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12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1"/>
      </w:tblGrid>
      <w:tr>
        <w:trPr>
          <w:tblCellSpacing w:w="0" w:type="dxa"/>
          <w:jc w:val="center"/>
        </w:trPr>
        <w:tc>
          <w:tcPr>
            <w:tcW w:w="11212" w:type="dxa"/>
            <w:tcBorders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5"/>
              <w:gridCol w:w="3027"/>
            </w:tblGrid>
            <w:tr>
              <w:trPr>
                <w:tblCellSpacing w:w="0" w:type="dxa"/>
                <w:jc w:val="center"/>
              </w:trPr>
              <w:tc>
                <w:tcPr>
                  <w:tcW w:w="3650" w:type="pct"/>
                  <w:tcBorders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tyle0"/>
                    <w:spacing w:after="0" w:lineRule="atLeast" w:line="0"/>
                    <w:rPr>
                      <w:rFonts w:ascii="Verdana" w:eastAsia="Times New Roman" w:hAnsi="Verdana"/>
                      <w:b/>
                      <w:bCs/>
                      <w:color w:val="333399"/>
                      <w:sz w:val="32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32"/>
                      <w:szCs w:val="27"/>
                    </w:rPr>
                    <w:t xml:space="preserve">SOLAR SAHA </w:t>
                  </w:r>
                </w:p>
              </w:tc>
              <w:tc>
                <w:tcPr>
                  <w:tcW w:w="1350" w:type="pct"/>
                  <w:vMerge w:val="restart"/>
                  <w:tcBorders/>
                  <w:tcMar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>
                    <w:trPr>
                      <w:trHeight w:val="2025" w:hRule="atLeast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tcBorders/>
                        <w:shd w:val="clear" w:color="auto" w:fill="e2e4e5"/>
                        <w:vAlign w:val="center"/>
                        <w:hideMark/>
                      </w:tcPr>
                      <w:p>
                        <w:pPr>
                          <w:pStyle w:val="style0"/>
                          <w:spacing w:after="0"/>
                          <w:jc w:val="center"/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L="0" distT="0" distB="0" distR="0">
                              <wp:extent cx="1247775" cy="1476375"/>
                              <wp:effectExtent l="19050" t="0" r="9525" b="0"/>
                              <wp:docPr id="1026" name="Picture 1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/>
                                    </pic:nvPicPr>
                                    <pic:blipFill>
                                      <a:blip r:embed="rId2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247775" cy="1476375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tLeast" w:line="0"/>
                    <w:jc w:val="right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32,Golap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Shingh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Lane,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Nandankanan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Chittagong,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Chottogram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GPO, </w:t>
                  </w:r>
                </w:p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Chottogram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Sadar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Chattogram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4000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Mobile No 1: 01913148989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e-mail : solarsaha@gmail.com </w:t>
                  </w:r>
                </w:p>
              </w:tc>
              <w:tc>
                <w:tcPr>
                  <w:tcW w:w="0" w:type="auto"/>
                  <w:vMerge w:val="continue"/>
                  <w:tcBorders/>
                  <w:tcMar/>
                  <w:vAlign w:val="center"/>
                  <w:hideMark/>
                </w:tcPr>
                <w:p>
                  <w:pPr>
                    <w:pStyle w:val="style0"/>
                    <w:spacing w:after="0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rHeight w:val="90" w:hRule="atLeast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>
            <w:pPr>
              <w:pStyle w:val="style0"/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wordWrap w:val="false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am interested to begin my career in a dynamic organization which offers the opportunity for professional career development, where my leadership and communication skills will be maximized and where I can anticipate making progress in the future. </w:t>
            </w: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wordWrap w:val="false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Accurate and detail oriented, Accountable, Client-centric, Creative, Trustworthy and Top-notch communication Skills. </w:t>
            </w: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1421"/>
              <w:gridCol w:w="2311"/>
              <w:gridCol w:w="1171"/>
              <w:gridCol w:w="1193"/>
              <w:gridCol w:w="1129"/>
              <w:gridCol w:w="1694"/>
            </w:tblGrid>
            <w:tr>
              <w:trPr>
                <w:tblCellSpacing w:w="0" w:type="dxa"/>
                <w:jc w:val="center"/>
              </w:trPr>
              <w:tc>
                <w:tcPr>
                  <w:tcW w:w="1009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636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03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52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53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505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8" w:type="pct"/>
                  <w:tcBorders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00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Cost Management Accountant(CMA)   </w:t>
                  </w:r>
                </w:p>
              </w:tc>
              <w:tc>
                <w:tcPr>
                  <w:tcW w:w="63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Cost &amp; Management Accounting   </w:t>
                  </w:r>
                </w:p>
              </w:tc>
              <w:tc>
                <w:tcPr>
                  <w:tcW w:w="10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Institution of Cost Management Accountant of Bangladesh(ICMAB)   </w:t>
                  </w:r>
                </w:p>
              </w:tc>
              <w:tc>
                <w:tcPr>
                  <w:tcW w:w="52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Enrolled   </w:t>
                  </w:r>
                </w:p>
              </w:tc>
              <w:tc>
                <w:tcPr>
                  <w:tcW w:w="5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2024   </w:t>
                  </w:r>
                </w:p>
              </w:tc>
              <w:tc>
                <w:tcPr>
                  <w:tcW w:w="5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10  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t xml:space="preserve">800 completed from 2000 marks. Now at Operation Level.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00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Masters of Business Administration (MBA)   </w:t>
                  </w:r>
                </w:p>
              </w:tc>
              <w:tc>
                <w:tcPr>
                  <w:tcW w:w="63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Finance   </w:t>
                  </w:r>
                </w:p>
              </w:tc>
              <w:tc>
                <w:tcPr>
                  <w:tcW w:w="10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University of Chittagong   </w:t>
                  </w:r>
                </w:p>
              </w:tc>
              <w:tc>
                <w:tcPr>
                  <w:tcW w:w="52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eastAsia="Times New Roman" w:hAnsi="Verdana"/>
                      <w:sz w:val="17"/>
                      <w:szCs w:val="17"/>
                      <w:lang w:val="en-US"/>
                    </w:rPr>
                  </w:pPr>
                  <w:r>
                    <w:rPr>
                      <w:rFonts w:eastAsia="Times New Roman" w:hAnsi="Verdana"/>
                      <w:sz w:val="17"/>
                      <w:szCs w:val="17"/>
                      <w:lang w:val="en-US"/>
                    </w:rPr>
                    <w:t xml:space="preserve">CGPA:3.26 </w:t>
                  </w:r>
                </w:p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eastAsia="Times New Roman" w:hAnsi="Verdana"/>
                      <w:sz w:val="17"/>
                      <w:szCs w:val="17"/>
                      <w:lang w:val="en-US"/>
                    </w:rPr>
                    <w:t>o</w:t>
                  </w:r>
                  <w:r>
                    <w:rPr>
                      <w:rFonts w:eastAsia="Times New Roman" w:hAnsi="Verdana"/>
                      <w:sz w:val="17"/>
                      <w:szCs w:val="17"/>
                      <w:lang w:val="en-US"/>
                    </w:rPr>
                    <w:t>ut of 4</w:t>
                  </w:r>
                </w:p>
              </w:tc>
              <w:tc>
                <w:tcPr>
                  <w:tcW w:w="5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2019   </w:t>
                  </w:r>
                </w:p>
              </w:tc>
              <w:tc>
                <w:tcPr>
                  <w:tcW w:w="5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1.5  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Post-Graduation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00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Bachelor of Business Administration (BBA)   </w:t>
                  </w:r>
                </w:p>
              </w:tc>
              <w:tc>
                <w:tcPr>
                  <w:tcW w:w="63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Finance &amp; </w:t>
                  </w:r>
                </w:p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Banking   </w:t>
                  </w:r>
                </w:p>
              </w:tc>
              <w:tc>
                <w:tcPr>
                  <w:tcW w:w="10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University of Information Technology &amp; Science, Dhaka   </w:t>
                  </w:r>
                </w:p>
              </w:tc>
              <w:tc>
                <w:tcPr>
                  <w:tcW w:w="52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CGPA:3.27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out of 4   </w:t>
                  </w:r>
                </w:p>
              </w:tc>
              <w:tc>
                <w:tcPr>
                  <w:tcW w:w="5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2017   </w:t>
                  </w:r>
                </w:p>
              </w:tc>
              <w:tc>
                <w:tcPr>
                  <w:tcW w:w="5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Graduation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00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63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4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10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6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B. A. F. </w:t>
                  </w: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>Shaheen</w:t>
                  </w: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 College   </w:t>
                  </w:r>
                </w:p>
              </w:tc>
              <w:tc>
                <w:tcPr>
                  <w:tcW w:w="52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out of 5   </w:t>
                  </w:r>
                </w:p>
              </w:tc>
              <w:tc>
                <w:tcPr>
                  <w:tcW w:w="5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5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00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63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0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Municipal Model High </w:t>
                  </w:r>
                </w:p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School, Chittagong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52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CGPA:4.19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out of 5   </w:t>
                  </w:r>
                </w:p>
              </w:tc>
              <w:tc>
                <w:tcPr>
                  <w:tcW w:w="53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2008   </w:t>
                  </w:r>
                </w:p>
              </w:tc>
              <w:tc>
                <w:tcPr>
                  <w:tcW w:w="5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</w:tbl>
          <w:p>
            <w:pPr>
              <w:pStyle w:val="style0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5"/>
              <w:gridCol w:w="2282"/>
              <w:gridCol w:w="1676"/>
              <w:gridCol w:w="1676"/>
              <w:gridCol w:w="1676"/>
              <w:gridCol w:w="892"/>
              <w:gridCol w:w="1007"/>
            </w:tblGrid>
            <w:tr>
              <w:trPr>
                <w:tblCellSpacing w:w="0" w:type="dxa"/>
                <w:jc w:val="center"/>
              </w:trPr>
              <w:tc>
                <w:tcPr>
                  <w:tcW w:w="879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1021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399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451" w:type="pct"/>
                  <w:tcBorders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87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Research Paper</w:t>
                  </w:r>
                </w:p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(thesis)   </w:t>
                  </w:r>
                </w:p>
              </w:tc>
              <w:tc>
                <w:tcPr>
                  <w:tcW w:w="102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Green Banking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University of Chittagong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Chittagong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2019   </w:t>
                  </w:r>
                </w:p>
              </w:tc>
              <w:tc>
                <w:tcPr>
                  <w:tcW w:w="451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87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Customer Service(PCS)   </w:t>
                  </w:r>
                </w:p>
              </w:tc>
              <w:tc>
                <w:tcPr>
                  <w:tcW w:w="102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6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Customer Service and </w:t>
                  </w:r>
                </w:p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Online Communication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BACCO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Chittagong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451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87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Verbal Communication in English   </w:t>
                  </w:r>
                </w:p>
              </w:tc>
              <w:tc>
                <w:tcPr>
                  <w:tcW w:w="102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Skills of English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Workplace Skills Development Academy (WADA)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Chittagong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451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Week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87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Professional Customer Service(PCS)   </w:t>
                  </w:r>
                </w:p>
              </w:tc>
              <w:tc>
                <w:tcPr>
                  <w:tcW w:w="102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6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Online-offline Customer </w:t>
                  </w:r>
                </w:p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Service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BACCO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Chittagong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451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87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Internship   </w:t>
                  </w:r>
                </w:p>
              </w:tc>
              <w:tc>
                <w:tcPr>
                  <w:tcW w:w="102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Credit Risk Management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Sonali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Limited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Chittagong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2017   </w:t>
                  </w:r>
                </w:p>
              </w:tc>
              <w:tc>
                <w:tcPr>
                  <w:tcW w:w="451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months   </w:t>
                  </w:r>
                </w:p>
              </w:tc>
            </w:tr>
          </w:tbl>
          <w:p>
            <w:pPr>
              <w:pStyle w:val="style0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Professional Qualification: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5"/>
              <w:gridCol w:w="2825"/>
              <w:gridCol w:w="1723"/>
              <w:gridCol w:w="1893"/>
              <w:gridCol w:w="1908"/>
            </w:tblGrid>
            <w:tr>
              <w:trPr>
                <w:tblCellSpacing w:w="0" w:type="dxa"/>
                <w:jc w:val="center"/>
              </w:trPr>
              <w:tc>
                <w:tcPr>
                  <w:tcW w:w="126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Certification</w:t>
                  </w:r>
                </w:p>
              </w:tc>
              <w:tc>
                <w:tcPr>
                  <w:tcW w:w="126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71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847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From</w:t>
                  </w:r>
                </w:p>
              </w:tc>
              <w:tc>
                <w:tcPr>
                  <w:tcW w:w="854" w:type="pct"/>
                  <w:tcBorders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To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26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Leadership for Business Performance   </w:t>
                  </w:r>
                </w:p>
              </w:tc>
              <w:tc>
                <w:tcPr>
                  <w:tcW w:w="126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6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6"/>
                      <w:szCs w:val="17"/>
                    </w:rPr>
                    <w:t xml:space="preserve">Institute of Cost Management Accountant of Bangladesh(ICMAB)   </w:t>
                  </w:r>
                </w:p>
              </w:tc>
              <w:tc>
                <w:tcPr>
                  <w:tcW w:w="77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Chittagong   </w:t>
                  </w:r>
                </w:p>
              </w:tc>
              <w:tc>
                <w:tcPr>
                  <w:tcW w:w="847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November 25, 2017   </w:t>
                  </w:r>
                </w:p>
              </w:tc>
              <w:tc>
                <w:tcPr>
                  <w:tcW w:w="854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November 26, 2017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26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Import Export Training   </w:t>
                  </w:r>
                </w:p>
              </w:tc>
              <w:tc>
                <w:tcPr>
                  <w:tcW w:w="126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t xml:space="preserve">BD Import &amp; Export Training </w:t>
                  </w:r>
                </w:p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t xml:space="preserve">center   </w:t>
                  </w:r>
                </w:p>
              </w:tc>
              <w:tc>
                <w:tcPr>
                  <w:tcW w:w="77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Chittagong   </w:t>
                  </w:r>
                </w:p>
              </w:tc>
              <w:tc>
                <w:tcPr>
                  <w:tcW w:w="847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February 11, 2017   </w:t>
                  </w:r>
                </w:p>
              </w:tc>
              <w:tc>
                <w:tcPr>
                  <w:tcW w:w="854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February 13, 2017   </w:t>
                  </w:r>
                </w:p>
              </w:tc>
            </w:tr>
          </w:tbl>
          <w:p>
            <w:pPr>
              <w:pStyle w:val="style0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Accounting/Finance, Education/Training, General Management/Admin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Chottogram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Group of Companies,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Govt./ Semi Govt./ Autonomous body, Multinational Companies, </w:t>
                  </w:r>
                </w:p>
              </w:tc>
            </w:tr>
          </w:tbl>
          <w:p>
            <w:pPr>
              <w:pStyle w:val="style0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MS word, excel , power point </w:t>
            </w: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wordWrap w:val="false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Playing Guitar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Bass Guitarist at Violent Machine </w:t>
            </w: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3"/>
              <w:gridCol w:w="2813"/>
              <w:gridCol w:w="2813"/>
              <w:gridCol w:w="2812"/>
            </w:tblGrid>
            <w:tr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>
            <w:pPr>
              <w:pStyle w:val="style0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Late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Dwijendra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Nath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Saha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Mira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Saha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December 23, 1992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Single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19921594122000161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Hinduism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kamarkhali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Kamarkali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Madhukhali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Faridpur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7851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Chottogram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>
            <w:pPr>
              <w:pStyle w:val="style0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>
      <w:pPr>
        <w:pStyle w:val="style0"/>
        <w:spacing w:after="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tcBorders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Dr.Anupam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Das Gupta   </w:t>
                  </w:r>
                </w:p>
              </w:tc>
              <w:tc>
                <w:tcPr>
                  <w:tcW w:w="2050" w:type="pct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Biswajit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Saha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University of Chittagong   </w:t>
                  </w:r>
                </w:p>
              </w:tc>
              <w:tc>
                <w:tcPr>
                  <w:tcW w:w="2050" w:type="pct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City Group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Assistant Professor- Finance Department   </w:t>
                  </w:r>
                </w:p>
              </w:tc>
              <w:tc>
                <w:tcPr>
                  <w:tcW w:w="2050" w:type="pct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Director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01717090255   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01713046550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anupam@cu.ac.bd   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biswajit@citygroupbd.com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Family Friend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>
            <w:pPr>
              <w:pStyle w:val="style0"/>
              <w:spacing w:after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>
      <w:pPr>
        <w:pStyle w:val="style0"/>
        <w:spacing w:after="0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/>
      </w:pPr>
    </w:p>
    <w:sectPr>
      <w:pgSz w:w="11907" w:h="16839" w:orient="portrait" w:code="9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457</Words>
  <Pages>2</Pages>
  <Characters>2965</Characters>
  <Application>WPS Office</Application>
  <DocSecurity>0</DocSecurity>
  <Paragraphs>292</Paragraphs>
  <ScaleCrop>false</ScaleCrop>
  <LinksUpToDate>false</LinksUpToDate>
  <CharactersWithSpaces>3523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2019-11-27T19:00:42Z</dcterms:created>
  <dc:creator>Windows User</dc:creator>
  <lastModifiedBy>Redmi Note 7</lastModifiedBy>
  <dcterms:modified xsi:type="dcterms:W3CDTF">2019-11-27T19:00:42Z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