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List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Sub- Digital Signal and Image Processing</w:t>
        <w:tab/>
        <w:t xml:space="preserve">Lab</w:t>
        <w:tab/>
        <w:tab/>
        <w:tab/>
        <w:tab/>
        <w:tab/>
        <w:t xml:space="preserve">Sem- VII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 of standard DT signals(Sine,Cosine,Unit Step, Unit Impulse, Ramp) and perform different operations  ( addition ,subtraction , multiplication &amp;  Time scaling &gt; 1 &amp; Time  scaling &lt;1 ) on the signal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Discrete Auto/Cross Correlation between two signals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Discrete Convolution ( Linear and Circular)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apply Discrete Fourier Transform on DT signal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Image negative, Gray level Slicing and Thresholding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Contrast Stretching ,Dynamic range compression &amp; Bit plane Slicing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Histogram Stretching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Histogram Equalization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Image smoothing/ Image sharpening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Edge detection using Sobel and Prewitt masks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Shruti Dodani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Vivek Deodeshmukh </w:t>
        <w:tab/>
        <w:tab/>
        <w:tab/>
        <w:tab/>
        <w:tab/>
        <w:t xml:space="preserve">Dr. Meera Narvekar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67" w:right="0" w:firstLine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Incharges</w:t>
        <w:tab/>
        <w:tab/>
        <w:tab/>
        <w:tab/>
        <w:tab/>
        <w:tab/>
        <w:t xml:space="preserve">HoD, Computer Dept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19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1A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1E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