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A0273B" w14:textId="4DBD5474" w:rsidR="00EA1412" w:rsidRDefault="00010FB5" w:rsidP="00010FB5">
      <w:pPr>
        <w:jc w:val="center"/>
        <w:rPr>
          <w:rFonts w:ascii="Yu Gothic" w:eastAsia="Yu Gothic" w:hAnsi="Yu Gothic" w:cs="Nunito"/>
          <w:b/>
          <w:bCs/>
          <w:sz w:val="28"/>
          <w:szCs w:val="26"/>
          <w:u w:val="single"/>
        </w:rPr>
      </w:pPr>
      <w:r w:rsidRPr="00010FB5">
        <w:rPr>
          <w:rFonts w:ascii="Yu Gothic" w:eastAsia="Yu Gothic" w:hAnsi="Yu Gothic" w:cs="Nunito"/>
          <w:b/>
          <w:bCs/>
          <w:sz w:val="28"/>
          <w:szCs w:val="26"/>
          <w:u w:val="single"/>
        </w:rPr>
        <w:t xml:space="preserve">Experiment </w:t>
      </w:r>
      <w:r w:rsidR="00A7260D">
        <w:rPr>
          <w:rFonts w:ascii="Yu Gothic" w:eastAsia="Yu Gothic" w:hAnsi="Yu Gothic" w:cs="Nunito"/>
          <w:b/>
          <w:bCs/>
          <w:sz w:val="28"/>
          <w:szCs w:val="26"/>
          <w:u w:val="single"/>
        </w:rPr>
        <w:t>6</w:t>
      </w:r>
    </w:p>
    <w:p w14:paraId="5576757E" w14:textId="531CC606" w:rsidR="00A7260D" w:rsidRPr="00A7260D" w:rsidRDefault="00A7260D" w:rsidP="00A7260D">
      <w:pPr>
        <w:rPr>
          <w:rFonts w:ascii="Yu Gothic" w:eastAsia="Yu Gothic" w:hAnsi="Yu Gothic" w:cs="Nunito"/>
          <w:sz w:val="24"/>
          <w:szCs w:val="24"/>
        </w:rPr>
      </w:pPr>
      <w:r w:rsidRPr="00A7260D">
        <w:rPr>
          <w:rFonts w:ascii="Yu Gothic" w:eastAsia="Yu Gothic" w:hAnsi="Yu Gothic" w:cs="Nunito"/>
          <w:b/>
          <w:bCs/>
          <w:sz w:val="24"/>
          <w:szCs w:val="24"/>
          <w:u w:val="single"/>
        </w:rPr>
        <w:t>Aim</w:t>
      </w:r>
      <w:r w:rsidRPr="00A7260D">
        <w:rPr>
          <w:rFonts w:ascii="Yu Gothic" w:eastAsia="Yu Gothic" w:hAnsi="Yu Gothic" w:cs="Nunito"/>
          <w:sz w:val="24"/>
          <w:szCs w:val="24"/>
        </w:rPr>
        <w:br/>
      </w:r>
      <w:r w:rsidRPr="00A7260D">
        <w:rPr>
          <w:rFonts w:ascii="Yu Gothic" w:eastAsia="Yu Gothic" w:hAnsi="Yu Gothic" w:cs="Nunito"/>
          <w:sz w:val="24"/>
          <w:szCs w:val="24"/>
        </w:rPr>
        <w:t xml:space="preserve">Find synonyms and hyponyms using Python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nltk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 and WordNet</w:t>
      </w:r>
    </w:p>
    <w:p w14:paraId="3C86398A" w14:textId="77777777" w:rsidR="00A7260D" w:rsidRPr="00A7260D" w:rsidRDefault="00A7260D" w:rsidP="00A7260D">
      <w:pPr>
        <w:rPr>
          <w:rFonts w:ascii="Yu Gothic" w:eastAsia="Yu Gothic" w:hAnsi="Yu Gothic" w:cs="Nunito"/>
          <w:sz w:val="24"/>
          <w:szCs w:val="24"/>
        </w:rPr>
      </w:pPr>
      <w:r w:rsidRPr="00A7260D">
        <w:rPr>
          <w:rFonts w:ascii="Yu Gothic" w:eastAsia="Yu Gothic" w:hAnsi="Yu Gothic" w:cs="Nunito"/>
          <w:sz w:val="24"/>
          <w:szCs w:val="24"/>
        </w:rPr>
        <w:t>Get all the hyponyms and hypernyms for a given word</w:t>
      </w:r>
    </w:p>
    <w:p w14:paraId="045A4A03" w14:textId="77777777" w:rsidR="00A7260D" w:rsidRPr="00A7260D" w:rsidRDefault="00A7260D" w:rsidP="00A7260D">
      <w:pPr>
        <w:rPr>
          <w:rFonts w:ascii="Yu Gothic" w:eastAsia="Yu Gothic" w:hAnsi="Yu Gothic" w:cs="Nunito"/>
          <w:sz w:val="24"/>
          <w:szCs w:val="24"/>
        </w:rPr>
      </w:pPr>
      <w:r w:rsidRPr="00A7260D">
        <w:rPr>
          <w:rFonts w:ascii="Yu Gothic" w:eastAsia="Yu Gothic" w:hAnsi="Yu Gothic" w:cs="Nunito"/>
          <w:sz w:val="24"/>
          <w:szCs w:val="24"/>
        </w:rPr>
        <w:t xml:space="preserve">Get all Hyponyms with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synsetID</w:t>
      </w:r>
      <w:proofErr w:type="spellEnd"/>
    </w:p>
    <w:p w14:paraId="6139C185" w14:textId="77777777" w:rsidR="00A7260D" w:rsidRDefault="00A7260D" w:rsidP="00A7260D">
      <w:pPr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</w:p>
    <w:p w14:paraId="16D617A1" w14:textId="345FFB55" w:rsidR="00A7260D" w:rsidRPr="00A7260D" w:rsidRDefault="00A7260D" w:rsidP="00A7260D">
      <w:pPr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  <w:r w:rsidRPr="00A7260D">
        <w:rPr>
          <w:rFonts w:ascii="Yu Gothic" w:eastAsia="Yu Gothic" w:hAnsi="Yu Gothic" w:cs="Nunito"/>
          <w:b/>
          <w:bCs/>
          <w:sz w:val="24"/>
          <w:szCs w:val="24"/>
          <w:u w:val="single"/>
        </w:rPr>
        <w:t>Theory</w:t>
      </w:r>
    </w:p>
    <w:p w14:paraId="16AC77BF" w14:textId="409F01F7" w:rsidR="00A7260D" w:rsidRPr="00A7260D" w:rsidRDefault="00A7260D" w:rsidP="00A7260D">
      <w:pPr>
        <w:rPr>
          <w:rFonts w:ascii="Yu Gothic" w:eastAsia="Yu Gothic" w:hAnsi="Yu Gothic" w:cs="Nunito"/>
          <w:sz w:val="24"/>
          <w:szCs w:val="24"/>
        </w:rPr>
      </w:pPr>
      <w:r w:rsidRPr="00A7260D">
        <w:rPr>
          <w:rFonts w:ascii="Yu Gothic" w:eastAsia="Yu Gothic" w:hAnsi="Yu Gothic" w:cs="Nunito"/>
          <w:sz w:val="24"/>
          <w:szCs w:val="24"/>
        </w:rPr>
        <w:t>Wordnet is a large collection of words and vocabulary from the English language that are</w:t>
      </w:r>
      <w:r>
        <w:rPr>
          <w:rFonts w:ascii="Yu Gothic" w:eastAsia="Yu Gothic" w:hAnsi="Yu Gothic" w:cs="Nunito"/>
          <w:sz w:val="24"/>
          <w:szCs w:val="24"/>
        </w:rPr>
        <w:t xml:space="preserve"> </w:t>
      </w:r>
      <w:r w:rsidRPr="00A7260D">
        <w:rPr>
          <w:rFonts w:ascii="Yu Gothic" w:eastAsia="Yu Gothic" w:hAnsi="Yu Gothic" w:cs="Nunito"/>
          <w:sz w:val="24"/>
          <w:szCs w:val="24"/>
        </w:rPr>
        <w:t>related to each other and are grouped in some way. That’s the reason WordNet is also called a</w:t>
      </w:r>
    </w:p>
    <w:p w14:paraId="717AA72F" w14:textId="77777777" w:rsidR="00A7260D" w:rsidRPr="00A7260D" w:rsidRDefault="00A7260D" w:rsidP="00A7260D">
      <w:pPr>
        <w:rPr>
          <w:rFonts w:ascii="Yu Gothic" w:eastAsia="Yu Gothic" w:hAnsi="Yu Gothic" w:cs="Nunito"/>
          <w:sz w:val="24"/>
          <w:szCs w:val="24"/>
        </w:rPr>
      </w:pPr>
      <w:r w:rsidRPr="00A7260D">
        <w:rPr>
          <w:rFonts w:ascii="Yu Gothic" w:eastAsia="Yu Gothic" w:hAnsi="Yu Gothic" w:cs="Nunito"/>
          <w:sz w:val="24"/>
          <w:szCs w:val="24"/>
        </w:rPr>
        <w:t>lexical database.</w:t>
      </w:r>
    </w:p>
    <w:p w14:paraId="2BA4E770" w14:textId="7D0D94E7" w:rsidR="00A7260D" w:rsidRPr="00A7260D" w:rsidRDefault="00A7260D" w:rsidP="00A7260D">
      <w:pPr>
        <w:rPr>
          <w:rFonts w:ascii="Yu Gothic" w:eastAsia="Yu Gothic" w:hAnsi="Yu Gothic" w:cs="Nunito"/>
          <w:sz w:val="24"/>
          <w:szCs w:val="24"/>
        </w:rPr>
      </w:pPr>
      <w:r w:rsidRPr="00A7260D">
        <w:rPr>
          <w:rFonts w:ascii="Yu Gothic" w:eastAsia="Yu Gothic" w:hAnsi="Yu Gothic" w:cs="Nunito"/>
          <w:sz w:val="24"/>
          <w:szCs w:val="24"/>
        </w:rPr>
        <w:t xml:space="preserve">WordNet groups nouns, adjectives, verbs which are similar and calls them </w:t>
      </w:r>
      <w:proofErr w:type="spellStart"/>
      <w:r w:rsidRPr="00A7260D">
        <w:rPr>
          <w:rFonts w:ascii="Yu Gothic" w:eastAsia="Yu Gothic" w:hAnsi="Yu Gothic" w:cs="Nunito"/>
          <w:b/>
          <w:bCs/>
          <w:sz w:val="24"/>
          <w:szCs w:val="24"/>
        </w:rPr>
        <w:t>synsets</w:t>
      </w:r>
      <w:proofErr w:type="spellEnd"/>
      <w:r w:rsidRPr="00A7260D">
        <w:rPr>
          <w:rFonts w:ascii="Yu Gothic" w:eastAsia="Yu Gothic" w:hAnsi="Yu Gothic" w:cs="Nunito"/>
          <w:b/>
          <w:bCs/>
          <w:sz w:val="24"/>
          <w:szCs w:val="24"/>
        </w:rPr>
        <w:t xml:space="preserve"> </w:t>
      </w:r>
      <w:r w:rsidRPr="00A7260D">
        <w:rPr>
          <w:rFonts w:ascii="Yu Gothic" w:eastAsia="Yu Gothic" w:hAnsi="Yu Gothic" w:cs="Nunito"/>
          <w:sz w:val="24"/>
          <w:szCs w:val="24"/>
        </w:rPr>
        <w:t>or</w:t>
      </w:r>
      <w:r>
        <w:rPr>
          <w:rFonts w:ascii="Yu Gothic" w:eastAsia="Yu Gothic" w:hAnsi="Yu Gothic" w:cs="Nunito"/>
          <w:sz w:val="24"/>
          <w:szCs w:val="24"/>
        </w:rPr>
        <w:t xml:space="preserve"> s</w:t>
      </w:r>
      <w:r w:rsidRPr="00A7260D">
        <w:rPr>
          <w:rFonts w:ascii="Yu Gothic" w:eastAsia="Yu Gothic" w:hAnsi="Yu Gothic" w:cs="Nunito"/>
          <w:sz w:val="24"/>
          <w:szCs w:val="24"/>
        </w:rPr>
        <w:t xml:space="preserve">ynonyms. A group of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synsets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 might belong to some other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.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 is a special kind of a</w:t>
      </w:r>
    </w:p>
    <w:p w14:paraId="36F265D8" w14:textId="0A771EC5" w:rsidR="00A7260D" w:rsidRPr="00A7260D" w:rsidRDefault="00A7260D" w:rsidP="00A7260D">
      <w:pPr>
        <w:rPr>
          <w:rFonts w:ascii="Yu Gothic" w:eastAsia="Yu Gothic" w:hAnsi="Yu Gothic" w:cs="Nunito"/>
          <w:sz w:val="24"/>
          <w:szCs w:val="24"/>
        </w:rPr>
      </w:pPr>
      <w:r w:rsidRPr="00A7260D">
        <w:rPr>
          <w:rFonts w:ascii="Yu Gothic" w:eastAsia="Yu Gothic" w:hAnsi="Yu Gothic" w:cs="Nunito"/>
          <w:sz w:val="24"/>
          <w:szCs w:val="24"/>
        </w:rPr>
        <w:t xml:space="preserve">simple interface that is present in NLTK to look up words in WordNet.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 instances are</w:t>
      </w:r>
      <w:r>
        <w:rPr>
          <w:rFonts w:ascii="Yu Gothic" w:eastAsia="Yu Gothic" w:hAnsi="Yu Gothic" w:cs="Nunito"/>
          <w:sz w:val="24"/>
          <w:szCs w:val="24"/>
        </w:rPr>
        <w:t xml:space="preserve"> </w:t>
      </w:r>
      <w:r w:rsidRPr="00A7260D">
        <w:rPr>
          <w:rFonts w:ascii="Yu Gothic" w:eastAsia="Yu Gothic" w:hAnsi="Yu Gothic" w:cs="Nunito"/>
          <w:sz w:val="24"/>
          <w:szCs w:val="24"/>
        </w:rPr>
        <w:t xml:space="preserve">the groupings of synonymous words that express the same concept. For example, the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synsets</w:t>
      </w:r>
      <w:proofErr w:type="spellEnd"/>
    </w:p>
    <w:p w14:paraId="735DBEB4" w14:textId="3856E1DA" w:rsidR="00A7260D" w:rsidRPr="00A7260D" w:rsidRDefault="00A7260D" w:rsidP="00A7260D">
      <w:pPr>
        <w:rPr>
          <w:rFonts w:ascii="Yu Gothic" w:eastAsia="Yu Gothic" w:hAnsi="Yu Gothic" w:cs="Nunito"/>
          <w:sz w:val="24"/>
          <w:szCs w:val="24"/>
        </w:rPr>
      </w:pPr>
      <w:r w:rsidRPr="00A7260D">
        <w:rPr>
          <w:rFonts w:ascii="Yu Gothic" w:eastAsia="Yu Gothic" w:hAnsi="Yu Gothic" w:cs="Nunito"/>
          <w:sz w:val="24"/>
          <w:szCs w:val="24"/>
        </w:rPr>
        <w:t xml:space="preserve">“Brick” and “concrete” belong to the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 “Construction Materials” or the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 “Brick”</w:t>
      </w:r>
      <w:r>
        <w:rPr>
          <w:rFonts w:ascii="Yu Gothic" w:eastAsia="Yu Gothic" w:hAnsi="Yu Gothic" w:cs="Nunito"/>
          <w:sz w:val="24"/>
          <w:szCs w:val="24"/>
        </w:rPr>
        <w:t xml:space="preserve"> </w:t>
      </w:r>
      <w:r w:rsidRPr="00A7260D">
        <w:rPr>
          <w:rFonts w:ascii="Yu Gothic" w:eastAsia="Yu Gothic" w:hAnsi="Yu Gothic" w:cs="Nunito"/>
          <w:sz w:val="24"/>
          <w:szCs w:val="24"/>
        </w:rPr>
        <w:t xml:space="preserve">also belongs to another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 called “brickwork “. In the example given, brick and concrete</w:t>
      </w:r>
      <w:r>
        <w:rPr>
          <w:rFonts w:ascii="Yu Gothic" w:eastAsia="Yu Gothic" w:hAnsi="Yu Gothic" w:cs="Nunito"/>
          <w:sz w:val="24"/>
          <w:szCs w:val="24"/>
        </w:rPr>
        <w:t xml:space="preserve"> </w:t>
      </w:r>
      <w:r w:rsidRPr="00A7260D">
        <w:rPr>
          <w:rFonts w:ascii="Yu Gothic" w:eastAsia="Yu Gothic" w:hAnsi="Yu Gothic" w:cs="Nunito"/>
          <w:sz w:val="24"/>
          <w:szCs w:val="24"/>
        </w:rPr>
        <w:t xml:space="preserve">are </w:t>
      </w:r>
      <w:r>
        <w:rPr>
          <w:rFonts w:ascii="Yu Gothic" w:eastAsia="Yu Gothic" w:hAnsi="Yu Gothic" w:cs="Nunito"/>
          <w:sz w:val="24"/>
          <w:szCs w:val="24"/>
        </w:rPr>
        <w:t>c</w:t>
      </w:r>
      <w:r w:rsidRPr="00A7260D">
        <w:rPr>
          <w:rFonts w:ascii="Yu Gothic" w:eastAsia="Yu Gothic" w:hAnsi="Yu Gothic" w:cs="Nunito"/>
          <w:sz w:val="24"/>
          <w:szCs w:val="24"/>
        </w:rPr>
        <w:t xml:space="preserve">alled hyponyms of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 construction materials and also the </w:t>
      </w:r>
      <w:proofErr w:type="spellStart"/>
      <w:r w:rsidRPr="00A7260D">
        <w:rPr>
          <w:rFonts w:ascii="Yu Gothic" w:eastAsia="Yu Gothic" w:hAnsi="Yu Gothic" w:cs="Nunito"/>
          <w:sz w:val="24"/>
          <w:szCs w:val="24"/>
        </w:rPr>
        <w:t>synsets</w:t>
      </w:r>
      <w:proofErr w:type="spellEnd"/>
      <w:r w:rsidRPr="00A7260D">
        <w:rPr>
          <w:rFonts w:ascii="Yu Gothic" w:eastAsia="Yu Gothic" w:hAnsi="Yu Gothic" w:cs="Nunito"/>
          <w:sz w:val="24"/>
          <w:szCs w:val="24"/>
        </w:rPr>
        <w:t xml:space="preserve"> construction</w:t>
      </w:r>
      <w:r>
        <w:rPr>
          <w:rFonts w:ascii="Yu Gothic" w:eastAsia="Yu Gothic" w:hAnsi="Yu Gothic" w:cs="Nunito"/>
          <w:sz w:val="24"/>
          <w:szCs w:val="24"/>
        </w:rPr>
        <w:t xml:space="preserve"> </w:t>
      </w:r>
      <w:r w:rsidRPr="00A7260D">
        <w:rPr>
          <w:rFonts w:ascii="Yu Gothic" w:eastAsia="Yu Gothic" w:hAnsi="Yu Gothic" w:cs="Nunito"/>
          <w:sz w:val="24"/>
          <w:szCs w:val="24"/>
        </w:rPr>
        <w:t>material and brickwork are called synonyms.</w:t>
      </w:r>
    </w:p>
    <w:p w14:paraId="2CDC26BD" w14:textId="1C6D75FC" w:rsidR="00A7260D" w:rsidRDefault="00A7260D" w:rsidP="00D611C8">
      <w:pPr>
        <w:jc w:val="both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</w:p>
    <w:p w14:paraId="2E53F361" w14:textId="7C8CC65B" w:rsidR="00A7260D" w:rsidRDefault="00A7260D" w:rsidP="00D611C8">
      <w:pPr>
        <w:jc w:val="both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  <w:r>
        <w:rPr>
          <w:rFonts w:ascii="Yu Gothic" w:eastAsia="Yu Gothic" w:hAnsi="Yu Gothic" w:cs="Nunito"/>
          <w:b/>
          <w:bCs/>
          <w:sz w:val="24"/>
          <w:szCs w:val="24"/>
          <w:u w:val="single"/>
        </w:rPr>
        <w:t>Code</w:t>
      </w:r>
    </w:p>
    <w:p w14:paraId="09F9300D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import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nltk</w:t>
      </w:r>
      <w:proofErr w:type="spellEnd"/>
    </w:p>
    <w:p w14:paraId="37B50EEE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from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nltk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corpus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import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wordnet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as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wn</w:t>
      </w:r>
      <w:proofErr w:type="spellEnd"/>
    </w:p>
    <w:p w14:paraId="380AA0BF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0AC58287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nltk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download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"omw-1.4"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562D1EED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nltk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download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"wordnet"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1C08588B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07399C4C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synonyms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[]</w:t>
      </w:r>
    </w:p>
    <w:p w14:paraId="482DD43E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word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"call"</w:t>
      </w:r>
    </w:p>
    <w:p w14:paraId="2134370D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syn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wn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synsets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(word)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6B30B01B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i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syn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lemmas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45E0F977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synonyms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append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(i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name())</w:t>
      </w:r>
    </w:p>
    <w:p w14:paraId="62CF153B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proofErr w:type="gramStart"/>
      <w:r w:rsidRPr="000255E8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print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proofErr w:type="spellStart"/>
      <w:proofErr w:type="gramEnd"/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f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"Synonyms</w:t>
      </w:r>
      <w:proofErr w:type="spellEnd"/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 xml:space="preserve"> of 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{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word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}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 xml:space="preserve"> are: 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3D6E71D1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print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set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(synonyms)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\n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511142A8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1E36F7CE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hyponyms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[]</w:t>
      </w:r>
    </w:p>
    <w:p w14:paraId="3DCD6C55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proofErr w:type="gramStart"/>
      <w:r w:rsidRPr="000255E8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print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proofErr w:type="spellStart"/>
      <w:proofErr w:type="gramEnd"/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f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"Hyponyms</w:t>
      </w:r>
      <w:proofErr w:type="spellEnd"/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 xml:space="preserve"> of 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{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word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}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 xml:space="preserve"> are: 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0CC1D232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syn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wn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synsets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(word)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02A98F6D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i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syn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hyponyms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3DEFF21C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hyponyms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append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(i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name()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split(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"."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)[</w:t>
      </w:r>
      <w:r w:rsidRPr="000255E8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0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])</w:t>
      </w:r>
    </w:p>
    <w:p w14:paraId="3927E7C7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print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set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(hyponyms)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\n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4AF39256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7D41CD4C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hypernyms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[]</w:t>
      </w:r>
    </w:p>
    <w:p w14:paraId="606DD791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syn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wn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synsets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(word)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70F3B25C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0255E8">
        <w:rPr>
          <w:rFonts w:ascii="Consolas" w:eastAsia="Times New Roman" w:hAnsi="Consolas" w:cs="Times New Roman"/>
          <w:color w:val="676F7D"/>
          <w:sz w:val="20"/>
          <w:szCs w:val="33"/>
          <w:lang w:val="en-US"/>
        </w:rPr>
        <w:t># print(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676F7D"/>
          <w:sz w:val="20"/>
          <w:szCs w:val="33"/>
          <w:lang w:val="en-US"/>
        </w:rPr>
        <w:t>syn.hypernym</w:t>
      </w:r>
      <w:proofErr w:type="gramEnd"/>
      <w:r w:rsidRPr="000255E8">
        <w:rPr>
          <w:rFonts w:ascii="Consolas" w:eastAsia="Times New Roman" w:hAnsi="Consolas" w:cs="Times New Roman"/>
          <w:color w:val="676F7D"/>
          <w:sz w:val="20"/>
          <w:szCs w:val="33"/>
          <w:lang w:val="en-US"/>
        </w:rPr>
        <w:t>_distances</w:t>
      </w:r>
      <w:proofErr w:type="spellEnd"/>
      <w:r w:rsidRPr="000255E8">
        <w:rPr>
          <w:rFonts w:ascii="Consolas" w:eastAsia="Times New Roman" w:hAnsi="Consolas" w:cs="Times New Roman"/>
          <w:color w:val="676F7D"/>
          <w:sz w:val="20"/>
          <w:szCs w:val="33"/>
          <w:lang w:val="en-US"/>
        </w:rPr>
        <w:t>())</w:t>
      </w:r>
    </w:p>
    <w:p w14:paraId="500E67B6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i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syn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hypernym</w:t>
      </w:r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_distances</w:t>
      </w:r>
      <w:proofErr w:type="spell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53AD875C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lastRenderedPageBreak/>
        <w:t xml:space="preserve">        </w:t>
      </w:r>
      <w:proofErr w:type="spellStart"/>
      <w:proofErr w:type="gram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hypernyms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append</w:t>
      </w:r>
      <w:proofErr w:type="spellEnd"/>
      <w:proofErr w:type="gram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((i[</w:t>
      </w:r>
      <w:r w:rsidRPr="000255E8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0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]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name()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split(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"."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)[</w:t>
      </w:r>
      <w:r w:rsidRPr="000255E8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0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]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i[</w:t>
      </w:r>
      <w:r w:rsidRPr="000255E8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1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]))</w:t>
      </w:r>
    </w:p>
    <w:p w14:paraId="432EB0E2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proofErr w:type="gramStart"/>
      <w:r w:rsidRPr="000255E8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print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proofErr w:type="spellStart"/>
      <w:proofErr w:type="gramEnd"/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f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"Hypernyms</w:t>
      </w:r>
      <w:proofErr w:type="spellEnd"/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 xml:space="preserve"> of 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{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word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}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 xml:space="preserve"> are: 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7144AD7C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print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set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(hypernyms)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\n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72C050A6" w14:textId="77777777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56E2F201" w14:textId="11305767" w:rsidR="000255E8" w:rsidRPr="000255E8" w:rsidRDefault="00675910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calls</w:t>
      </w:r>
      <w:r w:rsidR="000255E8"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="000255E8"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="000255E8"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proofErr w:type="gramStart"/>
      <w:r w:rsidR="000255E8"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wn</w:t>
      </w:r>
      <w:r w:rsidR="000255E8"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="000255E8"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synset</w:t>
      </w:r>
      <w:proofErr w:type="spellEnd"/>
      <w:proofErr w:type="gramEnd"/>
      <w:r w:rsidR="000255E8"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r w:rsidR="000255E8"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call</w:t>
      </w:r>
      <w:r w:rsidR="000255E8"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.n.01"</w:t>
      </w:r>
      <w:r w:rsidR="000255E8"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5B6AFA63" w14:textId="197FF09B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proofErr w:type="spell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typesOf</w:t>
      </w:r>
      <w:r w:rsidR="00675910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Calls</w:t>
      </w:r>
      <w:proofErr w:type="spell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gramStart"/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list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proofErr w:type="gramEnd"/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set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([w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r w:rsidR="00675910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calls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closure</w:t>
      </w:r>
      <w:proofErr w:type="spell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lambda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0255E8">
        <w:rPr>
          <w:rFonts w:ascii="Consolas" w:eastAsia="Times New Roman" w:hAnsi="Consolas" w:cs="Times New Roman"/>
          <w:i/>
          <w:iCs/>
          <w:color w:val="D19A66"/>
          <w:sz w:val="20"/>
          <w:szCs w:val="33"/>
          <w:lang w:val="en-US"/>
        </w:rPr>
        <w:t>s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: </w:t>
      </w:r>
      <w:proofErr w:type="spell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hyponyms</w:t>
      </w:r>
      <w:proofErr w:type="spell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())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 </w:t>
      </w:r>
      <w:r w:rsidRPr="000255E8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proofErr w:type="spellStart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</w:t>
      </w:r>
      <w:r w:rsidRPr="000255E8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lemma_names</w:t>
      </w:r>
      <w:proofErr w:type="spell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()]))</w:t>
      </w:r>
    </w:p>
    <w:p w14:paraId="321482A1" w14:textId="58835238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proofErr w:type="gramStart"/>
      <w:r w:rsidRPr="000255E8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print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proofErr w:type="spellStart"/>
      <w:proofErr w:type="gramEnd"/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f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"Hyponyms</w:t>
      </w:r>
      <w:proofErr w:type="spellEnd"/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 xml:space="preserve"> of </w:t>
      </w:r>
      <w:proofErr w:type="spellStart"/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Synset</w:t>
      </w:r>
      <w:proofErr w:type="spellEnd"/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 xml:space="preserve"> ID 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{</w:t>
      </w:r>
      <w:r w:rsidR="00675910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calls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}</w:t>
      </w:r>
      <w:r w:rsidRPr="000255E8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 xml:space="preserve"> are: "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57E42C16" w14:textId="1F7C6CAE" w:rsidR="000255E8" w:rsidRPr="000255E8" w:rsidRDefault="000255E8" w:rsidP="000255E8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0255E8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print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r w:rsidRPr="000255E8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set</w:t>
      </w:r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proofErr w:type="spellStart"/>
      <w:r w:rsidR="00675910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typesOfCalls</w:t>
      </w:r>
      <w:proofErr w:type="spellEnd"/>
      <w:r w:rsidRPr="000255E8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))</w:t>
      </w:r>
    </w:p>
    <w:p w14:paraId="3FA29741" w14:textId="77777777" w:rsidR="00A7260D" w:rsidRPr="00A7260D" w:rsidRDefault="00A7260D" w:rsidP="00D611C8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17F6331C" w14:textId="469E1D6F" w:rsidR="00A7260D" w:rsidRDefault="00A7260D" w:rsidP="00D611C8">
      <w:pPr>
        <w:jc w:val="both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  <w:r w:rsidRPr="00A7260D">
        <w:rPr>
          <w:rFonts w:ascii="Yu Gothic" w:eastAsia="Yu Gothic" w:hAnsi="Yu Gothic" w:cs="Nunito"/>
          <w:b/>
          <w:bCs/>
          <w:sz w:val="24"/>
          <w:szCs w:val="24"/>
          <w:u w:val="single"/>
        </w:rPr>
        <w:t>Output</w:t>
      </w:r>
      <w:r w:rsidRPr="00A7260D">
        <w:rPr>
          <w:rFonts w:ascii="Yu Gothic" w:eastAsia="Yu Gothic" w:hAnsi="Yu Gothic" w:cs="Nunito"/>
          <w:b/>
          <w:bCs/>
          <w:sz w:val="24"/>
          <w:szCs w:val="24"/>
        </w:rPr>
        <w:drawing>
          <wp:inline distT="0" distB="0" distL="0" distR="0" wp14:anchorId="7D790945" wp14:editId="2765A3B0">
            <wp:extent cx="6645910" cy="2548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60D">
        <w:rPr>
          <w:rFonts w:ascii="Yu Gothic" w:eastAsia="Yu Gothic" w:hAnsi="Yu Gothic" w:cs="Nunito"/>
          <w:b/>
          <w:bCs/>
          <w:sz w:val="24"/>
          <w:szCs w:val="24"/>
        </w:rPr>
        <w:t xml:space="preserve"> </w:t>
      </w:r>
    </w:p>
    <w:p w14:paraId="1497BE55" w14:textId="7698D512" w:rsidR="00A7260D" w:rsidRDefault="003D334F" w:rsidP="00D611C8">
      <w:pPr>
        <w:jc w:val="both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  <w:r w:rsidRPr="003D334F">
        <w:rPr>
          <w:rFonts w:ascii="Yu Gothic" w:eastAsia="Yu Gothic" w:hAnsi="Yu Gothic" w:cs="Nunito"/>
          <w:b/>
          <w:bCs/>
          <w:sz w:val="24"/>
          <w:szCs w:val="24"/>
        </w:rPr>
        <w:drawing>
          <wp:inline distT="0" distB="0" distL="0" distR="0" wp14:anchorId="4406F0A5" wp14:editId="1DEBB559">
            <wp:extent cx="6645910" cy="2743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7CDD" w14:textId="7A746933" w:rsidR="003D334F" w:rsidRDefault="00675910" w:rsidP="00D611C8">
      <w:pPr>
        <w:jc w:val="both"/>
        <w:rPr>
          <w:noProof/>
        </w:rPr>
      </w:pPr>
      <w:r w:rsidRPr="00675910">
        <w:rPr>
          <w:noProof/>
        </w:rPr>
        <w:drawing>
          <wp:inline distT="0" distB="0" distL="0" distR="0" wp14:anchorId="4A91D4E6" wp14:editId="50ECC003">
            <wp:extent cx="6645910" cy="436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D02C" w14:textId="77777777" w:rsidR="00675910" w:rsidRPr="00675910" w:rsidRDefault="00675910" w:rsidP="00D611C8">
      <w:pPr>
        <w:jc w:val="both"/>
        <w:rPr>
          <w:noProof/>
        </w:rPr>
      </w:pPr>
    </w:p>
    <w:p w14:paraId="31341367" w14:textId="11889178" w:rsidR="00EA1412" w:rsidRPr="007F0A58" w:rsidRDefault="003D334F">
      <w:pPr>
        <w:jc w:val="both"/>
        <w:rPr>
          <w:rFonts w:ascii="Yu Gothic" w:eastAsia="Yu Gothic" w:hAnsi="Yu Gothic" w:cs="Nunito"/>
          <w:sz w:val="24"/>
          <w:szCs w:val="24"/>
        </w:rPr>
      </w:pPr>
      <w:r w:rsidRPr="003D334F">
        <w:rPr>
          <w:rFonts w:ascii="Yu Gothic" w:eastAsia="Yu Gothic" w:hAnsi="Yu Gothic" w:cs="Nunito"/>
          <w:b/>
          <w:bCs/>
          <w:sz w:val="24"/>
          <w:szCs w:val="24"/>
          <w:u w:val="single"/>
        </w:rPr>
        <w:t>Conclusion</w:t>
      </w:r>
      <w:r>
        <w:rPr>
          <w:rFonts w:ascii="Yu Gothic" w:eastAsia="Yu Gothic" w:hAnsi="Yu Gothic" w:cs="Nunito"/>
          <w:b/>
          <w:bCs/>
          <w:sz w:val="24"/>
          <w:szCs w:val="24"/>
          <w:u w:val="single"/>
        </w:rPr>
        <w:br/>
      </w:r>
      <w:r w:rsidRPr="003D334F">
        <w:rPr>
          <w:rFonts w:ascii="Yu Gothic" w:eastAsia="Yu Gothic" w:hAnsi="Yu Gothic" w:cs="Nunito"/>
          <w:sz w:val="24"/>
          <w:szCs w:val="24"/>
        </w:rPr>
        <w:t>Hence, word sense disambiguation has been performed using WordNet and NLTK</w:t>
      </w:r>
      <w:r>
        <w:rPr>
          <w:rFonts w:ascii="Yu Gothic" w:eastAsia="Yu Gothic" w:hAnsi="Yu Gothic" w:cs="Nunito"/>
          <w:sz w:val="24"/>
          <w:szCs w:val="24"/>
        </w:rPr>
        <w:t>.</w:t>
      </w:r>
    </w:p>
    <w:sectPr w:rsidR="00EA1412" w:rsidRPr="007F0A58" w:rsidSect="007F0A58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5EB5"/>
    <w:multiLevelType w:val="multilevel"/>
    <w:tmpl w:val="19CE5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493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12"/>
    <w:rsid w:val="00010FB5"/>
    <w:rsid w:val="000255E8"/>
    <w:rsid w:val="00240FA2"/>
    <w:rsid w:val="00326B7D"/>
    <w:rsid w:val="003D334F"/>
    <w:rsid w:val="00514BA8"/>
    <w:rsid w:val="00675910"/>
    <w:rsid w:val="007F0A58"/>
    <w:rsid w:val="00A7260D"/>
    <w:rsid w:val="00BD0082"/>
    <w:rsid w:val="00D611C8"/>
    <w:rsid w:val="00EA1412"/>
    <w:rsid w:val="00F8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036A"/>
  <w15:docId w15:val="{876E0744-2961-41BA-9566-BD3A23A8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 CHOUHAN - 60004180009</cp:lastModifiedBy>
  <cp:revision>5</cp:revision>
  <cp:lastPrinted>2022-04-02T07:59:00Z</cp:lastPrinted>
  <dcterms:created xsi:type="dcterms:W3CDTF">2022-04-02T07:50:00Z</dcterms:created>
  <dcterms:modified xsi:type="dcterms:W3CDTF">2022-04-02T08:02:00Z</dcterms:modified>
</cp:coreProperties>
</file>