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44" w:rsidRPr="00921444" w:rsidRDefault="00921444" w:rsidP="00921444">
      <w:pPr>
        <w:pStyle w:val="NoSpacing"/>
        <w:jc w:val="right"/>
        <w:rPr>
          <w:rFonts w:ascii="Cambria" w:hAnsi="Cambria"/>
        </w:rPr>
      </w:pPr>
      <w:r>
        <w:rPr>
          <w:rFonts w:ascii="Cambria" w:hAnsi="Cambria"/>
        </w:rPr>
        <w:t>Department of Social Welfare and Development</w:t>
      </w:r>
    </w:p>
    <w:p w:rsidR="0008399F" w:rsidRDefault="00921444" w:rsidP="00921444">
      <w:pPr>
        <w:pStyle w:val="NoSpacing"/>
        <w:pBdr>
          <w:bottom w:val="single" w:sz="12" w:space="1" w:color="auto"/>
        </w:pBdr>
        <w:jc w:val="right"/>
        <w:rPr>
          <w:rFonts w:ascii="Cambria" w:hAnsi="Cambria"/>
          <w:b/>
          <w:sz w:val="30"/>
          <w:szCs w:val="30"/>
        </w:rPr>
      </w:pPr>
      <w:proofErr w:type="spellStart"/>
      <w:r w:rsidRPr="00921444">
        <w:rPr>
          <w:rFonts w:ascii="Cambria" w:hAnsi="Cambria"/>
          <w:b/>
          <w:sz w:val="30"/>
          <w:szCs w:val="30"/>
        </w:rPr>
        <w:t>Pantawid</w:t>
      </w:r>
      <w:proofErr w:type="spellEnd"/>
      <w:r w:rsidRPr="00921444">
        <w:rPr>
          <w:rFonts w:ascii="Cambria" w:hAnsi="Cambria"/>
          <w:b/>
          <w:sz w:val="30"/>
          <w:szCs w:val="30"/>
        </w:rPr>
        <w:t xml:space="preserve"> </w:t>
      </w:r>
      <w:proofErr w:type="spellStart"/>
      <w:r w:rsidRPr="00921444">
        <w:rPr>
          <w:rFonts w:ascii="Cambria" w:hAnsi="Cambria"/>
          <w:b/>
          <w:sz w:val="30"/>
          <w:szCs w:val="30"/>
        </w:rPr>
        <w:t>Pamilyang</w:t>
      </w:r>
      <w:proofErr w:type="spellEnd"/>
      <w:r w:rsidRPr="00921444">
        <w:rPr>
          <w:rFonts w:ascii="Cambria" w:hAnsi="Cambria"/>
          <w:b/>
          <w:sz w:val="30"/>
          <w:szCs w:val="30"/>
        </w:rPr>
        <w:t xml:space="preserve"> Pilipino Program (4Ps)</w:t>
      </w:r>
    </w:p>
    <w:p w:rsidR="00921444" w:rsidRDefault="00921444" w:rsidP="00921444">
      <w:pPr>
        <w:pStyle w:val="NoSpacing"/>
        <w:jc w:val="right"/>
        <w:rPr>
          <w:rFonts w:ascii="Cambria" w:hAnsi="Cambria"/>
        </w:rPr>
      </w:pPr>
    </w:p>
    <w:p w:rsidR="00921444" w:rsidRDefault="00921444" w:rsidP="00921444">
      <w:pPr>
        <w:pStyle w:val="NoSpacing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Pantawid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Pamilyang</w:t>
      </w:r>
      <w:proofErr w:type="spellEnd"/>
      <w:r>
        <w:rPr>
          <w:rFonts w:ascii="Cambria" w:hAnsi="Cambria"/>
          <w:b/>
        </w:rPr>
        <w:t xml:space="preserve"> Pilipino Program (4Ps) </w:t>
      </w:r>
      <w:r w:rsidRPr="00921444">
        <w:rPr>
          <w:rFonts w:ascii="Cambria" w:hAnsi="Cambria"/>
        </w:rPr>
        <w:t>is one of the responses of the Philippine Government to the challenge of meeting the Millennium Development Goals (MDGs)</w:t>
      </w:r>
      <w:r>
        <w:rPr>
          <w:rFonts w:ascii="Cambria" w:hAnsi="Cambria"/>
          <w:b/>
        </w:rPr>
        <w:t>.</w:t>
      </w:r>
    </w:p>
    <w:p w:rsidR="00921444" w:rsidRDefault="00921444" w:rsidP="00921444">
      <w:pPr>
        <w:pStyle w:val="NoSpacing"/>
        <w:rPr>
          <w:rFonts w:ascii="Cambria" w:hAnsi="Cambria"/>
          <w:b/>
        </w:rPr>
      </w:pPr>
    </w:p>
    <w:p w:rsidR="00921444" w:rsidRDefault="00921444" w:rsidP="0092144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4Ps Objectives</w:t>
      </w:r>
    </w:p>
    <w:p w:rsidR="00000000" w:rsidRPr="00921444" w:rsidRDefault="00E5672A" w:rsidP="00921444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921444">
        <w:rPr>
          <w:rFonts w:ascii="Cambria" w:hAnsi="Cambria"/>
          <w:b/>
          <w:bCs/>
          <w:lang w:val="en-GB"/>
        </w:rPr>
        <w:t>Social Assistance</w:t>
      </w:r>
    </w:p>
    <w:p w:rsidR="00921444" w:rsidRDefault="00921444" w:rsidP="00921444">
      <w:pPr>
        <w:pStyle w:val="NoSpacing"/>
        <w:ind w:left="360" w:firstLine="360"/>
        <w:rPr>
          <w:rFonts w:ascii="Cambria" w:hAnsi="Cambria"/>
          <w:lang w:val="en-GB"/>
        </w:rPr>
      </w:pPr>
      <w:r w:rsidRPr="00921444">
        <w:rPr>
          <w:rFonts w:ascii="Cambria" w:hAnsi="Cambria"/>
          <w:lang w:val="en-GB"/>
        </w:rPr>
        <w:t>Provide assistance to the poor to alleviate their   immediate needs (short term).</w:t>
      </w:r>
    </w:p>
    <w:p w:rsidR="00921444" w:rsidRPr="00921444" w:rsidRDefault="00921444" w:rsidP="00921444">
      <w:pPr>
        <w:pStyle w:val="NoSpacing"/>
        <w:ind w:left="360" w:firstLine="360"/>
        <w:rPr>
          <w:rFonts w:ascii="Cambria" w:hAnsi="Cambria"/>
        </w:rPr>
      </w:pPr>
    </w:p>
    <w:p w:rsidR="00000000" w:rsidRPr="00921444" w:rsidRDefault="00E5672A" w:rsidP="00921444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921444">
        <w:rPr>
          <w:rFonts w:ascii="Cambria" w:hAnsi="Cambria"/>
          <w:b/>
          <w:bCs/>
          <w:lang w:val="en-GB"/>
        </w:rPr>
        <w:t>Social Development</w:t>
      </w:r>
    </w:p>
    <w:p w:rsidR="00921444" w:rsidRDefault="00921444" w:rsidP="00921444">
      <w:pPr>
        <w:pStyle w:val="NoSpacing"/>
        <w:ind w:left="720"/>
        <w:rPr>
          <w:rFonts w:ascii="Cambria" w:hAnsi="Cambria"/>
          <w:lang w:val="en-GB"/>
        </w:rPr>
      </w:pPr>
      <w:r w:rsidRPr="00921444">
        <w:rPr>
          <w:rFonts w:ascii="Cambria" w:hAnsi="Cambria"/>
          <w:lang w:val="en-GB"/>
        </w:rPr>
        <w:t>Break the intergenerational cycle of poverty through investment in human capital i.e., education, health and nutrition (long term).</w:t>
      </w:r>
    </w:p>
    <w:p w:rsidR="00921444" w:rsidRDefault="00921444" w:rsidP="00921444">
      <w:pPr>
        <w:pStyle w:val="NoSpacing"/>
        <w:rPr>
          <w:rFonts w:ascii="Cambria" w:hAnsi="Cambria"/>
          <w:lang w:val="en-GB"/>
        </w:rPr>
      </w:pPr>
    </w:p>
    <w:p w:rsidR="00921444" w:rsidRDefault="00921444" w:rsidP="00921444">
      <w:pPr>
        <w:pStyle w:val="NoSpacing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>4Ps Program Cycle</w:t>
      </w:r>
    </w:p>
    <w:p w:rsidR="00285B9A" w:rsidRDefault="00285B9A" w:rsidP="00921444">
      <w:pPr>
        <w:pStyle w:val="NoSpacing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90170</wp:posOffset>
            </wp:positionV>
            <wp:extent cx="6838950" cy="2305050"/>
            <wp:effectExtent l="76200" t="19050" r="76200" b="0"/>
            <wp:wrapNone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921444" w:rsidRDefault="00285B9A" w:rsidP="00285B9A">
      <w:pPr>
        <w:tabs>
          <w:tab w:val="left" w:pos="3180"/>
        </w:tabs>
      </w:pPr>
      <w:r>
        <w:tab/>
      </w:r>
    </w:p>
    <w:p w:rsidR="00285B9A" w:rsidRDefault="00285B9A" w:rsidP="00285B9A">
      <w:pPr>
        <w:tabs>
          <w:tab w:val="left" w:pos="3180"/>
        </w:tabs>
        <w:jc w:val="both"/>
        <w:rPr>
          <w:b/>
        </w:rPr>
      </w:pPr>
    </w:p>
    <w:p w:rsidR="00285B9A" w:rsidRPr="00285B9A" w:rsidRDefault="00285B9A" w:rsidP="00285B9A"/>
    <w:p w:rsidR="00285B9A" w:rsidRPr="00285B9A" w:rsidRDefault="00285B9A" w:rsidP="00285B9A"/>
    <w:p w:rsidR="00285B9A" w:rsidRPr="00285B9A" w:rsidRDefault="00285B9A" w:rsidP="00285B9A"/>
    <w:p w:rsidR="00285B9A" w:rsidRPr="00285B9A" w:rsidRDefault="00285B9A" w:rsidP="00285B9A"/>
    <w:p w:rsidR="00285B9A" w:rsidRDefault="00285B9A" w:rsidP="00285B9A"/>
    <w:p w:rsidR="00285B9A" w:rsidRDefault="00285B9A" w:rsidP="00285B9A"/>
    <w:p w:rsidR="00285B9A" w:rsidRDefault="00285B9A" w:rsidP="00285B9A">
      <w:pPr>
        <w:pStyle w:val="NoSpacing"/>
        <w:rPr>
          <w:rFonts w:ascii="Cambria" w:hAnsi="Cambria"/>
          <w:b/>
        </w:rPr>
      </w:pPr>
      <w:r w:rsidRPr="00285B9A">
        <w:rPr>
          <w:rFonts w:ascii="Cambria" w:hAnsi="Cambria"/>
          <w:b/>
        </w:rPr>
        <w:t>Program Package</w:t>
      </w:r>
    </w:p>
    <w:p w:rsidR="00285B9A" w:rsidRDefault="00285B9A" w:rsidP="00285B9A">
      <w:pPr>
        <w:pStyle w:val="NoSpacing"/>
        <w:rPr>
          <w:rFonts w:ascii="Cambria" w:hAnsi="Cambria"/>
          <w:bCs/>
          <w:lang w:val="en-GB"/>
        </w:rPr>
      </w:pPr>
      <w:r w:rsidRPr="00285B9A">
        <w:rPr>
          <w:rFonts w:ascii="Cambria" w:hAnsi="Cambria"/>
          <w:bCs/>
          <w:lang w:val="en-GB"/>
        </w:rPr>
        <w:t>4Ps provides conditional cash grants to beneficiaries,</w:t>
      </w:r>
      <w:r>
        <w:rPr>
          <w:rFonts w:ascii="Cambria" w:hAnsi="Cambria"/>
          <w:bCs/>
          <w:lang w:val="en-GB"/>
        </w:rPr>
        <w:t xml:space="preserve"> through </w:t>
      </w:r>
      <w:proofErr w:type="spellStart"/>
      <w:r>
        <w:rPr>
          <w:rFonts w:ascii="Cambria" w:hAnsi="Cambria"/>
          <w:bCs/>
          <w:lang w:val="en-GB"/>
        </w:rPr>
        <w:t>Landbank</w:t>
      </w:r>
      <w:proofErr w:type="spellEnd"/>
      <w:r>
        <w:rPr>
          <w:rFonts w:ascii="Cambria" w:hAnsi="Cambria"/>
          <w:bCs/>
          <w:lang w:val="en-GB"/>
        </w:rPr>
        <w:t xml:space="preserve"> cash card, </w:t>
      </w:r>
      <w:r w:rsidRPr="00285B9A">
        <w:rPr>
          <w:rFonts w:ascii="Cambria" w:hAnsi="Cambria"/>
          <w:bCs/>
          <w:lang w:val="en-GB"/>
        </w:rPr>
        <w:t>wit</w:t>
      </w:r>
      <w:r>
        <w:rPr>
          <w:rFonts w:ascii="Cambria" w:hAnsi="Cambria"/>
          <w:bCs/>
          <w:lang w:val="en-GB"/>
        </w:rPr>
        <w:t>h</w:t>
      </w:r>
      <w:r w:rsidRPr="00285B9A">
        <w:rPr>
          <w:rFonts w:ascii="Cambria" w:hAnsi="Cambria"/>
          <w:bCs/>
          <w:lang w:val="en-GB"/>
        </w:rPr>
        <w:t>:</w:t>
      </w:r>
    </w:p>
    <w:p w:rsidR="00285B9A" w:rsidRPr="00285B9A" w:rsidRDefault="00285B9A" w:rsidP="00285B9A">
      <w:pPr>
        <w:pStyle w:val="NoSpacing"/>
        <w:numPr>
          <w:ilvl w:val="0"/>
          <w:numId w:val="2"/>
        </w:numPr>
        <w:rPr>
          <w:rFonts w:ascii="Cambria" w:hAnsi="Cambria"/>
          <w:bCs/>
          <w:lang w:val="en-GB"/>
        </w:rPr>
      </w:pPr>
      <w:r>
        <w:rPr>
          <w:rFonts w:ascii="Cambria" w:hAnsi="Cambria"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3600450</wp:posOffset>
            </wp:positionH>
            <wp:positionV relativeFrom="margin">
              <wp:posOffset>5734050</wp:posOffset>
            </wp:positionV>
            <wp:extent cx="2667000" cy="1600200"/>
            <wp:effectExtent l="19050" t="0" r="0" b="0"/>
            <wp:wrapSquare wrapText="bothSides"/>
            <wp:docPr id="4" name="Picture 1" descr="https://www.landbank.com/assets/LANDBANK%20CASH%20CA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" name="Picture 4" descr="https://www.landbank.com/assets/LANDBANK%20CASH%20CA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lang w:val="en-GB"/>
        </w:rPr>
        <w:t>Health and Nutrition Grant</w:t>
      </w:r>
    </w:p>
    <w:p w:rsidR="00285B9A" w:rsidRDefault="00285B9A" w:rsidP="00285B9A">
      <w:pPr>
        <w:pStyle w:val="NoSpacing"/>
        <w:ind w:left="720"/>
        <w:rPr>
          <w:rFonts w:ascii="Cambria" w:hAnsi="Cambria"/>
          <w:bCs/>
          <w:lang w:val="en-GB"/>
        </w:rPr>
      </w:pPr>
      <w:r>
        <w:rPr>
          <w:rFonts w:ascii="Cambria" w:hAnsi="Cambria"/>
          <w:bCs/>
          <w:lang w:val="en-GB"/>
        </w:rPr>
        <w:t>Php6, 000.00 per year or Php500.00 per month per household</w:t>
      </w:r>
    </w:p>
    <w:p w:rsidR="00285B9A" w:rsidRPr="00285B9A" w:rsidRDefault="00285B9A" w:rsidP="00285B9A">
      <w:pPr>
        <w:pStyle w:val="NoSpacing"/>
        <w:numPr>
          <w:ilvl w:val="0"/>
          <w:numId w:val="2"/>
        </w:numPr>
        <w:rPr>
          <w:rFonts w:ascii="Cambria" w:hAnsi="Cambria"/>
          <w:bCs/>
          <w:lang w:val="en-GB"/>
        </w:rPr>
      </w:pPr>
      <w:r>
        <w:rPr>
          <w:rFonts w:ascii="Cambria" w:hAnsi="Cambria"/>
          <w:b/>
          <w:bCs/>
          <w:lang w:val="en-GB"/>
        </w:rPr>
        <w:t>Education</w:t>
      </w:r>
    </w:p>
    <w:p w:rsidR="00285B9A" w:rsidRDefault="00285B9A" w:rsidP="00285B9A">
      <w:pPr>
        <w:pStyle w:val="NoSpacing"/>
        <w:ind w:left="720"/>
        <w:rPr>
          <w:rFonts w:ascii="Cambria" w:hAnsi="Cambria"/>
          <w:bCs/>
          <w:lang w:val="en-GB"/>
        </w:rPr>
      </w:pPr>
      <w:r>
        <w:rPr>
          <w:rFonts w:ascii="Cambria" w:hAnsi="Cambria"/>
          <w:bCs/>
          <w:lang w:val="en-GB"/>
        </w:rPr>
        <w:t>Php3, 000.00 per year or Php300.00 per month per child for ten (10) months a year, to a maximum of three (3) children per household</w:t>
      </w:r>
    </w:p>
    <w:p w:rsidR="00285B9A" w:rsidRDefault="00285B9A" w:rsidP="00285B9A">
      <w:pPr>
        <w:pStyle w:val="NoSpacing"/>
        <w:ind w:left="720"/>
        <w:rPr>
          <w:rFonts w:ascii="Cambria" w:hAnsi="Cambria"/>
          <w:bCs/>
          <w:lang w:val="en-GB"/>
        </w:rPr>
      </w:pPr>
    </w:p>
    <w:p w:rsidR="00285B9A" w:rsidRDefault="00285B9A" w:rsidP="00285B9A">
      <w:pPr>
        <w:pStyle w:val="NoSpacing"/>
        <w:ind w:left="720"/>
        <w:rPr>
          <w:rFonts w:ascii="Cambria" w:hAnsi="Cambria"/>
          <w:bCs/>
          <w:lang w:val="en-GB"/>
        </w:rPr>
      </w:pPr>
      <w:r>
        <w:rPr>
          <w:rFonts w:ascii="Cambria" w:hAnsi="Cambria"/>
          <w:bCs/>
          <w:lang w:val="en-GB"/>
        </w:rPr>
        <w:t xml:space="preserve">A household with three (3) maximum children receives a subsidy of Php1, 400.00/month during the school year or Php15, 000.00 annually as long as they comply with the </w:t>
      </w:r>
      <w:proofErr w:type="spellStart"/>
      <w:r>
        <w:rPr>
          <w:rFonts w:ascii="Cambria" w:hAnsi="Cambria"/>
          <w:bCs/>
          <w:lang w:val="en-GB"/>
        </w:rPr>
        <w:t>conditionalities</w:t>
      </w:r>
      <w:proofErr w:type="spellEnd"/>
      <w:r>
        <w:rPr>
          <w:rFonts w:ascii="Cambria" w:hAnsi="Cambria"/>
          <w:bCs/>
          <w:lang w:val="en-GB"/>
        </w:rPr>
        <w:t>.</w:t>
      </w:r>
    </w:p>
    <w:p w:rsidR="00285B9A" w:rsidRDefault="00285B9A" w:rsidP="00285B9A">
      <w:pPr>
        <w:pStyle w:val="NoSpacing"/>
        <w:rPr>
          <w:rFonts w:ascii="Cambria" w:hAnsi="Cambria"/>
          <w:bCs/>
          <w:lang w:val="en-GB"/>
        </w:rPr>
      </w:pPr>
    </w:p>
    <w:p w:rsidR="00E5672A" w:rsidRDefault="00E5672A" w:rsidP="00285B9A">
      <w:pPr>
        <w:pStyle w:val="NoSpacing"/>
        <w:rPr>
          <w:rFonts w:ascii="Cambria" w:hAnsi="Cambria"/>
          <w:b/>
          <w:bCs/>
          <w:lang w:val="en-GB"/>
        </w:rPr>
      </w:pPr>
    </w:p>
    <w:p w:rsidR="00E5672A" w:rsidRDefault="00E5672A" w:rsidP="00285B9A">
      <w:pPr>
        <w:pStyle w:val="NoSpacing"/>
        <w:rPr>
          <w:rFonts w:ascii="Cambria" w:hAnsi="Cambria"/>
          <w:b/>
          <w:bCs/>
          <w:lang w:val="en-GB"/>
        </w:rPr>
      </w:pPr>
    </w:p>
    <w:p w:rsidR="00E5672A" w:rsidRDefault="00E5672A" w:rsidP="00285B9A">
      <w:pPr>
        <w:pStyle w:val="NoSpacing"/>
        <w:rPr>
          <w:rFonts w:ascii="Cambria" w:hAnsi="Cambria"/>
          <w:b/>
          <w:bCs/>
          <w:lang w:val="en-GB"/>
        </w:rPr>
      </w:pPr>
      <w:r>
        <w:rPr>
          <w:rFonts w:ascii="Cambria" w:hAnsi="Cambria"/>
          <w:b/>
          <w:bCs/>
          <w:lang w:val="en-GB"/>
        </w:rPr>
        <w:lastRenderedPageBreak/>
        <w:t xml:space="preserve">4Ps </w:t>
      </w:r>
      <w:proofErr w:type="spellStart"/>
      <w:r>
        <w:rPr>
          <w:rFonts w:ascii="Cambria" w:hAnsi="Cambria"/>
          <w:b/>
          <w:bCs/>
          <w:lang w:val="en-GB"/>
        </w:rPr>
        <w:t>Conditionalities</w:t>
      </w:r>
      <w:proofErr w:type="spellEnd"/>
    </w:p>
    <w:p w:rsid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/>
          <w:bCs/>
          <w:lang w:val="en-GB"/>
        </w:rPr>
      </w:pPr>
      <w:r>
        <w:rPr>
          <w:rFonts w:ascii="Cambria" w:hAnsi="Cambria"/>
          <w:b/>
          <w:bCs/>
          <w:lang w:val="en-GB"/>
        </w:rPr>
        <w:t>Health and Condition</w:t>
      </w:r>
    </w:p>
    <w:p w:rsidR="00E5672A" w:rsidRPr="00E5672A" w:rsidRDefault="00E5672A" w:rsidP="00E5672A">
      <w:pPr>
        <w:pStyle w:val="NoSpacing"/>
        <w:numPr>
          <w:ilvl w:val="0"/>
          <w:numId w:val="5"/>
        </w:numPr>
        <w:rPr>
          <w:rFonts w:ascii="Cambria" w:hAnsi="Cambria"/>
          <w:b/>
          <w:bCs/>
          <w:lang w:val="en-GB"/>
        </w:rPr>
      </w:pPr>
      <w:r w:rsidRPr="00E5672A">
        <w:rPr>
          <w:rFonts w:ascii="Cambria" w:hAnsi="Cambria"/>
          <w:b/>
          <w:bCs/>
          <w:lang w:val="en-GB"/>
        </w:rPr>
        <w:t>Pregnant Household Member</w:t>
      </w:r>
    </w:p>
    <w:p w:rsidR="00000000" w:rsidRPr="00E5672A" w:rsidRDefault="00E5672A" w:rsidP="00E5672A">
      <w:pPr>
        <w:pStyle w:val="NoSpacing"/>
        <w:numPr>
          <w:ilvl w:val="0"/>
          <w:numId w:val="6"/>
        </w:numPr>
        <w:rPr>
          <w:rFonts w:ascii="Cambria" w:hAnsi="Cambria"/>
          <w:bCs/>
        </w:rPr>
      </w:pPr>
      <w:proofErr w:type="gramStart"/>
      <w:r w:rsidRPr="00E5672A">
        <w:rPr>
          <w:rFonts w:ascii="Cambria" w:hAnsi="Cambria"/>
          <w:bCs/>
        </w:rPr>
        <w:t>visit</w:t>
      </w:r>
      <w:proofErr w:type="gramEnd"/>
      <w:r w:rsidRPr="00E5672A">
        <w:rPr>
          <w:rFonts w:ascii="Cambria" w:hAnsi="Cambria"/>
          <w:bCs/>
        </w:rPr>
        <w:t xml:space="preserve"> their loca</w:t>
      </w:r>
      <w:r>
        <w:rPr>
          <w:rFonts w:ascii="Cambria" w:hAnsi="Cambria"/>
          <w:bCs/>
        </w:rPr>
        <w:t>l health center to avail of pre</w:t>
      </w:r>
      <w:r w:rsidRPr="00E5672A">
        <w:rPr>
          <w:rFonts w:ascii="Cambria" w:hAnsi="Cambria"/>
          <w:bCs/>
        </w:rPr>
        <w:t xml:space="preserve"> and post-natal care.</w:t>
      </w:r>
    </w:p>
    <w:p w:rsidR="00000000" w:rsidRPr="00E5672A" w:rsidRDefault="00E5672A" w:rsidP="00E5672A">
      <w:pPr>
        <w:pStyle w:val="NoSpacing"/>
        <w:numPr>
          <w:ilvl w:val="0"/>
          <w:numId w:val="6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>avail of appropr</w:t>
      </w:r>
      <w:r w:rsidRPr="00E5672A">
        <w:rPr>
          <w:rFonts w:ascii="Cambria" w:hAnsi="Cambria"/>
          <w:bCs/>
        </w:rPr>
        <w:t>iate delivery services by a skilled health professional</w:t>
      </w:r>
    </w:p>
    <w:p w:rsidR="00E5672A" w:rsidRDefault="00E5672A" w:rsidP="00E5672A">
      <w:pPr>
        <w:pStyle w:val="NoSpacing"/>
        <w:numPr>
          <w:ilvl w:val="0"/>
          <w:numId w:val="6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>avail at least one post-natal care within 6 weeks after childbirth</w:t>
      </w:r>
    </w:p>
    <w:p w:rsidR="00E5672A" w:rsidRPr="00E5672A" w:rsidRDefault="00E5672A" w:rsidP="00E5672A">
      <w:pPr>
        <w:pStyle w:val="NoSpacing"/>
        <w:numPr>
          <w:ilvl w:val="0"/>
          <w:numId w:val="5"/>
        </w:numPr>
        <w:rPr>
          <w:rFonts w:ascii="Cambria" w:hAnsi="Cambria"/>
          <w:b/>
          <w:bCs/>
        </w:rPr>
      </w:pPr>
      <w:r w:rsidRPr="00E5672A">
        <w:rPr>
          <w:rFonts w:ascii="Cambria" w:hAnsi="Cambria"/>
          <w:b/>
          <w:bCs/>
        </w:rPr>
        <w:t>Children (0 – 5 years old)</w:t>
      </w:r>
    </w:p>
    <w:p w:rsidR="00000000" w:rsidRPr="00E5672A" w:rsidRDefault="00E5672A" w:rsidP="00E5672A">
      <w:pPr>
        <w:pStyle w:val="NoSpacing"/>
        <w:numPr>
          <w:ilvl w:val="1"/>
          <w:numId w:val="5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>visit the health center to avail immunization</w:t>
      </w:r>
    </w:p>
    <w:p w:rsidR="00000000" w:rsidRPr="00E5672A" w:rsidRDefault="00E5672A" w:rsidP="00E5672A">
      <w:pPr>
        <w:pStyle w:val="NoSpacing"/>
        <w:numPr>
          <w:ilvl w:val="1"/>
          <w:numId w:val="5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 xml:space="preserve">have monthly weight </w:t>
      </w:r>
      <w:r w:rsidRPr="00E5672A">
        <w:rPr>
          <w:rFonts w:ascii="Cambria" w:hAnsi="Cambria"/>
          <w:bCs/>
        </w:rPr>
        <w:t>monitoring and nutrition counseling for children aged 0-2 years old</w:t>
      </w:r>
    </w:p>
    <w:p w:rsidR="00000000" w:rsidRPr="00E5672A" w:rsidRDefault="00E5672A" w:rsidP="00E5672A">
      <w:pPr>
        <w:pStyle w:val="NoSpacing"/>
        <w:numPr>
          <w:ilvl w:val="1"/>
          <w:numId w:val="5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>have quarterly weight monitoring for 25 to 73 weeks old</w:t>
      </w:r>
    </w:p>
    <w:p w:rsidR="00000000" w:rsidRDefault="00E5672A" w:rsidP="00E5672A">
      <w:pPr>
        <w:pStyle w:val="NoSpacing"/>
        <w:numPr>
          <w:ilvl w:val="1"/>
          <w:numId w:val="5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>have management of childhood diseases for sick children</w:t>
      </w:r>
    </w:p>
    <w:p w:rsidR="00E5672A" w:rsidRPr="00E5672A" w:rsidRDefault="00E5672A" w:rsidP="00E5672A">
      <w:pPr>
        <w:pStyle w:val="NoSpacing"/>
        <w:numPr>
          <w:ilvl w:val="0"/>
          <w:numId w:val="5"/>
        </w:numPr>
        <w:rPr>
          <w:rFonts w:ascii="Cambria" w:hAnsi="Cambria"/>
          <w:b/>
          <w:bCs/>
        </w:rPr>
      </w:pPr>
      <w:r w:rsidRPr="00E5672A">
        <w:rPr>
          <w:rFonts w:ascii="Cambria" w:hAnsi="Cambria"/>
          <w:b/>
          <w:bCs/>
        </w:rPr>
        <w:t>Children (6 -14 years old)</w:t>
      </w:r>
    </w:p>
    <w:p w:rsidR="00E5672A" w:rsidRPr="00E5672A" w:rsidRDefault="00E5672A" w:rsidP="00E5672A">
      <w:pPr>
        <w:pStyle w:val="NoSpacing"/>
        <w:numPr>
          <w:ilvl w:val="1"/>
          <w:numId w:val="5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>must receive de</w:t>
      </w:r>
      <w:r>
        <w:rPr>
          <w:rFonts w:ascii="Cambria" w:hAnsi="Cambria"/>
          <w:bCs/>
        </w:rPr>
        <w:t>-</w:t>
      </w:r>
      <w:r w:rsidRPr="00E5672A">
        <w:rPr>
          <w:rFonts w:ascii="Cambria" w:hAnsi="Cambria"/>
          <w:bCs/>
        </w:rPr>
        <w:t>worming pills twice a year</w:t>
      </w:r>
    </w:p>
    <w:p w:rsidR="00E5672A" w:rsidRP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Cs/>
        </w:rPr>
      </w:pPr>
      <w:r>
        <w:rPr>
          <w:rFonts w:ascii="Cambria" w:hAnsi="Cambria"/>
          <w:b/>
          <w:bCs/>
        </w:rPr>
        <w:t>Education</w:t>
      </w:r>
    </w:p>
    <w:p w:rsidR="00E5672A" w:rsidRPr="00E5672A" w:rsidRDefault="00E5672A" w:rsidP="00E5672A">
      <w:pPr>
        <w:pStyle w:val="NoSpacing"/>
        <w:numPr>
          <w:ilvl w:val="0"/>
          <w:numId w:val="10"/>
        </w:numPr>
        <w:rPr>
          <w:rFonts w:ascii="Cambria" w:hAnsi="Cambria"/>
          <w:b/>
          <w:bCs/>
        </w:rPr>
      </w:pPr>
      <w:r w:rsidRPr="00E5672A">
        <w:rPr>
          <w:rFonts w:ascii="Cambria" w:hAnsi="Cambria"/>
          <w:b/>
          <w:bCs/>
        </w:rPr>
        <w:t>Children (3 – 5 years old)</w:t>
      </w:r>
    </w:p>
    <w:p w:rsidR="00000000" w:rsidRPr="00E5672A" w:rsidRDefault="00E5672A" w:rsidP="00E5672A">
      <w:pPr>
        <w:pStyle w:val="NoSpacing"/>
        <w:numPr>
          <w:ilvl w:val="1"/>
          <w:numId w:val="10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 xml:space="preserve">enrolled in day care or </w:t>
      </w:r>
      <w:r w:rsidRPr="00E5672A">
        <w:rPr>
          <w:rFonts w:ascii="Cambria" w:hAnsi="Cambria"/>
          <w:bCs/>
        </w:rPr>
        <w:t>pre-school program and maintain a class attendance rate of at least 85% per month</w:t>
      </w:r>
    </w:p>
    <w:p w:rsidR="00E5672A" w:rsidRPr="00E5672A" w:rsidRDefault="00E5672A" w:rsidP="00E5672A">
      <w:pPr>
        <w:pStyle w:val="NoSpacing"/>
        <w:numPr>
          <w:ilvl w:val="0"/>
          <w:numId w:val="10"/>
        </w:numPr>
        <w:rPr>
          <w:rFonts w:ascii="Cambria" w:hAnsi="Cambria"/>
          <w:b/>
          <w:bCs/>
        </w:rPr>
      </w:pPr>
      <w:r w:rsidRPr="00E5672A">
        <w:rPr>
          <w:rFonts w:ascii="Cambria" w:hAnsi="Cambria"/>
          <w:b/>
          <w:bCs/>
        </w:rPr>
        <w:t>Children (6 – 14 years old)</w:t>
      </w:r>
    </w:p>
    <w:p w:rsidR="00000000" w:rsidRPr="00E5672A" w:rsidRDefault="00E5672A" w:rsidP="00E5672A">
      <w:pPr>
        <w:pStyle w:val="NoSpacing"/>
        <w:numPr>
          <w:ilvl w:val="1"/>
          <w:numId w:val="10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>enrolled in elementary and secondary school and maintain a class attendance rate of at least 85% per month</w:t>
      </w:r>
    </w:p>
    <w:p w:rsid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/>
          <w:bCs/>
        </w:rPr>
      </w:pPr>
      <w:r w:rsidRPr="00E5672A">
        <w:rPr>
          <w:rFonts w:ascii="Cambria" w:hAnsi="Cambria"/>
          <w:b/>
          <w:bCs/>
        </w:rPr>
        <w:t>Family Development Sessions</w:t>
      </w:r>
    </w:p>
    <w:p w:rsidR="00E5672A" w:rsidRPr="00E5672A" w:rsidRDefault="00E5672A" w:rsidP="00E5672A">
      <w:pPr>
        <w:pStyle w:val="NoSpacing"/>
        <w:numPr>
          <w:ilvl w:val="0"/>
          <w:numId w:val="13"/>
        </w:numPr>
        <w:rPr>
          <w:rFonts w:ascii="Cambria" w:hAnsi="Cambria"/>
          <w:b/>
          <w:bCs/>
        </w:rPr>
      </w:pPr>
      <w:r w:rsidRPr="00E5672A">
        <w:rPr>
          <w:rFonts w:ascii="Cambria" w:hAnsi="Cambria"/>
          <w:b/>
          <w:bCs/>
        </w:rPr>
        <w:t>Parents or Guardians</w:t>
      </w:r>
    </w:p>
    <w:p w:rsidR="00E5672A" w:rsidRPr="00E5672A" w:rsidRDefault="00E5672A" w:rsidP="00E5672A">
      <w:pPr>
        <w:pStyle w:val="NoSpacing"/>
        <w:numPr>
          <w:ilvl w:val="0"/>
          <w:numId w:val="14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 xml:space="preserve">attend family development sessions at least once a month </w:t>
      </w:r>
    </w:p>
    <w:p w:rsidR="00E5672A" w:rsidRDefault="00E5672A" w:rsidP="00E5672A">
      <w:pPr>
        <w:pStyle w:val="NoSpacing"/>
        <w:numPr>
          <w:ilvl w:val="0"/>
          <w:numId w:val="14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</w:rPr>
        <w:t>participate in community activities, promote and strengthen the implementation of 4Ps</w:t>
      </w:r>
    </w:p>
    <w:p w:rsidR="00E5672A" w:rsidRDefault="00E5672A" w:rsidP="00E5672A">
      <w:pPr>
        <w:pStyle w:val="NoSpacing"/>
        <w:rPr>
          <w:rFonts w:ascii="Cambria" w:hAnsi="Cambria"/>
          <w:bCs/>
        </w:rPr>
      </w:pPr>
    </w:p>
    <w:p w:rsidR="00E5672A" w:rsidRDefault="00E5672A" w:rsidP="00E5672A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Institutional Arrangements</w:t>
      </w:r>
    </w:p>
    <w:p w:rsidR="00E5672A" w:rsidRDefault="00E5672A" w:rsidP="00E5672A">
      <w:pPr>
        <w:pStyle w:val="NoSpacing"/>
        <w:rPr>
          <w:rFonts w:ascii="Cambria" w:hAnsi="Cambria"/>
          <w:bCs/>
          <w:lang w:val="en-PH"/>
        </w:rPr>
      </w:pPr>
      <w:r w:rsidRPr="00E5672A">
        <w:rPr>
          <w:rFonts w:ascii="Cambria" w:hAnsi="Cambria"/>
          <w:bCs/>
          <w:lang w:val="en-GB"/>
        </w:rPr>
        <w:t xml:space="preserve">4Ps is implemented through an inter-agency cooperation between the Department of Social Welfare </w:t>
      </w:r>
      <w:r>
        <w:rPr>
          <w:rFonts w:ascii="Cambria" w:hAnsi="Cambria"/>
          <w:bCs/>
          <w:lang w:val="en-PH"/>
        </w:rPr>
        <w:t>and Development and the following</w:t>
      </w:r>
      <w:r w:rsidRPr="00E5672A">
        <w:rPr>
          <w:rFonts w:ascii="Cambria" w:hAnsi="Cambria"/>
          <w:bCs/>
          <w:lang w:val="en-PH"/>
        </w:rPr>
        <w:t xml:space="preserve"> partners:</w:t>
      </w:r>
    </w:p>
    <w:p w:rsidR="00000000" w:rsidRP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  <w:lang w:val="en-PH"/>
        </w:rPr>
        <w:t xml:space="preserve">Department </w:t>
      </w:r>
      <w:r w:rsidRPr="00E5672A">
        <w:rPr>
          <w:rFonts w:ascii="Cambria" w:hAnsi="Cambria"/>
          <w:bCs/>
          <w:lang w:val="en-PH"/>
        </w:rPr>
        <w:t>of Education (</w:t>
      </w:r>
      <w:proofErr w:type="spellStart"/>
      <w:r w:rsidRPr="00E5672A">
        <w:rPr>
          <w:rFonts w:ascii="Cambria" w:hAnsi="Cambria"/>
          <w:bCs/>
          <w:lang w:val="en-PH"/>
        </w:rPr>
        <w:t>DepEd</w:t>
      </w:r>
      <w:proofErr w:type="spellEnd"/>
      <w:r w:rsidRPr="00E5672A">
        <w:rPr>
          <w:rFonts w:ascii="Cambria" w:hAnsi="Cambria"/>
          <w:bCs/>
          <w:lang w:val="en-PH"/>
        </w:rPr>
        <w:t xml:space="preserve">) </w:t>
      </w:r>
    </w:p>
    <w:p w:rsidR="00000000" w:rsidRP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  <w:lang w:val="en-PH"/>
        </w:rPr>
        <w:t xml:space="preserve">Department of </w:t>
      </w:r>
      <w:proofErr w:type="spellStart"/>
      <w:r w:rsidRPr="00E5672A">
        <w:rPr>
          <w:rFonts w:ascii="Cambria" w:hAnsi="Cambria"/>
          <w:bCs/>
          <w:lang w:val="en-PH"/>
        </w:rPr>
        <w:t>Heath</w:t>
      </w:r>
      <w:proofErr w:type="spellEnd"/>
      <w:r w:rsidRPr="00E5672A">
        <w:rPr>
          <w:rFonts w:ascii="Cambria" w:hAnsi="Cambria"/>
          <w:bCs/>
          <w:lang w:val="en-PH"/>
        </w:rPr>
        <w:t xml:space="preserve"> (DOH) </w:t>
      </w:r>
    </w:p>
    <w:p w:rsidR="00000000" w:rsidRP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  <w:lang w:val="en-PH"/>
        </w:rPr>
        <w:t>Department of the Interior and Local Government (DILG)</w:t>
      </w:r>
    </w:p>
    <w:p w:rsidR="00000000" w:rsidRP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  <w:lang w:val="en-PH"/>
        </w:rPr>
        <w:t>National Anti-Poverty Commission (NAPC)</w:t>
      </w:r>
    </w:p>
    <w:p w:rsidR="00000000" w:rsidRP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  <w:lang w:val="en-PH"/>
        </w:rPr>
        <w:t>Council for the Welfare of Children (CWC)</w:t>
      </w:r>
    </w:p>
    <w:p w:rsidR="00000000" w:rsidRP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  <w:lang w:val="en-PH"/>
        </w:rPr>
        <w:t>Department of Budget and Management (DBM)</w:t>
      </w:r>
      <w:r w:rsidRPr="00E5672A">
        <w:rPr>
          <w:rFonts w:ascii="Cambria" w:hAnsi="Cambria"/>
          <w:bCs/>
          <w:lang w:val="en-GB"/>
        </w:rPr>
        <w:t xml:space="preserve"> </w:t>
      </w:r>
    </w:p>
    <w:p w:rsidR="00000000" w:rsidRP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  <w:lang w:val="en-PH"/>
        </w:rPr>
        <w:t>Local Government Unit</w:t>
      </w:r>
      <w:r w:rsidRPr="00E5672A">
        <w:rPr>
          <w:rFonts w:ascii="Cambria" w:hAnsi="Cambria"/>
          <w:bCs/>
          <w:lang w:val="en-PH"/>
        </w:rPr>
        <w:t>s (LGUs)</w:t>
      </w:r>
    </w:p>
    <w:p w:rsidR="00E5672A" w:rsidRPr="00E5672A" w:rsidRDefault="00E5672A" w:rsidP="00E5672A">
      <w:pPr>
        <w:pStyle w:val="NoSpacing"/>
        <w:numPr>
          <w:ilvl w:val="0"/>
          <w:numId w:val="2"/>
        </w:numPr>
        <w:rPr>
          <w:rFonts w:ascii="Cambria" w:hAnsi="Cambria"/>
          <w:bCs/>
        </w:rPr>
      </w:pPr>
      <w:r w:rsidRPr="00E5672A">
        <w:rPr>
          <w:rFonts w:ascii="Cambria" w:hAnsi="Cambria"/>
          <w:bCs/>
          <w:lang w:val="en-PH"/>
        </w:rPr>
        <w:t>Land Bank of the Philippines (</w:t>
      </w:r>
      <w:proofErr w:type="spellStart"/>
      <w:r w:rsidRPr="00E5672A">
        <w:rPr>
          <w:rFonts w:ascii="Cambria" w:hAnsi="Cambria"/>
          <w:bCs/>
          <w:lang w:val="en-PH"/>
        </w:rPr>
        <w:t>lLBP</w:t>
      </w:r>
      <w:proofErr w:type="spellEnd"/>
      <w:r w:rsidRPr="00E5672A">
        <w:rPr>
          <w:rFonts w:ascii="Cambria" w:hAnsi="Cambria"/>
          <w:bCs/>
          <w:lang w:val="en-PH"/>
        </w:rPr>
        <w:t>]</w:t>
      </w:r>
    </w:p>
    <w:p w:rsidR="00E5672A" w:rsidRDefault="00E5672A" w:rsidP="00E5672A">
      <w:pPr>
        <w:pStyle w:val="NoSpacing"/>
        <w:rPr>
          <w:rFonts w:ascii="Cambria" w:hAnsi="Cambria"/>
          <w:b/>
          <w:bCs/>
        </w:rPr>
      </w:pPr>
    </w:p>
    <w:p w:rsidR="00E5672A" w:rsidRDefault="00E5672A" w:rsidP="00E5672A">
      <w:pPr>
        <w:pStyle w:val="NoSpacing"/>
        <w:rPr>
          <w:rFonts w:ascii="Cambria" w:hAnsi="Cambria"/>
          <w:b/>
          <w:bCs/>
        </w:rPr>
      </w:pPr>
    </w:p>
    <w:p w:rsidR="00E5672A" w:rsidRDefault="00E5672A" w:rsidP="00E5672A">
      <w:pPr>
        <w:pStyle w:val="NoSpacing"/>
        <w:rPr>
          <w:rFonts w:ascii="Cambria" w:hAnsi="Cambria"/>
          <w:b/>
          <w:bCs/>
        </w:rPr>
      </w:pPr>
    </w:p>
    <w:p w:rsidR="00E5672A" w:rsidRPr="00E5672A" w:rsidRDefault="00E5672A" w:rsidP="00E5672A">
      <w:pPr>
        <w:pStyle w:val="NoSpacing"/>
        <w:jc w:val="center"/>
        <w:rPr>
          <w:rFonts w:ascii="Cambria" w:hAnsi="Cambria"/>
          <w:b/>
          <w:bCs/>
          <w:iCs/>
          <w:sz w:val="30"/>
          <w:szCs w:val="30"/>
        </w:rPr>
      </w:pPr>
      <w:r w:rsidRPr="00E5672A">
        <w:rPr>
          <w:rFonts w:ascii="Cambria" w:hAnsi="Cambria"/>
          <w:b/>
          <w:bCs/>
          <w:iCs/>
          <w:sz w:val="30"/>
          <w:szCs w:val="30"/>
        </w:rPr>
        <w:t>One generation plants the trees; another gets the shade.</w:t>
      </w:r>
    </w:p>
    <w:p w:rsidR="00E5672A" w:rsidRPr="00E5672A" w:rsidRDefault="00E5672A" w:rsidP="00E5672A">
      <w:pPr>
        <w:pStyle w:val="NoSpacing"/>
        <w:jc w:val="center"/>
        <w:rPr>
          <w:rFonts w:ascii="Cambria" w:hAnsi="Cambria"/>
          <w:bCs/>
        </w:rPr>
      </w:pPr>
      <w:r>
        <w:rPr>
          <w:rFonts w:ascii="Cambria" w:hAnsi="Cambria"/>
          <w:bCs/>
          <w:iCs/>
        </w:rPr>
        <w:t>Old Chinese Proverb</w:t>
      </w:r>
    </w:p>
    <w:sectPr w:rsidR="00E5672A" w:rsidRPr="00E5672A" w:rsidSect="0008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75E4"/>
    <w:multiLevelType w:val="hybridMultilevel"/>
    <w:tmpl w:val="E6328B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1655A5"/>
    <w:multiLevelType w:val="hybridMultilevel"/>
    <w:tmpl w:val="E7900BF2"/>
    <w:lvl w:ilvl="0" w:tplc="9F2AAE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A55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611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8A4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C8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CC5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8B1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47B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022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F065FE"/>
    <w:multiLevelType w:val="hybridMultilevel"/>
    <w:tmpl w:val="121650DE"/>
    <w:lvl w:ilvl="0" w:tplc="EA5C50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C82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0F2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C12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624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BB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6410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81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8F7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3E1001"/>
    <w:multiLevelType w:val="hybridMultilevel"/>
    <w:tmpl w:val="7032D156"/>
    <w:lvl w:ilvl="0" w:tplc="8334D6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6F0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04D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E44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03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464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9A31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60E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A88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94232B"/>
    <w:multiLevelType w:val="hybridMultilevel"/>
    <w:tmpl w:val="E3D04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0C6C8A"/>
    <w:multiLevelType w:val="hybridMultilevel"/>
    <w:tmpl w:val="58F07FBC"/>
    <w:lvl w:ilvl="0" w:tplc="EE68A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E9A1C">
      <w:start w:val="17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21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A4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A1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B23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0B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4F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B06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EA3C5B"/>
    <w:multiLevelType w:val="hybridMultilevel"/>
    <w:tmpl w:val="3CF26F0A"/>
    <w:lvl w:ilvl="0" w:tplc="48229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04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BAA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82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49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6C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EC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8D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EC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883857"/>
    <w:multiLevelType w:val="hybridMultilevel"/>
    <w:tmpl w:val="A3301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BB404C"/>
    <w:multiLevelType w:val="hybridMultilevel"/>
    <w:tmpl w:val="E6003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B4569B"/>
    <w:multiLevelType w:val="hybridMultilevel"/>
    <w:tmpl w:val="A112A09E"/>
    <w:lvl w:ilvl="0" w:tplc="615A5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D2CD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2E4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1E6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2167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963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78A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909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D58A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5126608E"/>
    <w:multiLevelType w:val="hybridMultilevel"/>
    <w:tmpl w:val="C04241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23576EA"/>
    <w:multiLevelType w:val="hybridMultilevel"/>
    <w:tmpl w:val="6396E1F8"/>
    <w:lvl w:ilvl="0" w:tplc="8E640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D61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B0E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3EEC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572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1166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44C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1C3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64C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67C705BB"/>
    <w:multiLevelType w:val="hybridMultilevel"/>
    <w:tmpl w:val="097AC798"/>
    <w:lvl w:ilvl="0" w:tplc="CFC08F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490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6CE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087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5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26F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469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CDA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C7C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8EC6DF5"/>
    <w:multiLevelType w:val="hybridMultilevel"/>
    <w:tmpl w:val="DEAE6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249D2"/>
    <w:multiLevelType w:val="hybridMultilevel"/>
    <w:tmpl w:val="A63CB6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444"/>
    <w:rsid w:val="0008399F"/>
    <w:rsid w:val="00285B9A"/>
    <w:rsid w:val="00921444"/>
    <w:rsid w:val="00E5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4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971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8711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76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98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69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66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87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86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94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26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21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4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380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79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8500E9-2EFE-406B-9BAA-60499DB2EFD6}" type="doc">
      <dgm:prSet loTypeId="urn:microsoft.com/office/officeart/2005/8/layout/hProcess9" loCatId="process" qsTypeId="urn:microsoft.com/office/officeart/2005/8/quickstyle/3d3" qsCatId="3D" csTypeId="urn:microsoft.com/office/officeart/2005/8/colors/accent0_1" csCatId="mainScheme" phldr="1"/>
      <dgm:spPr/>
    </dgm:pt>
    <dgm:pt modelId="{A828CF0E-0D32-463C-AE9C-2B3A569C3EA6}">
      <dgm:prSet phldrT="[Text]" custT="1"/>
      <dgm:spPr/>
      <dgm:t>
        <a:bodyPr/>
        <a:lstStyle/>
        <a:p>
          <a:r>
            <a:rPr lang="en-GB" sz="700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Selection of Province</a:t>
          </a:r>
        </a:p>
        <a:p>
          <a:r>
            <a:rPr lang="en-GB" sz="700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&amp;</a:t>
          </a:r>
        </a:p>
        <a:p>
          <a:r>
            <a:rPr lang="en-GB" sz="700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Municipality</a:t>
          </a:r>
          <a:endParaRPr lang="en-US" sz="700">
            <a:latin typeface="Century Gothic" pitchFamily="34" charset="0"/>
          </a:endParaRPr>
        </a:p>
      </dgm:t>
    </dgm:pt>
    <dgm:pt modelId="{31B54BEC-9E4F-4CE4-8900-8A2011412D71}" type="parTrans" cxnId="{037E46E0-8675-4C1D-A8A0-38A2B05286A5}">
      <dgm:prSet/>
      <dgm:spPr/>
      <dgm:t>
        <a:bodyPr/>
        <a:lstStyle/>
        <a:p>
          <a:endParaRPr lang="en-US"/>
        </a:p>
      </dgm:t>
    </dgm:pt>
    <dgm:pt modelId="{1D4130BA-9C68-4745-8454-E1D8BD400A0A}" type="sibTrans" cxnId="{037E46E0-8675-4C1D-A8A0-38A2B05286A5}">
      <dgm:prSet/>
      <dgm:spPr/>
      <dgm:t>
        <a:bodyPr/>
        <a:lstStyle/>
        <a:p>
          <a:endParaRPr lang="en-US"/>
        </a:p>
      </dgm:t>
    </dgm:pt>
    <dgm:pt modelId="{1C4EEF46-6A05-44D4-B87C-0C81FB5C980F}">
      <dgm:prSet phldrT="[Text]" custT="1"/>
      <dgm:spPr/>
      <dgm:t>
        <a:bodyPr/>
        <a:lstStyle/>
        <a:p>
          <a:r>
            <a:rPr lang="en-GB" sz="700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Supply-side Assessment</a:t>
          </a:r>
          <a:endParaRPr lang="en-US" sz="700">
            <a:latin typeface="Century Gothic" pitchFamily="34" charset="0"/>
          </a:endParaRPr>
        </a:p>
      </dgm:t>
    </dgm:pt>
    <dgm:pt modelId="{41F68E2B-DC19-42AB-86A7-D3DE3D2CEE24}" type="parTrans" cxnId="{1BAC243A-26B3-43F7-A457-3F521AFCFF9E}">
      <dgm:prSet/>
      <dgm:spPr/>
      <dgm:t>
        <a:bodyPr/>
        <a:lstStyle/>
        <a:p>
          <a:endParaRPr lang="en-US"/>
        </a:p>
      </dgm:t>
    </dgm:pt>
    <dgm:pt modelId="{4B8F043B-85CA-4C63-B7C2-31ECE37BCFC4}" type="sibTrans" cxnId="{1BAC243A-26B3-43F7-A457-3F521AFCFF9E}">
      <dgm:prSet/>
      <dgm:spPr/>
      <dgm:t>
        <a:bodyPr/>
        <a:lstStyle/>
        <a:p>
          <a:endParaRPr lang="en-US"/>
        </a:p>
      </dgm:t>
    </dgm:pt>
    <dgm:pt modelId="{4389D7A1-9674-47AC-9EED-03421B0606D4}">
      <dgm:prSet phldrT="[Text]" custT="1"/>
      <dgm:spPr/>
      <dgm:t>
        <a:bodyPr/>
        <a:lstStyle/>
        <a:p>
          <a:r>
            <a:rPr lang="en-GB" sz="700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Selection of Households</a:t>
          </a:r>
          <a:endParaRPr lang="en-US" sz="700">
            <a:latin typeface="Century Gothic" pitchFamily="34" charset="0"/>
          </a:endParaRPr>
        </a:p>
      </dgm:t>
    </dgm:pt>
    <dgm:pt modelId="{429D2174-6348-4AC3-BB99-E7061BCFB6D1}" type="parTrans" cxnId="{8DFF4AD1-CF69-434A-9E3C-C836EE09AC7E}">
      <dgm:prSet/>
      <dgm:spPr/>
      <dgm:t>
        <a:bodyPr/>
        <a:lstStyle/>
        <a:p>
          <a:endParaRPr lang="en-US"/>
        </a:p>
      </dgm:t>
    </dgm:pt>
    <dgm:pt modelId="{6753B50B-0C63-4C9E-A733-A76576A7A476}" type="sibTrans" cxnId="{8DFF4AD1-CF69-434A-9E3C-C836EE09AC7E}">
      <dgm:prSet/>
      <dgm:spPr/>
      <dgm:t>
        <a:bodyPr/>
        <a:lstStyle/>
        <a:p>
          <a:endParaRPr lang="en-US"/>
        </a:p>
      </dgm:t>
    </dgm:pt>
    <dgm:pt modelId="{7ED52B43-08D0-49E9-86F0-0E9D6DCBE4B2}">
      <dgm:prSet/>
      <dgm:spPr/>
      <dgm:t>
        <a:bodyPr/>
        <a:lstStyle/>
        <a:p>
          <a:r>
            <a:rPr lang="en-GB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Organization of Assemblies for validation of HHs</a:t>
          </a:r>
        </a:p>
      </dgm:t>
    </dgm:pt>
    <dgm:pt modelId="{7A4C5BF9-B154-4FD3-8F85-B267B614192A}" type="parTrans" cxnId="{EFC5F244-3A9C-4089-8FFC-E02BE0A143C5}">
      <dgm:prSet/>
      <dgm:spPr/>
      <dgm:t>
        <a:bodyPr/>
        <a:lstStyle/>
        <a:p>
          <a:endParaRPr lang="en-US"/>
        </a:p>
      </dgm:t>
    </dgm:pt>
    <dgm:pt modelId="{0DE0A644-E516-4074-85EC-FABC2D93EBA9}" type="sibTrans" cxnId="{EFC5F244-3A9C-4089-8FFC-E02BE0A143C5}">
      <dgm:prSet/>
      <dgm:spPr/>
      <dgm:t>
        <a:bodyPr/>
        <a:lstStyle/>
        <a:p>
          <a:endParaRPr lang="en-US"/>
        </a:p>
      </dgm:t>
    </dgm:pt>
    <dgm:pt modelId="{B0C895D2-A3DF-4B80-A3E1-60F9D905D664}">
      <dgm:prSet/>
      <dgm:spPr/>
      <dgm:t>
        <a:bodyPr/>
        <a:lstStyle/>
        <a:p>
          <a:r>
            <a:rPr lang="en-GB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Family Registry Preparation</a:t>
          </a:r>
        </a:p>
      </dgm:t>
    </dgm:pt>
    <dgm:pt modelId="{DE1DA223-815B-4046-B10B-25B7A75309FE}" type="parTrans" cxnId="{B73AFE59-21A8-4623-9D24-929A8644B7B8}">
      <dgm:prSet/>
      <dgm:spPr/>
      <dgm:t>
        <a:bodyPr/>
        <a:lstStyle/>
        <a:p>
          <a:endParaRPr lang="en-US"/>
        </a:p>
      </dgm:t>
    </dgm:pt>
    <dgm:pt modelId="{1E917CD1-3208-4025-B07F-8E6842DC21E8}" type="sibTrans" cxnId="{B73AFE59-21A8-4623-9D24-929A8644B7B8}">
      <dgm:prSet/>
      <dgm:spPr/>
      <dgm:t>
        <a:bodyPr/>
        <a:lstStyle/>
        <a:p>
          <a:endParaRPr lang="en-US"/>
        </a:p>
      </dgm:t>
    </dgm:pt>
    <dgm:pt modelId="{01CDAC60-01D3-4A2C-BB56-97C46AC19E11}">
      <dgm:prSet/>
      <dgm:spPr/>
      <dgm:t>
        <a:bodyPr/>
        <a:lstStyle/>
        <a:p>
          <a:r>
            <a:rPr lang="en-GB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First Payment</a:t>
          </a:r>
        </a:p>
      </dgm:t>
    </dgm:pt>
    <dgm:pt modelId="{88C6D93D-7497-4066-B980-B585BB9974F8}" type="parTrans" cxnId="{B197D007-7D92-4263-BE04-DFFAEAED89A4}">
      <dgm:prSet/>
      <dgm:spPr/>
      <dgm:t>
        <a:bodyPr/>
        <a:lstStyle/>
        <a:p>
          <a:endParaRPr lang="en-US"/>
        </a:p>
      </dgm:t>
    </dgm:pt>
    <dgm:pt modelId="{E2E5E919-FC3B-48F0-B505-79546F6AF76D}" type="sibTrans" cxnId="{B197D007-7D92-4263-BE04-DFFAEAED89A4}">
      <dgm:prSet/>
      <dgm:spPr/>
      <dgm:t>
        <a:bodyPr/>
        <a:lstStyle/>
        <a:p>
          <a:endParaRPr lang="en-US"/>
        </a:p>
      </dgm:t>
    </dgm:pt>
    <dgm:pt modelId="{65F7E804-16E8-41C5-AD91-37FCD54889B8}">
      <dgm:prSet/>
      <dgm:spPr/>
      <dgm:t>
        <a:bodyPr/>
        <a:lstStyle/>
        <a:p>
          <a:r>
            <a:rPr lang="en-GB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Verification of Compliance w/ Conditions</a:t>
          </a:r>
        </a:p>
      </dgm:t>
    </dgm:pt>
    <dgm:pt modelId="{AAA1548E-839A-423B-B4B3-42D7789DDCF8}" type="parTrans" cxnId="{FE048ECC-172C-4E92-865B-8523F76DFDB3}">
      <dgm:prSet/>
      <dgm:spPr/>
      <dgm:t>
        <a:bodyPr/>
        <a:lstStyle/>
        <a:p>
          <a:endParaRPr lang="en-US"/>
        </a:p>
      </dgm:t>
    </dgm:pt>
    <dgm:pt modelId="{13913DF1-7BE4-43D6-91CF-17F0B292D861}" type="sibTrans" cxnId="{FE048ECC-172C-4E92-865B-8523F76DFDB3}">
      <dgm:prSet/>
      <dgm:spPr/>
      <dgm:t>
        <a:bodyPr/>
        <a:lstStyle/>
        <a:p>
          <a:endParaRPr lang="en-US"/>
        </a:p>
      </dgm:t>
    </dgm:pt>
    <dgm:pt modelId="{F0B69BF8-5F02-4EF7-BAF5-0E85C19EB773}">
      <dgm:prSet/>
      <dgm:spPr/>
      <dgm:t>
        <a:bodyPr/>
        <a:lstStyle/>
        <a:p>
          <a:r>
            <a:rPr lang="en-GB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2</a:t>
          </a:r>
          <a:r>
            <a:rPr lang="en-GB" b="1" baseline="30000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nd</a:t>
          </a:r>
          <a:r>
            <a:rPr lang="en-GB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 and Succeeding Payments</a:t>
          </a:r>
        </a:p>
      </dgm:t>
    </dgm:pt>
    <dgm:pt modelId="{7D61F4AF-9387-407F-A25D-104DAF3578C9}" type="parTrans" cxnId="{ABF1A6E8-7701-49DC-A2C5-13B2840D287A}">
      <dgm:prSet/>
      <dgm:spPr/>
      <dgm:t>
        <a:bodyPr/>
        <a:lstStyle/>
        <a:p>
          <a:endParaRPr lang="en-US"/>
        </a:p>
      </dgm:t>
    </dgm:pt>
    <dgm:pt modelId="{D6613CFB-618A-432C-BF6C-E27228DE0A4A}" type="sibTrans" cxnId="{ABF1A6E8-7701-49DC-A2C5-13B2840D287A}">
      <dgm:prSet/>
      <dgm:spPr/>
      <dgm:t>
        <a:bodyPr/>
        <a:lstStyle/>
        <a:p>
          <a:endParaRPr lang="en-US"/>
        </a:p>
      </dgm:t>
    </dgm:pt>
    <dgm:pt modelId="{E8B60C1B-2B4C-4CF6-9AA6-259F6592B0AD}">
      <dgm:prSet/>
      <dgm:spPr/>
      <dgm:t>
        <a:bodyPr/>
        <a:lstStyle/>
        <a:p>
          <a:r>
            <a:rPr lang="en-GB" b="1" dirty="0">
              <a:solidFill>
                <a:srgbClr val="000000"/>
              </a:solidFill>
              <a:latin typeface="Century Gothic" pitchFamily="34" charset="0"/>
              <a:ea typeface="MS Gothic"/>
              <a:cs typeface="MS Gothic"/>
            </a:rPr>
            <a:t>Verification of Compliance w/ Conditions</a:t>
          </a:r>
        </a:p>
      </dgm:t>
    </dgm:pt>
    <dgm:pt modelId="{05CF263B-F42C-48B4-AF8F-1B235B28654A}" type="parTrans" cxnId="{E0399183-060A-45D6-9FF3-F215626C069B}">
      <dgm:prSet/>
      <dgm:spPr/>
      <dgm:t>
        <a:bodyPr/>
        <a:lstStyle/>
        <a:p>
          <a:endParaRPr lang="en-US"/>
        </a:p>
      </dgm:t>
    </dgm:pt>
    <dgm:pt modelId="{A4634202-E5C4-48A8-A519-E42E487AF8A6}" type="sibTrans" cxnId="{E0399183-060A-45D6-9FF3-F215626C069B}">
      <dgm:prSet/>
      <dgm:spPr/>
      <dgm:t>
        <a:bodyPr/>
        <a:lstStyle/>
        <a:p>
          <a:endParaRPr lang="en-US"/>
        </a:p>
      </dgm:t>
    </dgm:pt>
    <dgm:pt modelId="{05043BCB-23D6-4C14-ADC1-800863128907}" type="pres">
      <dgm:prSet presAssocID="{5C8500E9-2EFE-406B-9BAA-60499DB2EFD6}" presName="CompostProcess" presStyleCnt="0">
        <dgm:presLayoutVars>
          <dgm:dir/>
          <dgm:resizeHandles val="exact"/>
        </dgm:presLayoutVars>
      </dgm:prSet>
      <dgm:spPr/>
    </dgm:pt>
    <dgm:pt modelId="{061D80D5-E953-46C8-8FC0-09B221E8DAC9}" type="pres">
      <dgm:prSet presAssocID="{5C8500E9-2EFE-406B-9BAA-60499DB2EFD6}" presName="arrow" presStyleLbl="bgShp" presStyleIdx="0" presStyleCnt="1" custLinFactNeighborX="-8824" custLinFactNeighborY="2066"/>
      <dgm:spPr/>
    </dgm:pt>
    <dgm:pt modelId="{2D2909A4-0574-452E-AC1D-4023448940BC}" type="pres">
      <dgm:prSet presAssocID="{5C8500E9-2EFE-406B-9BAA-60499DB2EFD6}" presName="linearProcess" presStyleCnt="0"/>
      <dgm:spPr/>
    </dgm:pt>
    <dgm:pt modelId="{EDC83971-2D15-497A-9B52-8D8EB1A45FC3}" type="pres">
      <dgm:prSet presAssocID="{A828CF0E-0D32-463C-AE9C-2B3A569C3EA6}" presName="text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AF3636-251A-4BD0-8294-020D2653F5DB}" type="pres">
      <dgm:prSet presAssocID="{1D4130BA-9C68-4745-8454-E1D8BD400A0A}" presName="sibTrans" presStyleCnt="0"/>
      <dgm:spPr/>
    </dgm:pt>
    <dgm:pt modelId="{F296324D-E179-46BD-9DAB-B81A5393ED5D}" type="pres">
      <dgm:prSet presAssocID="{1C4EEF46-6A05-44D4-B87C-0C81FB5C980F}" presName="text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D140B1-96C8-473C-88ED-40B40B98D82F}" type="pres">
      <dgm:prSet presAssocID="{4B8F043B-85CA-4C63-B7C2-31ECE37BCFC4}" presName="sibTrans" presStyleCnt="0"/>
      <dgm:spPr/>
    </dgm:pt>
    <dgm:pt modelId="{771FDD60-2726-4939-A433-59D71372C2B6}" type="pres">
      <dgm:prSet presAssocID="{4389D7A1-9674-47AC-9EED-03421B0606D4}" presName="text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147233-6D7C-441A-B5F3-C31186ECF384}" type="pres">
      <dgm:prSet presAssocID="{6753B50B-0C63-4C9E-A733-A76576A7A476}" presName="sibTrans" presStyleCnt="0"/>
      <dgm:spPr/>
    </dgm:pt>
    <dgm:pt modelId="{0CD5DD86-263B-4D15-AD61-A1B9EAE4E307}" type="pres">
      <dgm:prSet presAssocID="{7ED52B43-08D0-49E9-86F0-0E9D6DCBE4B2}" presName="textNode" presStyleLbl="node1" presStyleIdx="3" presStyleCnt="9">
        <dgm:presLayoutVars>
          <dgm:bulletEnabled val="1"/>
        </dgm:presLayoutVars>
      </dgm:prSet>
      <dgm:spPr/>
    </dgm:pt>
    <dgm:pt modelId="{64CB9621-A134-4AFB-B27E-03932FC75F74}" type="pres">
      <dgm:prSet presAssocID="{0DE0A644-E516-4074-85EC-FABC2D93EBA9}" presName="sibTrans" presStyleCnt="0"/>
      <dgm:spPr/>
    </dgm:pt>
    <dgm:pt modelId="{789F26AD-6872-4F36-B9B3-D99045FBE525}" type="pres">
      <dgm:prSet presAssocID="{B0C895D2-A3DF-4B80-A3E1-60F9D905D664}" presName="textNode" presStyleLbl="node1" presStyleIdx="4" presStyleCnt="9">
        <dgm:presLayoutVars>
          <dgm:bulletEnabled val="1"/>
        </dgm:presLayoutVars>
      </dgm:prSet>
      <dgm:spPr/>
    </dgm:pt>
    <dgm:pt modelId="{A98F3BAD-F8D3-4F41-98F7-A50F5CD506F6}" type="pres">
      <dgm:prSet presAssocID="{1E917CD1-3208-4025-B07F-8E6842DC21E8}" presName="sibTrans" presStyleCnt="0"/>
      <dgm:spPr/>
    </dgm:pt>
    <dgm:pt modelId="{B1448944-BA81-413A-AB1A-1CBC8048977B}" type="pres">
      <dgm:prSet presAssocID="{01CDAC60-01D3-4A2C-BB56-97C46AC19E11}" presName="text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7794A5-949E-4FAD-9149-C895E55711F7}" type="pres">
      <dgm:prSet presAssocID="{E2E5E919-FC3B-48F0-B505-79546F6AF76D}" presName="sibTrans" presStyleCnt="0"/>
      <dgm:spPr/>
    </dgm:pt>
    <dgm:pt modelId="{19E6A61D-12C9-4A4E-8C18-1AFB43D75035}" type="pres">
      <dgm:prSet presAssocID="{65F7E804-16E8-41C5-AD91-37FCD54889B8}" presName="textNode" presStyleLbl="node1" presStyleIdx="6" presStyleCnt="9">
        <dgm:presLayoutVars>
          <dgm:bulletEnabled val="1"/>
        </dgm:presLayoutVars>
      </dgm:prSet>
      <dgm:spPr/>
    </dgm:pt>
    <dgm:pt modelId="{0ED981DA-6B48-402B-89E0-083298ED60C0}" type="pres">
      <dgm:prSet presAssocID="{13913DF1-7BE4-43D6-91CF-17F0B292D861}" presName="sibTrans" presStyleCnt="0"/>
      <dgm:spPr/>
    </dgm:pt>
    <dgm:pt modelId="{9294C4F3-DD9A-46F6-AE70-39B228029FD2}" type="pres">
      <dgm:prSet presAssocID="{F0B69BF8-5F02-4EF7-BAF5-0E85C19EB773}" presName="textNode" presStyleLbl="node1" presStyleIdx="7" presStyleCnt="9">
        <dgm:presLayoutVars>
          <dgm:bulletEnabled val="1"/>
        </dgm:presLayoutVars>
      </dgm:prSet>
      <dgm:spPr/>
    </dgm:pt>
    <dgm:pt modelId="{BBA0D17F-9E9B-4C5A-9C7E-EB0F454DBC34}" type="pres">
      <dgm:prSet presAssocID="{D6613CFB-618A-432C-BF6C-E27228DE0A4A}" presName="sibTrans" presStyleCnt="0"/>
      <dgm:spPr/>
    </dgm:pt>
    <dgm:pt modelId="{DB2ACD86-FCD0-4F6E-AE4A-0EE113D55829}" type="pres">
      <dgm:prSet presAssocID="{E8B60C1B-2B4C-4CF6-9AA6-259F6592B0AD}" presName="textNode" presStyleLbl="node1" presStyleIdx="8" presStyleCnt="9">
        <dgm:presLayoutVars>
          <dgm:bulletEnabled val="1"/>
        </dgm:presLayoutVars>
      </dgm:prSet>
      <dgm:spPr/>
    </dgm:pt>
  </dgm:ptLst>
  <dgm:cxnLst>
    <dgm:cxn modelId="{B73AFE59-21A8-4623-9D24-929A8644B7B8}" srcId="{5C8500E9-2EFE-406B-9BAA-60499DB2EFD6}" destId="{B0C895D2-A3DF-4B80-A3E1-60F9D905D664}" srcOrd="4" destOrd="0" parTransId="{DE1DA223-815B-4046-B10B-25B7A75309FE}" sibTransId="{1E917CD1-3208-4025-B07F-8E6842DC21E8}"/>
    <dgm:cxn modelId="{E0399183-060A-45D6-9FF3-F215626C069B}" srcId="{5C8500E9-2EFE-406B-9BAA-60499DB2EFD6}" destId="{E8B60C1B-2B4C-4CF6-9AA6-259F6592B0AD}" srcOrd="8" destOrd="0" parTransId="{05CF263B-F42C-48B4-AF8F-1B235B28654A}" sibTransId="{A4634202-E5C4-48A8-A519-E42E487AF8A6}"/>
    <dgm:cxn modelId="{50642DCA-CF7B-47DE-A7E9-4C811BE064D2}" type="presOf" srcId="{7ED52B43-08D0-49E9-86F0-0E9D6DCBE4B2}" destId="{0CD5DD86-263B-4D15-AD61-A1B9EAE4E307}" srcOrd="0" destOrd="0" presId="urn:microsoft.com/office/officeart/2005/8/layout/hProcess9"/>
    <dgm:cxn modelId="{037E46E0-8675-4C1D-A8A0-38A2B05286A5}" srcId="{5C8500E9-2EFE-406B-9BAA-60499DB2EFD6}" destId="{A828CF0E-0D32-463C-AE9C-2B3A569C3EA6}" srcOrd="0" destOrd="0" parTransId="{31B54BEC-9E4F-4CE4-8900-8A2011412D71}" sibTransId="{1D4130BA-9C68-4745-8454-E1D8BD400A0A}"/>
    <dgm:cxn modelId="{8DFF4AD1-CF69-434A-9E3C-C836EE09AC7E}" srcId="{5C8500E9-2EFE-406B-9BAA-60499DB2EFD6}" destId="{4389D7A1-9674-47AC-9EED-03421B0606D4}" srcOrd="2" destOrd="0" parTransId="{429D2174-6348-4AC3-BB99-E7061BCFB6D1}" sibTransId="{6753B50B-0C63-4C9E-A733-A76576A7A476}"/>
    <dgm:cxn modelId="{61CF0D5C-EDED-4D89-86C6-EA34A6307491}" type="presOf" srcId="{4389D7A1-9674-47AC-9EED-03421B0606D4}" destId="{771FDD60-2726-4939-A433-59D71372C2B6}" srcOrd="0" destOrd="0" presId="urn:microsoft.com/office/officeart/2005/8/layout/hProcess9"/>
    <dgm:cxn modelId="{A1A3E1C9-19A5-4035-9A84-418C2EE0A88B}" type="presOf" srcId="{E8B60C1B-2B4C-4CF6-9AA6-259F6592B0AD}" destId="{DB2ACD86-FCD0-4F6E-AE4A-0EE113D55829}" srcOrd="0" destOrd="0" presId="urn:microsoft.com/office/officeart/2005/8/layout/hProcess9"/>
    <dgm:cxn modelId="{528248E3-5543-47C8-9A26-0082D8AB2178}" type="presOf" srcId="{65F7E804-16E8-41C5-AD91-37FCD54889B8}" destId="{19E6A61D-12C9-4A4E-8C18-1AFB43D75035}" srcOrd="0" destOrd="0" presId="urn:microsoft.com/office/officeart/2005/8/layout/hProcess9"/>
    <dgm:cxn modelId="{1BAC243A-26B3-43F7-A457-3F521AFCFF9E}" srcId="{5C8500E9-2EFE-406B-9BAA-60499DB2EFD6}" destId="{1C4EEF46-6A05-44D4-B87C-0C81FB5C980F}" srcOrd="1" destOrd="0" parTransId="{41F68E2B-DC19-42AB-86A7-D3DE3D2CEE24}" sibTransId="{4B8F043B-85CA-4C63-B7C2-31ECE37BCFC4}"/>
    <dgm:cxn modelId="{D3F0BE84-C6D4-4BB7-9B8C-34ED7170ECB5}" type="presOf" srcId="{1C4EEF46-6A05-44D4-B87C-0C81FB5C980F}" destId="{F296324D-E179-46BD-9DAB-B81A5393ED5D}" srcOrd="0" destOrd="0" presId="urn:microsoft.com/office/officeart/2005/8/layout/hProcess9"/>
    <dgm:cxn modelId="{2CDDE628-460A-4AC1-A97E-A76A56859269}" type="presOf" srcId="{B0C895D2-A3DF-4B80-A3E1-60F9D905D664}" destId="{789F26AD-6872-4F36-B9B3-D99045FBE525}" srcOrd="0" destOrd="0" presId="urn:microsoft.com/office/officeart/2005/8/layout/hProcess9"/>
    <dgm:cxn modelId="{B197D007-7D92-4263-BE04-DFFAEAED89A4}" srcId="{5C8500E9-2EFE-406B-9BAA-60499DB2EFD6}" destId="{01CDAC60-01D3-4A2C-BB56-97C46AC19E11}" srcOrd="5" destOrd="0" parTransId="{88C6D93D-7497-4066-B980-B585BB9974F8}" sibTransId="{E2E5E919-FC3B-48F0-B505-79546F6AF76D}"/>
    <dgm:cxn modelId="{0E95F4C9-83A7-43A7-BBE1-4F97A69657B2}" type="presOf" srcId="{01CDAC60-01D3-4A2C-BB56-97C46AC19E11}" destId="{B1448944-BA81-413A-AB1A-1CBC8048977B}" srcOrd="0" destOrd="0" presId="urn:microsoft.com/office/officeart/2005/8/layout/hProcess9"/>
    <dgm:cxn modelId="{472E4ADC-EA3A-4A35-B549-D2F235B54324}" type="presOf" srcId="{F0B69BF8-5F02-4EF7-BAF5-0E85C19EB773}" destId="{9294C4F3-DD9A-46F6-AE70-39B228029FD2}" srcOrd="0" destOrd="0" presId="urn:microsoft.com/office/officeart/2005/8/layout/hProcess9"/>
    <dgm:cxn modelId="{EFC5F244-3A9C-4089-8FFC-E02BE0A143C5}" srcId="{5C8500E9-2EFE-406B-9BAA-60499DB2EFD6}" destId="{7ED52B43-08D0-49E9-86F0-0E9D6DCBE4B2}" srcOrd="3" destOrd="0" parTransId="{7A4C5BF9-B154-4FD3-8F85-B267B614192A}" sibTransId="{0DE0A644-E516-4074-85EC-FABC2D93EBA9}"/>
    <dgm:cxn modelId="{FE048ECC-172C-4E92-865B-8523F76DFDB3}" srcId="{5C8500E9-2EFE-406B-9BAA-60499DB2EFD6}" destId="{65F7E804-16E8-41C5-AD91-37FCD54889B8}" srcOrd="6" destOrd="0" parTransId="{AAA1548E-839A-423B-B4B3-42D7789DDCF8}" sibTransId="{13913DF1-7BE4-43D6-91CF-17F0B292D861}"/>
    <dgm:cxn modelId="{3F87BE89-2A54-4FB3-B6D1-E618B89FD217}" type="presOf" srcId="{A828CF0E-0D32-463C-AE9C-2B3A569C3EA6}" destId="{EDC83971-2D15-497A-9B52-8D8EB1A45FC3}" srcOrd="0" destOrd="0" presId="urn:microsoft.com/office/officeart/2005/8/layout/hProcess9"/>
    <dgm:cxn modelId="{08D48FE3-CA0C-4C90-A0BC-15FA94E1CB66}" type="presOf" srcId="{5C8500E9-2EFE-406B-9BAA-60499DB2EFD6}" destId="{05043BCB-23D6-4C14-ADC1-800863128907}" srcOrd="0" destOrd="0" presId="urn:microsoft.com/office/officeart/2005/8/layout/hProcess9"/>
    <dgm:cxn modelId="{ABF1A6E8-7701-49DC-A2C5-13B2840D287A}" srcId="{5C8500E9-2EFE-406B-9BAA-60499DB2EFD6}" destId="{F0B69BF8-5F02-4EF7-BAF5-0E85C19EB773}" srcOrd="7" destOrd="0" parTransId="{7D61F4AF-9387-407F-A25D-104DAF3578C9}" sibTransId="{D6613CFB-618A-432C-BF6C-E27228DE0A4A}"/>
    <dgm:cxn modelId="{0C0933A6-7720-4C05-9392-44EE4498390A}" type="presParOf" srcId="{05043BCB-23D6-4C14-ADC1-800863128907}" destId="{061D80D5-E953-46C8-8FC0-09B221E8DAC9}" srcOrd="0" destOrd="0" presId="urn:microsoft.com/office/officeart/2005/8/layout/hProcess9"/>
    <dgm:cxn modelId="{7AEE33F6-1BF0-4C0C-9F29-A0ED5F9AE104}" type="presParOf" srcId="{05043BCB-23D6-4C14-ADC1-800863128907}" destId="{2D2909A4-0574-452E-AC1D-4023448940BC}" srcOrd="1" destOrd="0" presId="urn:microsoft.com/office/officeart/2005/8/layout/hProcess9"/>
    <dgm:cxn modelId="{F7371FA9-516A-4BFA-8E7E-22D18BE1E4CF}" type="presParOf" srcId="{2D2909A4-0574-452E-AC1D-4023448940BC}" destId="{EDC83971-2D15-497A-9B52-8D8EB1A45FC3}" srcOrd="0" destOrd="0" presId="urn:microsoft.com/office/officeart/2005/8/layout/hProcess9"/>
    <dgm:cxn modelId="{21F60AEE-9D1A-4344-BBB8-AD3CDEB9517B}" type="presParOf" srcId="{2D2909A4-0574-452E-AC1D-4023448940BC}" destId="{76AF3636-251A-4BD0-8294-020D2653F5DB}" srcOrd="1" destOrd="0" presId="urn:microsoft.com/office/officeart/2005/8/layout/hProcess9"/>
    <dgm:cxn modelId="{6FED337D-E099-4CFB-9E15-36D9F024B3F6}" type="presParOf" srcId="{2D2909A4-0574-452E-AC1D-4023448940BC}" destId="{F296324D-E179-46BD-9DAB-B81A5393ED5D}" srcOrd="2" destOrd="0" presId="urn:microsoft.com/office/officeart/2005/8/layout/hProcess9"/>
    <dgm:cxn modelId="{4A3B2A6B-8878-4879-AFF6-2B21446B3587}" type="presParOf" srcId="{2D2909A4-0574-452E-AC1D-4023448940BC}" destId="{14D140B1-96C8-473C-88ED-40B40B98D82F}" srcOrd="3" destOrd="0" presId="urn:microsoft.com/office/officeart/2005/8/layout/hProcess9"/>
    <dgm:cxn modelId="{62AB0910-5797-420D-83F7-C04DD6FD1211}" type="presParOf" srcId="{2D2909A4-0574-452E-AC1D-4023448940BC}" destId="{771FDD60-2726-4939-A433-59D71372C2B6}" srcOrd="4" destOrd="0" presId="urn:microsoft.com/office/officeart/2005/8/layout/hProcess9"/>
    <dgm:cxn modelId="{7A9615BB-0984-423F-AECB-06AFF5008428}" type="presParOf" srcId="{2D2909A4-0574-452E-AC1D-4023448940BC}" destId="{A9147233-6D7C-441A-B5F3-C31186ECF384}" srcOrd="5" destOrd="0" presId="urn:microsoft.com/office/officeart/2005/8/layout/hProcess9"/>
    <dgm:cxn modelId="{169FD0BA-3D3B-4D67-9663-D76FA8EBFC18}" type="presParOf" srcId="{2D2909A4-0574-452E-AC1D-4023448940BC}" destId="{0CD5DD86-263B-4D15-AD61-A1B9EAE4E307}" srcOrd="6" destOrd="0" presId="urn:microsoft.com/office/officeart/2005/8/layout/hProcess9"/>
    <dgm:cxn modelId="{6ADF3C6B-A816-4098-8856-E687C9FF577B}" type="presParOf" srcId="{2D2909A4-0574-452E-AC1D-4023448940BC}" destId="{64CB9621-A134-4AFB-B27E-03932FC75F74}" srcOrd="7" destOrd="0" presId="urn:microsoft.com/office/officeart/2005/8/layout/hProcess9"/>
    <dgm:cxn modelId="{C391A05C-147C-45AF-ADF5-F5C995D70C62}" type="presParOf" srcId="{2D2909A4-0574-452E-AC1D-4023448940BC}" destId="{789F26AD-6872-4F36-B9B3-D99045FBE525}" srcOrd="8" destOrd="0" presId="urn:microsoft.com/office/officeart/2005/8/layout/hProcess9"/>
    <dgm:cxn modelId="{E16BAEDE-0881-42DB-AB4B-65F58C001B36}" type="presParOf" srcId="{2D2909A4-0574-452E-AC1D-4023448940BC}" destId="{A98F3BAD-F8D3-4F41-98F7-A50F5CD506F6}" srcOrd="9" destOrd="0" presId="urn:microsoft.com/office/officeart/2005/8/layout/hProcess9"/>
    <dgm:cxn modelId="{C6C184CC-6EE3-4465-94DB-DF4B3EDBCB5F}" type="presParOf" srcId="{2D2909A4-0574-452E-AC1D-4023448940BC}" destId="{B1448944-BA81-413A-AB1A-1CBC8048977B}" srcOrd="10" destOrd="0" presId="urn:microsoft.com/office/officeart/2005/8/layout/hProcess9"/>
    <dgm:cxn modelId="{DEBF57F7-8330-4D2F-9DDD-9E204D8D4DE7}" type="presParOf" srcId="{2D2909A4-0574-452E-AC1D-4023448940BC}" destId="{797794A5-949E-4FAD-9149-C895E55711F7}" srcOrd="11" destOrd="0" presId="urn:microsoft.com/office/officeart/2005/8/layout/hProcess9"/>
    <dgm:cxn modelId="{355798D0-033E-411A-AF66-9438E4B0AF4E}" type="presParOf" srcId="{2D2909A4-0574-452E-AC1D-4023448940BC}" destId="{19E6A61D-12C9-4A4E-8C18-1AFB43D75035}" srcOrd="12" destOrd="0" presId="urn:microsoft.com/office/officeart/2005/8/layout/hProcess9"/>
    <dgm:cxn modelId="{03B77EB2-56BA-4350-8A80-F4EEFF8DE397}" type="presParOf" srcId="{2D2909A4-0574-452E-AC1D-4023448940BC}" destId="{0ED981DA-6B48-402B-89E0-083298ED60C0}" srcOrd="13" destOrd="0" presId="urn:microsoft.com/office/officeart/2005/8/layout/hProcess9"/>
    <dgm:cxn modelId="{4D352E41-D0FF-4156-B5A4-FA2AE6FC9296}" type="presParOf" srcId="{2D2909A4-0574-452E-AC1D-4023448940BC}" destId="{9294C4F3-DD9A-46F6-AE70-39B228029FD2}" srcOrd="14" destOrd="0" presId="urn:microsoft.com/office/officeart/2005/8/layout/hProcess9"/>
    <dgm:cxn modelId="{5102028C-EF6C-4B91-AF02-051E0CBA962B}" type="presParOf" srcId="{2D2909A4-0574-452E-AC1D-4023448940BC}" destId="{BBA0D17F-9E9B-4C5A-9C7E-EB0F454DBC34}" srcOrd="15" destOrd="0" presId="urn:microsoft.com/office/officeart/2005/8/layout/hProcess9"/>
    <dgm:cxn modelId="{E24B8F96-D8AB-4B7F-B077-D0A9D76C34B2}" type="presParOf" srcId="{2D2909A4-0574-452E-AC1D-4023448940BC}" destId="{DB2ACD86-FCD0-4F6E-AE4A-0EE113D55829}" srcOrd="16" destOrd="0" presId="urn:microsoft.com/office/officeart/2005/8/layout/hProcess9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CEC2</dc:creator>
  <cp:keywords/>
  <dc:description/>
  <cp:lastModifiedBy>CEC2</cp:lastModifiedBy>
  <cp:revision>1</cp:revision>
  <dcterms:created xsi:type="dcterms:W3CDTF">2013-10-04T03:43:00Z</dcterms:created>
  <dcterms:modified xsi:type="dcterms:W3CDTF">2013-10-04T04:16:00Z</dcterms:modified>
</cp:coreProperties>
</file>