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5E56" w14:textId="387E6BC1" w:rsidR="00BF2D53" w:rsidRPr="00BF2D53" w:rsidRDefault="00BF2D53" w:rsidP="00BF2D53">
      <w:pPr>
        <w:pStyle w:val="Heading1"/>
        <w:jc w:val="center"/>
        <w:rPr>
          <w:rFonts w:ascii="Times New Roman" w:hAnsi="Times New Roman" w:cs="Times New Roman"/>
          <w:b/>
          <w:bCs/>
          <w:sz w:val="24"/>
          <w:szCs w:val="24"/>
        </w:rPr>
      </w:pPr>
      <w:r w:rsidRPr="00BF2D53">
        <w:rPr>
          <w:rFonts w:ascii="Times New Roman" w:hAnsi="Times New Roman" w:cs="Times New Roman"/>
          <w:b/>
          <w:bCs/>
          <w:color w:val="000000"/>
          <w:sz w:val="24"/>
          <w:szCs w:val="24"/>
        </w:rPr>
        <w:t>Can We Be Good Without God? A Comparative Study of Theistic and Atheistic Morality</w:t>
      </w:r>
    </w:p>
    <w:p w14:paraId="045227DB" w14:textId="79027BD4" w:rsidR="00C7561F" w:rsidRDefault="00C7561F" w:rsidP="00C7561F">
      <w:pPr>
        <w:pStyle w:val="NormalWeb"/>
        <w:rPr>
          <w:color w:val="000000"/>
        </w:rPr>
      </w:pPr>
      <w:r w:rsidRPr="00C7561F">
        <w:rPr>
          <w:b/>
          <w:bCs/>
          <w:color w:val="000000"/>
        </w:rPr>
        <w:t>Introduction</w:t>
      </w:r>
      <w:r>
        <w:rPr>
          <w:color w:val="000000"/>
        </w:rPr>
        <w:t xml:space="preserve">: </w:t>
      </w:r>
    </w:p>
    <w:p w14:paraId="77A85066" w14:textId="625F7D2E" w:rsidR="00C7561F" w:rsidRDefault="00C7561F" w:rsidP="00C7561F">
      <w:pPr>
        <w:pStyle w:val="NormalWeb"/>
        <w:rPr>
          <w:color w:val="000000"/>
        </w:rPr>
      </w:pPr>
      <w:r>
        <w:rPr>
          <w:color w:val="000000"/>
        </w:rPr>
        <w:t>Have you ever wondered if we need God to be good? This question has always fascinated me. Growing up, morality often seemed inseparable from religion</w:t>
      </w:r>
      <w:r>
        <w:rPr>
          <w:color w:val="000000"/>
        </w:rPr>
        <w:t>;</w:t>
      </w:r>
      <w:r>
        <w:rPr>
          <w:color w:val="000000"/>
        </w:rPr>
        <w:t xml:space="preserve"> rules from God, consequences from God, meaning from God. But the more I learned, especially in this course, the more I began to question that assumption. Atheists, agnostics, and secular humanists argue that you can live an ethical, meaningful life without believing in a higher power. Can morality really survive without God?</w:t>
      </w:r>
    </w:p>
    <w:p w14:paraId="0F214CBF" w14:textId="18503CB4" w:rsidR="00C7561F" w:rsidRDefault="00C7561F" w:rsidP="00C7561F">
      <w:pPr>
        <w:pStyle w:val="NormalWeb"/>
        <w:ind w:firstLine="720"/>
        <w:rPr>
          <w:color w:val="000000"/>
        </w:rPr>
      </w:pPr>
      <w:r>
        <w:rPr>
          <w:color w:val="000000"/>
        </w:rPr>
        <w:t>In this essay, I’ll explore that question using the (CL) Comparison Lens and (TL) Truth Lens. I’ll compare theistic and atheistic accounts of morality, examine arguments and critiques from both worldviews, and reflect on whether either view offers a stronger foundation for moral action. I’ll argue that while religion has historically shaped moral life, atheistic frameworks</w:t>
      </w:r>
      <w:r>
        <w:rPr>
          <w:color w:val="000000"/>
        </w:rPr>
        <w:t>,</w:t>
      </w:r>
      <w:r>
        <w:rPr>
          <w:color w:val="000000"/>
        </w:rPr>
        <w:t xml:space="preserve"> grounded in empathy, reason, and human flourishing</w:t>
      </w:r>
      <w:r>
        <w:rPr>
          <w:color w:val="000000"/>
        </w:rPr>
        <w:t>,</w:t>
      </w:r>
      <w:r>
        <w:rPr>
          <w:color w:val="000000"/>
        </w:rPr>
        <w:t xml:space="preserve"> offer a legitimate and often undervalued moral alternative.</w:t>
      </w:r>
    </w:p>
    <w:p w14:paraId="6C681761" w14:textId="77777777" w:rsidR="00C7561F" w:rsidRDefault="00C7561F" w:rsidP="00C7561F">
      <w:pPr>
        <w:pStyle w:val="NormalWeb"/>
        <w:rPr>
          <w:rStyle w:val="Strong"/>
          <w:rFonts w:eastAsiaTheme="majorEastAsia"/>
          <w:color w:val="000000"/>
        </w:rPr>
      </w:pPr>
      <w:r>
        <w:rPr>
          <w:rStyle w:val="Strong"/>
          <w:rFonts w:eastAsiaTheme="majorEastAsia"/>
          <w:color w:val="000000"/>
        </w:rPr>
        <w:t>The Theistic Moral Framework</w:t>
      </w:r>
    </w:p>
    <w:p w14:paraId="7E361D32" w14:textId="3D5A6E6B" w:rsidR="00C7561F" w:rsidRDefault="00C7561F" w:rsidP="00C7561F">
      <w:pPr>
        <w:pStyle w:val="NormalWeb"/>
        <w:rPr>
          <w:color w:val="000000"/>
        </w:rPr>
      </w:pPr>
      <w:r>
        <w:rPr>
          <w:color w:val="000000"/>
        </w:rPr>
        <w:br/>
      </w:r>
      <w:r>
        <w:rPr>
          <w:color w:val="000000"/>
        </w:rPr>
        <w:t xml:space="preserve"> </w:t>
      </w:r>
      <w:r>
        <w:rPr>
          <w:color w:val="000000"/>
        </w:rPr>
        <w:tab/>
      </w:r>
      <w:r>
        <w:rPr>
          <w:color w:val="000000"/>
        </w:rPr>
        <w:t>Many religious worldviews, especially Christian theism, ground morality in the character or commands of God. According to Divine Command Theory (DCT), what is morally right is what God commands, and what is wrong is what God forbids. This provides a clear foundation for ethical behavior, offering objectivity, authority, and moral order rooted in divine will.</w:t>
      </w:r>
    </w:p>
    <w:p w14:paraId="7D0B0D35" w14:textId="154B35F9" w:rsidR="00C7561F" w:rsidRDefault="00C7561F" w:rsidP="00C7561F">
      <w:pPr>
        <w:pStyle w:val="NormalWeb"/>
        <w:ind w:firstLine="720"/>
        <w:rPr>
          <w:color w:val="000000"/>
        </w:rPr>
      </w:pPr>
      <w:r>
        <w:rPr>
          <w:color w:val="000000"/>
        </w:rPr>
        <w:t>Christian thinkers like Keller have argued that without God, there would be no ultimate basis for human rights or dignity. From this perspective, morality is more than just social agreement</w:t>
      </w:r>
      <w:r>
        <w:rPr>
          <w:color w:val="000000"/>
        </w:rPr>
        <w:t xml:space="preserve">, </w:t>
      </w:r>
      <w:r>
        <w:rPr>
          <w:color w:val="000000"/>
        </w:rPr>
        <w:t>it’s tied to an eternal source. The Bible, for example, presents God as just, loving, and holy, with laws meant for human flourishing. Many find comfort and clarity in this grounding of moral truth.</w:t>
      </w:r>
    </w:p>
    <w:p w14:paraId="2C06A8CF" w14:textId="16FC7891" w:rsidR="00C7561F" w:rsidRDefault="00C7561F" w:rsidP="00C7561F">
      <w:pPr>
        <w:pStyle w:val="NormalWeb"/>
        <w:ind w:firstLine="720"/>
        <w:rPr>
          <w:color w:val="000000"/>
        </w:rPr>
      </w:pPr>
      <w:r>
        <w:rPr>
          <w:color w:val="000000"/>
        </w:rPr>
        <w:t>However, this framework faces strong critiques. Plato’s</w:t>
      </w:r>
      <w:r>
        <w:rPr>
          <w:rStyle w:val="apple-converted-space"/>
          <w:rFonts w:eastAsiaTheme="majorEastAsia"/>
          <w:color w:val="000000"/>
        </w:rPr>
        <w:t> </w:t>
      </w:r>
      <w:r>
        <w:rPr>
          <w:rStyle w:val="Strong"/>
          <w:rFonts w:eastAsiaTheme="majorEastAsia"/>
          <w:color w:val="000000"/>
        </w:rPr>
        <w:t>Euthyphro dilemma</w:t>
      </w:r>
      <w:r>
        <w:rPr>
          <w:rStyle w:val="apple-converted-space"/>
          <w:rFonts w:eastAsiaTheme="majorEastAsia"/>
          <w:color w:val="000000"/>
        </w:rPr>
        <w:t> </w:t>
      </w:r>
      <w:r>
        <w:rPr>
          <w:color w:val="000000"/>
        </w:rPr>
        <w:t>raises the question: Is something good because God commands it, or does God command it because it is good? If the former, morality seems arbitrary. If the latter, then goodness exists independently of God</w:t>
      </w:r>
      <w:r>
        <w:rPr>
          <w:color w:val="000000"/>
        </w:rPr>
        <w:t xml:space="preserve">, </w:t>
      </w:r>
      <w:r>
        <w:rPr>
          <w:color w:val="000000"/>
        </w:rPr>
        <w:t>which undermines the need for divine grounding. This philosophical tension has challenged the coherence of DCT for centuries.</w:t>
      </w:r>
    </w:p>
    <w:p w14:paraId="1686DF19" w14:textId="77777777" w:rsidR="00C7561F" w:rsidRDefault="00C7561F" w:rsidP="00C7561F">
      <w:pPr>
        <w:pStyle w:val="NormalWeb"/>
        <w:ind w:firstLine="720"/>
        <w:rPr>
          <w:color w:val="000000"/>
        </w:rPr>
      </w:pPr>
      <w:r>
        <w:rPr>
          <w:color w:val="000000"/>
        </w:rPr>
        <w:t>Even within Christianity, there are thoughtful critiques. Jakobsen (2023), in his article</w:t>
      </w:r>
      <w:r>
        <w:rPr>
          <w:rStyle w:val="apple-converted-space"/>
          <w:rFonts w:eastAsiaTheme="majorEastAsia"/>
          <w:color w:val="000000"/>
        </w:rPr>
        <w:t> </w:t>
      </w:r>
      <w:r>
        <w:rPr>
          <w:rStyle w:val="Emphasis"/>
          <w:rFonts w:eastAsiaTheme="majorEastAsia"/>
          <w:color w:val="000000"/>
        </w:rPr>
        <w:t>A Christological Critique of Divine Command Theory</w:t>
      </w:r>
      <w:r>
        <w:rPr>
          <w:color w:val="000000"/>
        </w:rPr>
        <w:t>, argues that Jesus’s moral teachings emphasize love, wisdom, and compassion over rigid rule-following. He suggests that equating morality strictly with obedience to commands can neglect deeper moral reflection and transformation. His critique shows that even theists can recognize limits in DCT.</w:t>
      </w:r>
    </w:p>
    <w:p w14:paraId="4919583B" w14:textId="77777777" w:rsidR="00BF2D53" w:rsidRDefault="00BF2D53" w:rsidP="00C7561F">
      <w:pPr>
        <w:pStyle w:val="NormalWeb"/>
        <w:rPr>
          <w:rStyle w:val="Strong"/>
          <w:rFonts w:eastAsiaTheme="majorEastAsia"/>
          <w:color w:val="000000"/>
        </w:rPr>
      </w:pPr>
    </w:p>
    <w:p w14:paraId="3954996C" w14:textId="667246F7" w:rsidR="00C7561F" w:rsidRDefault="00C7561F" w:rsidP="00C7561F">
      <w:pPr>
        <w:pStyle w:val="NormalWeb"/>
        <w:rPr>
          <w:rStyle w:val="Strong"/>
          <w:rFonts w:eastAsiaTheme="majorEastAsia"/>
          <w:color w:val="000000"/>
        </w:rPr>
      </w:pPr>
      <w:r>
        <w:rPr>
          <w:rStyle w:val="Strong"/>
          <w:rFonts w:eastAsiaTheme="majorEastAsia"/>
          <w:color w:val="000000"/>
        </w:rPr>
        <w:lastRenderedPageBreak/>
        <w:t>The Atheistic Moral Framework</w:t>
      </w:r>
    </w:p>
    <w:p w14:paraId="218DCE2D" w14:textId="4F511D52" w:rsidR="00C7561F" w:rsidRDefault="00C7561F" w:rsidP="00C7561F">
      <w:pPr>
        <w:pStyle w:val="NormalWeb"/>
        <w:rPr>
          <w:color w:val="000000"/>
        </w:rPr>
      </w:pPr>
      <w:r>
        <w:rPr>
          <w:color w:val="000000"/>
        </w:rPr>
        <w:br/>
      </w:r>
      <w:r>
        <w:rPr>
          <w:color w:val="000000"/>
        </w:rPr>
        <w:t xml:space="preserve"> </w:t>
      </w:r>
      <w:r>
        <w:rPr>
          <w:color w:val="000000"/>
        </w:rPr>
        <w:tab/>
      </w:r>
      <w:r>
        <w:rPr>
          <w:color w:val="000000"/>
        </w:rPr>
        <w:t>Atheists reject the idea that morality requires a divine source. Instead, they often appeal to reason, empathy, social cooperation, and evolutionary biology to explain moral behavior. From this perspective, humans are moral not because of supernatural rules but because morality helps us survive, flourish, and live peacefully together.</w:t>
      </w:r>
      <w:r>
        <w:rPr>
          <w:color w:val="000000"/>
        </w:rPr>
        <w:t xml:space="preserve"> </w:t>
      </w:r>
      <w:r>
        <w:rPr>
          <w:color w:val="000000"/>
        </w:rPr>
        <w:t>Thinkers like</w:t>
      </w:r>
      <w:r>
        <w:rPr>
          <w:rStyle w:val="apple-converted-space"/>
          <w:rFonts w:eastAsiaTheme="majorEastAsia"/>
          <w:color w:val="000000"/>
        </w:rPr>
        <w:t> </w:t>
      </w:r>
      <w:r>
        <w:rPr>
          <w:rStyle w:val="Strong"/>
          <w:rFonts w:eastAsiaTheme="majorEastAsia"/>
          <w:color w:val="000000"/>
        </w:rPr>
        <w:t>Julian Baggini</w:t>
      </w:r>
      <w:r>
        <w:rPr>
          <w:rStyle w:val="apple-converted-space"/>
          <w:rFonts w:eastAsiaTheme="majorEastAsia"/>
          <w:color w:val="000000"/>
        </w:rPr>
        <w:t> </w:t>
      </w:r>
      <w:r>
        <w:rPr>
          <w:color w:val="000000"/>
        </w:rPr>
        <w:t>argue that atheistic morality is not only possible</w:t>
      </w:r>
      <w:r>
        <w:rPr>
          <w:color w:val="000000"/>
        </w:rPr>
        <w:t xml:space="preserve">, </w:t>
      </w:r>
      <w:r>
        <w:rPr>
          <w:color w:val="000000"/>
        </w:rPr>
        <w:t>it may be more honest. In</w:t>
      </w:r>
      <w:r>
        <w:rPr>
          <w:rStyle w:val="apple-converted-space"/>
          <w:rFonts w:eastAsiaTheme="majorEastAsia"/>
          <w:color w:val="000000"/>
        </w:rPr>
        <w:t> </w:t>
      </w:r>
      <w:r>
        <w:rPr>
          <w:rStyle w:val="Emphasis"/>
          <w:rFonts w:eastAsiaTheme="majorEastAsia"/>
          <w:color w:val="000000"/>
        </w:rPr>
        <w:t>Engaging Worldviews</w:t>
      </w:r>
      <w:r>
        <w:rPr>
          <w:color w:val="000000"/>
        </w:rPr>
        <w:t>, Baggini explains that atheists don’t need the fear of hell or promise of heaven to care about others. Instead, they find meaning in relationships, community, and personal responsibility. A moral atheist is good because it’s the right thing to do, not because they’re being watched.</w:t>
      </w:r>
    </w:p>
    <w:p w14:paraId="582B5981" w14:textId="032E4F11" w:rsidR="00C7561F" w:rsidRDefault="00C7561F" w:rsidP="00C7561F">
      <w:pPr>
        <w:pStyle w:val="NormalWeb"/>
        <w:ind w:firstLine="720"/>
        <w:rPr>
          <w:color w:val="000000"/>
        </w:rPr>
      </w:pPr>
      <w:r>
        <w:rPr>
          <w:rStyle w:val="Strong"/>
          <w:rFonts w:eastAsiaTheme="majorEastAsia"/>
          <w:color w:val="000000"/>
        </w:rPr>
        <w:t>Naturalism</w:t>
      </w:r>
      <w:r>
        <w:rPr>
          <w:color w:val="000000"/>
        </w:rPr>
        <w:t>, as discussed by Buijs, reinforces this view. Naturalists believe that everything arises from natural causes</w:t>
      </w:r>
      <w:r>
        <w:rPr>
          <w:color w:val="000000"/>
        </w:rPr>
        <w:t>,</w:t>
      </w:r>
      <w:r>
        <w:rPr>
          <w:color w:val="000000"/>
        </w:rPr>
        <w:t xml:space="preserve"> including morality. Evolutionary theory, for example, shows how cooperation, fairness, and altruism helped humans survive in groups. These traits became part of our shared biology and social instincts. Morality, in this view, is not imposed from outside but emerges from within us.</w:t>
      </w:r>
    </w:p>
    <w:p w14:paraId="12159CCE" w14:textId="6D3FF82E" w:rsidR="00C7561F" w:rsidRDefault="00C7561F" w:rsidP="00C7561F">
      <w:pPr>
        <w:pStyle w:val="NormalWeb"/>
        <w:ind w:firstLine="720"/>
        <w:rPr>
          <w:color w:val="000000"/>
        </w:rPr>
      </w:pPr>
      <w:r>
        <w:rPr>
          <w:color w:val="000000"/>
        </w:rPr>
        <w:t>Secular humanism builds on this by emphasizing universal values like compassion, justice, and human dignity</w:t>
      </w:r>
      <w:r>
        <w:rPr>
          <w:color w:val="000000"/>
        </w:rPr>
        <w:t xml:space="preserve">, </w:t>
      </w:r>
      <w:r>
        <w:rPr>
          <w:color w:val="000000"/>
        </w:rPr>
        <w:t>all without invoking the divine. Atheist thinkers like</w:t>
      </w:r>
      <w:r>
        <w:rPr>
          <w:rStyle w:val="apple-converted-space"/>
          <w:rFonts w:eastAsiaTheme="majorEastAsia"/>
          <w:color w:val="000000"/>
        </w:rPr>
        <w:t> </w:t>
      </w:r>
      <w:r>
        <w:rPr>
          <w:rStyle w:val="Strong"/>
          <w:rFonts w:eastAsiaTheme="majorEastAsia"/>
          <w:color w:val="000000"/>
        </w:rPr>
        <w:t>Peter Singer</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Sam Harris</w:t>
      </w:r>
      <w:r>
        <w:rPr>
          <w:rStyle w:val="apple-converted-space"/>
          <w:rFonts w:eastAsiaTheme="majorEastAsia"/>
          <w:color w:val="000000"/>
        </w:rPr>
        <w:t> </w:t>
      </w:r>
      <w:r>
        <w:rPr>
          <w:color w:val="000000"/>
        </w:rPr>
        <w:t>have developed robust ethical systems based on reducing suffering and promoting well-being. Their arguments show that morality can be reasoned from evidence and consequences, not sacred texts.</w:t>
      </w:r>
    </w:p>
    <w:p w14:paraId="622D56BD" w14:textId="0612FEA3" w:rsidR="00C7561F" w:rsidRDefault="00C7561F" w:rsidP="00C7561F">
      <w:pPr>
        <w:pStyle w:val="NormalWeb"/>
        <w:ind w:firstLine="720"/>
        <w:rPr>
          <w:color w:val="000000"/>
        </w:rPr>
      </w:pPr>
      <w:r>
        <w:rPr>
          <w:color w:val="000000"/>
        </w:rPr>
        <w:t>Spurr (1933), in</w:t>
      </w:r>
      <w:r>
        <w:rPr>
          <w:rStyle w:val="apple-converted-space"/>
          <w:rFonts w:eastAsiaTheme="majorEastAsia"/>
          <w:color w:val="000000"/>
        </w:rPr>
        <w:t> </w:t>
      </w:r>
      <w:r>
        <w:rPr>
          <w:rStyle w:val="Emphasis"/>
          <w:rFonts w:eastAsiaTheme="majorEastAsia"/>
          <w:color w:val="000000"/>
        </w:rPr>
        <w:t>Morality Without God</w:t>
      </w:r>
      <w:r>
        <w:rPr>
          <w:color w:val="000000"/>
        </w:rPr>
        <w:t>, makes a historical case that morality predated organized religion. He insists that moral awareness is part of human nature</w:t>
      </w:r>
      <w:r>
        <w:rPr>
          <w:color w:val="000000"/>
        </w:rPr>
        <w:t xml:space="preserve">, </w:t>
      </w:r>
      <w:r>
        <w:rPr>
          <w:color w:val="000000"/>
        </w:rPr>
        <w:t>not something handed down from above. Though written nearly a century ago, his argument still resonates in modern debates: goodness doesn’t disappear when belief in God fades.</w:t>
      </w:r>
    </w:p>
    <w:p w14:paraId="00656A94" w14:textId="543DE672" w:rsidR="00C7561F" w:rsidRDefault="00C7561F" w:rsidP="00C7561F">
      <w:pPr>
        <w:pStyle w:val="NormalWeb"/>
        <w:ind w:firstLine="720"/>
        <w:rPr>
          <w:color w:val="000000"/>
        </w:rPr>
      </w:pPr>
      <w:r>
        <w:rPr>
          <w:color w:val="000000"/>
        </w:rPr>
        <w:t>Atheistic morality, then, may lack the absolute certainty that some religious systems offer</w:t>
      </w:r>
      <w:r>
        <w:rPr>
          <w:color w:val="000000"/>
        </w:rPr>
        <w:t>,</w:t>
      </w:r>
      <w:r>
        <w:rPr>
          <w:color w:val="000000"/>
        </w:rPr>
        <w:t xml:space="preserve"> but it also avoids divine authoritarianism and embraces critical thinking, personal growth, and ethical pluralism.</w:t>
      </w:r>
    </w:p>
    <w:p w14:paraId="7491DE62" w14:textId="77777777" w:rsidR="00C7561F" w:rsidRDefault="00C7561F" w:rsidP="00C7561F">
      <w:pPr>
        <w:pStyle w:val="NormalWeb"/>
        <w:rPr>
          <w:rStyle w:val="Strong"/>
          <w:rFonts w:eastAsiaTheme="majorEastAsia"/>
          <w:color w:val="000000"/>
        </w:rPr>
      </w:pPr>
      <w:r>
        <w:rPr>
          <w:rStyle w:val="Strong"/>
          <w:rFonts w:eastAsiaTheme="majorEastAsia"/>
          <w:color w:val="000000"/>
        </w:rPr>
        <w:t>Comparison and Critical Evaluation</w:t>
      </w:r>
    </w:p>
    <w:p w14:paraId="5E0435E8" w14:textId="606B45A3" w:rsidR="00C7561F" w:rsidRPr="00C7561F" w:rsidRDefault="00C7561F" w:rsidP="00C7561F">
      <w:pPr>
        <w:pStyle w:val="NormalWeb"/>
        <w:rPr>
          <w:rFonts w:eastAsiaTheme="majorEastAsia"/>
          <w:b/>
          <w:bCs/>
          <w:color w:val="000000"/>
        </w:rPr>
      </w:pPr>
      <w:r>
        <w:rPr>
          <w:color w:val="000000"/>
        </w:rPr>
        <w:br/>
      </w:r>
      <w:r>
        <w:rPr>
          <w:color w:val="000000"/>
        </w:rPr>
        <w:t xml:space="preserve"> </w:t>
      </w:r>
      <w:r>
        <w:rPr>
          <w:color w:val="000000"/>
        </w:rPr>
        <w:tab/>
      </w:r>
      <w:r>
        <w:rPr>
          <w:color w:val="000000"/>
        </w:rPr>
        <w:t>When comparing theistic and atheistic moral frameworks, one key difference lies in their</w:t>
      </w:r>
      <w:r>
        <w:rPr>
          <w:rStyle w:val="apple-converted-space"/>
          <w:rFonts w:eastAsiaTheme="majorEastAsia"/>
          <w:color w:val="000000"/>
        </w:rPr>
        <w:t> </w:t>
      </w:r>
      <w:r>
        <w:rPr>
          <w:rStyle w:val="Strong"/>
          <w:rFonts w:eastAsiaTheme="majorEastAsia"/>
          <w:color w:val="000000"/>
        </w:rPr>
        <w:t>source of moral authority</w:t>
      </w:r>
      <w:r>
        <w:rPr>
          <w:color w:val="000000"/>
        </w:rPr>
        <w:t>. Theistic ethics appeals to a transcendent being</w:t>
      </w:r>
      <w:r>
        <w:rPr>
          <w:color w:val="000000"/>
        </w:rPr>
        <w:t xml:space="preserve"> (</w:t>
      </w:r>
      <w:r>
        <w:rPr>
          <w:color w:val="000000"/>
        </w:rPr>
        <w:t>God</w:t>
      </w:r>
      <w:r>
        <w:rPr>
          <w:color w:val="000000"/>
        </w:rPr>
        <w:t>),</w:t>
      </w:r>
      <w:r>
        <w:rPr>
          <w:color w:val="000000"/>
        </w:rPr>
        <w:t xml:space="preserve"> while atheistic ethics appeals to human reason, shared values, or natural causes. Each framework offers strengths and faces limitations.</w:t>
      </w:r>
    </w:p>
    <w:p w14:paraId="6294F885" w14:textId="2A03A18E" w:rsidR="00C7561F" w:rsidRDefault="00C7561F" w:rsidP="00C7561F">
      <w:pPr>
        <w:pStyle w:val="NormalWeb"/>
        <w:rPr>
          <w:color w:val="000000"/>
        </w:rPr>
      </w:pPr>
      <w:r>
        <w:rPr>
          <w:color w:val="000000"/>
        </w:rPr>
        <w:t>Theistic morality is often seen as</w:t>
      </w:r>
      <w:r>
        <w:rPr>
          <w:rStyle w:val="apple-converted-space"/>
          <w:rFonts w:eastAsiaTheme="majorEastAsia"/>
          <w:color w:val="000000"/>
        </w:rPr>
        <w:t> </w:t>
      </w:r>
      <w:r>
        <w:rPr>
          <w:rStyle w:val="Strong"/>
          <w:rFonts w:eastAsiaTheme="majorEastAsia"/>
          <w:color w:val="000000"/>
        </w:rPr>
        <w:t>objective and stable</w:t>
      </w:r>
      <w:r>
        <w:rPr>
          <w:rStyle w:val="apple-converted-space"/>
          <w:rFonts w:eastAsiaTheme="majorEastAsia"/>
          <w:color w:val="000000"/>
        </w:rPr>
        <w:t> </w:t>
      </w:r>
      <w:r>
        <w:rPr>
          <w:color w:val="000000"/>
        </w:rPr>
        <w:t>,</w:t>
      </w:r>
      <w:r>
        <w:rPr>
          <w:color w:val="000000"/>
        </w:rPr>
        <w:t xml:space="preserve"> rooted in an eternal being</w:t>
      </w:r>
      <w:r>
        <w:rPr>
          <w:color w:val="000000"/>
        </w:rPr>
        <w:t>;</w:t>
      </w:r>
      <w:r>
        <w:rPr>
          <w:color w:val="000000"/>
        </w:rPr>
        <w:t xml:space="preserve"> it doesn’t change with human opinion. It gives believers a clear moral compass and a sense of accountability. However, its reliance on religious texts and traditions opens it up to</w:t>
      </w:r>
      <w:r>
        <w:rPr>
          <w:rStyle w:val="apple-converted-space"/>
          <w:rFonts w:eastAsiaTheme="majorEastAsia"/>
          <w:color w:val="000000"/>
        </w:rPr>
        <w:t> </w:t>
      </w:r>
      <w:r>
        <w:rPr>
          <w:rStyle w:val="Strong"/>
          <w:rFonts w:eastAsiaTheme="majorEastAsia"/>
          <w:color w:val="000000"/>
        </w:rPr>
        <w:t>pluralism and interpretive disagreements</w:t>
      </w:r>
      <w:r>
        <w:rPr>
          <w:color w:val="000000"/>
        </w:rPr>
        <w:t>. Which God? Whose scripture? What happens when believers interpret divine commands in radically different ways?</w:t>
      </w:r>
    </w:p>
    <w:p w14:paraId="080EEE19" w14:textId="789561D7" w:rsidR="00C7561F" w:rsidRDefault="00C7561F" w:rsidP="00C7561F">
      <w:pPr>
        <w:pStyle w:val="NormalWeb"/>
        <w:ind w:firstLine="720"/>
        <w:rPr>
          <w:color w:val="000000"/>
        </w:rPr>
      </w:pPr>
      <w:r>
        <w:rPr>
          <w:color w:val="000000"/>
        </w:rPr>
        <w:t>Atheistic morality, by contrast, is</w:t>
      </w:r>
      <w:r>
        <w:rPr>
          <w:rStyle w:val="apple-converted-space"/>
          <w:rFonts w:eastAsiaTheme="majorEastAsia"/>
          <w:color w:val="000000"/>
        </w:rPr>
        <w:t> </w:t>
      </w:r>
      <w:r>
        <w:rPr>
          <w:rStyle w:val="Strong"/>
          <w:rFonts w:eastAsiaTheme="majorEastAsia"/>
          <w:color w:val="000000"/>
        </w:rPr>
        <w:t>flexible and human-centered</w:t>
      </w:r>
      <w:r>
        <w:rPr>
          <w:color w:val="000000"/>
        </w:rPr>
        <w:t xml:space="preserve">. It adapts to cultural contexts and changing knowledge. Using reason and empathy, secular frameworks build </w:t>
      </w:r>
      <w:r>
        <w:rPr>
          <w:color w:val="000000"/>
        </w:rPr>
        <w:lastRenderedPageBreak/>
        <w:t>morality from the ground up</w:t>
      </w:r>
      <w:r>
        <w:rPr>
          <w:color w:val="000000"/>
        </w:rPr>
        <w:t>,</w:t>
      </w:r>
      <w:r>
        <w:rPr>
          <w:color w:val="000000"/>
        </w:rPr>
        <w:t xml:space="preserve"> focusing on reducing harm, promoting well-being, and honoring human dignity. Yet critics argue that this can lead to</w:t>
      </w:r>
      <w:r>
        <w:rPr>
          <w:rStyle w:val="apple-converted-space"/>
          <w:rFonts w:eastAsiaTheme="majorEastAsia"/>
          <w:color w:val="000000"/>
        </w:rPr>
        <w:t> </w:t>
      </w:r>
      <w:r>
        <w:rPr>
          <w:rStyle w:val="Strong"/>
          <w:rFonts w:eastAsiaTheme="majorEastAsia"/>
          <w:color w:val="000000"/>
        </w:rPr>
        <w:t>moral relativism</w:t>
      </w:r>
      <w:r>
        <w:rPr>
          <w:rStyle w:val="apple-converted-space"/>
          <w:rFonts w:eastAsiaTheme="majorEastAsia"/>
          <w:color w:val="000000"/>
        </w:rPr>
        <w:t>;</w:t>
      </w:r>
      <w:r>
        <w:rPr>
          <w:color w:val="000000"/>
        </w:rPr>
        <w:t xml:space="preserve"> if morality is man-made, can anything truly be “wrong” in all cases?</w:t>
      </w:r>
    </w:p>
    <w:p w14:paraId="3FD0D826" w14:textId="11AE7E3E" w:rsidR="00C7561F" w:rsidRDefault="00C7561F" w:rsidP="00C7561F">
      <w:pPr>
        <w:pStyle w:val="NormalWeb"/>
        <w:ind w:firstLine="720"/>
        <w:rPr>
          <w:color w:val="000000"/>
        </w:rPr>
      </w:pPr>
      <w:r>
        <w:rPr>
          <w:color w:val="000000"/>
        </w:rPr>
        <w:t>This is where the</w:t>
      </w:r>
      <w:r>
        <w:rPr>
          <w:rStyle w:val="apple-converted-space"/>
          <w:rFonts w:eastAsiaTheme="majorEastAsia"/>
          <w:color w:val="000000"/>
        </w:rPr>
        <w:t> </w:t>
      </w:r>
      <w:r>
        <w:rPr>
          <w:rStyle w:val="Strong"/>
          <w:rFonts w:eastAsiaTheme="majorEastAsia"/>
          <w:color w:val="000000"/>
        </w:rPr>
        <w:t>Truth Lens (TL)</w:t>
      </w:r>
      <w:r>
        <w:rPr>
          <w:rStyle w:val="apple-converted-space"/>
          <w:rFonts w:eastAsiaTheme="majorEastAsia"/>
          <w:color w:val="000000"/>
        </w:rPr>
        <w:t> </w:t>
      </w:r>
      <w:r>
        <w:rPr>
          <w:color w:val="000000"/>
        </w:rPr>
        <w:t>becomes useful. Are either of these worldviews making a truth claim about what morality actually is? Theism claims morality is grounded in a higher truth beyond human perception. Atheism claims it emerges from reality as we experience it</w:t>
      </w:r>
      <w:r>
        <w:rPr>
          <w:color w:val="000000"/>
        </w:rPr>
        <w:t xml:space="preserve">, </w:t>
      </w:r>
      <w:r>
        <w:rPr>
          <w:color w:val="000000"/>
        </w:rPr>
        <w:t>evolutionary, social, and psychological truth. Each framework claims to be true in its own way, but their</w:t>
      </w:r>
      <w:r>
        <w:rPr>
          <w:rStyle w:val="apple-converted-space"/>
          <w:rFonts w:eastAsiaTheme="majorEastAsia"/>
          <w:color w:val="000000"/>
        </w:rPr>
        <w:t> </w:t>
      </w:r>
      <w:r>
        <w:rPr>
          <w:rStyle w:val="Strong"/>
          <w:rFonts w:eastAsiaTheme="majorEastAsia"/>
          <w:color w:val="000000"/>
        </w:rPr>
        <w:t>definitions of truth</w:t>
      </w:r>
      <w:r>
        <w:rPr>
          <w:rStyle w:val="apple-converted-space"/>
          <w:rFonts w:eastAsiaTheme="majorEastAsia"/>
          <w:color w:val="000000"/>
        </w:rPr>
        <w:t> </w:t>
      </w:r>
      <w:r>
        <w:rPr>
          <w:color w:val="000000"/>
        </w:rPr>
        <w:t>differ radically.</w:t>
      </w:r>
    </w:p>
    <w:p w14:paraId="4A0103F1" w14:textId="77777777" w:rsidR="00C7561F" w:rsidRDefault="00C7561F" w:rsidP="00C7561F">
      <w:pPr>
        <w:pStyle w:val="NormalWeb"/>
        <w:ind w:firstLine="720"/>
        <w:rPr>
          <w:color w:val="000000"/>
        </w:rPr>
      </w:pPr>
      <w:r>
        <w:rPr>
          <w:color w:val="000000"/>
        </w:rPr>
        <w:t>Philosopher</w:t>
      </w:r>
      <w:r>
        <w:rPr>
          <w:rStyle w:val="apple-converted-space"/>
          <w:rFonts w:eastAsiaTheme="majorEastAsia"/>
          <w:color w:val="000000"/>
        </w:rPr>
        <w:t> </w:t>
      </w:r>
      <w:r>
        <w:rPr>
          <w:rStyle w:val="Strong"/>
          <w:rFonts w:eastAsiaTheme="majorEastAsia"/>
          <w:color w:val="000000"/>
        </w:rPr>
        <w:t>Thomas Nagel</w:t>
      </w:r>
      <w:r>
        <w:rPr>
          <w:color w:val="000000"/>
        </w:rPr>
        <w:t>, though an atheist, critiques materialist naturalism for being too reductive. He believes moral truths exist but are not easily explained by evolution or human invention. This adds a layer of complexity: even some atheists question whether secular morality fully accounts for moral obligation.</w:t>
      </w:r>
    </w:p>
    <w:p w14:paraId="24012219" w14:textId="465439A9" w:rsidR="00C7561F" w:rsidRDefault="00C7561F" w:rsidP="00C7561F">
      <w:pPr>
        <w:pStyle w:val="NormalWeb"/>
        <w:ind w:firstLine="720"/>
        <w:rPr>
          <w:color w:val="000000"/>
        </w:rPr>
      </w:pPr>
      <w:r>
        <w:rPr>
          <w:color w:val="000000"/>
        </w:rPr>
        <w:t>Ultimately, both frameworks have internal diversity and philosophical depth. Neither fully “solves” morality. Instead, they offer</w:t>
      </w:r>
      <w:r>
        <w:rPr>
          <w:rStyle w:val="apple-converted-space"/>
          <w:rFonts w:eastAsiaTheme="majorEastAsia"/>
          <w:color w:val="000000"/>
        </w:rPr>
        <w:t> </w:t>
      </w:r>
      <w:r>
        <w:rPr>
          <w:rStyle w:val="Strong"/>
          <w:rFonts w:eastAsiaTheme="majorEastAsia"/>
          <w:color w:val="000000"/>
        </w:rPr>
        <w:t>competing narratives</w:t>
      </w:r>
      <w:r>
        <w:rPr>
          <w:rStyle w:val="apple-converted-space"/>
          <w:rFonts w:eastAsiaTheme="majorEastAsia"/>
          <w:color w:val="000000"/>
        </w:rPr>
        <w:t xml:space="preserve">, </w:t>
      </w:r>
      <w:r>
        <w:rPr>
          <w:color w:val="000000"/>
        </w:rPr>
        <w:t>one grounded in the divine, the other in humanity</w:t>
      </w:r>
      <w:r>
        <w:rPr>
          <w:color w:val="000000"/>
        </w:rPr>
        <w:t>,</w:t>
      </w:r>
      <w:r>
        <w:rPr>
          <w:color w:val="000000"/>
        </w:rPr>
        <w:t xml:space="preserve"> that reflect different ways of making sense of what it means to be good.</w:t>
      </w:r>
    </w:p>
    <w:p w14:paraId="6C0207FB" w14:textId="77777777" w:rsidR="00C7561F" w:rsidRDefault="00C7561F" w:rsidP="00C7561F">
      <w:pPr>
        <w:pStyle w:val="NormalWeb"/>
        <w:rPr>
          <w:rStyle w:val="Strong"/>
          <w:rFonts w:eastAsiaTheme="majorEastAsia"/>
          <w:color w:val="000000"/>
        </w:rPr>
      </w:pPr>
      <w:r>
        <w:rPr>
          <w:rStyle w:val="Strong"/>
          <w:rFonts w:eastAsiaTheme="majorEastAsia"/>
          <w:color w:val="000000"/>
        </w:rPr>
        <w:t>Contemporary Implications</w:t>
      </w:r>
    </w:p>
    <w:p w14:paraId="028EA67E" w14:textId="24B30132" w:rsidR="00C7561F" w:rsidRDefault="00C7561F" w:rsidP="00C7561F">
      <w:pPr>
        <w:pStyle w:val="NormalWeb"/>
        <w:rPr>
          <w:color w:val="000000"/>
        </w:rPr>
      </w:pPr>
      <w:r>
        <w:rPr>
          <w:color w:val="000000"/>
        </w:rPr>
        <w:br/>
      </w:r>
      <w:r>
        <w:rPr>
          <w:color w:val="000000"/>
        </w:rPr>
        <w:t xml:space="preserve"> </w:t>
      </w:r>
      <w:r>
        <w:rPr>
          <w:color w:val="000000"/>
        </w:rPr>
        <w:tab/>
      </w:r>
      <w:r>
        <w:rPr>
          <w:color w:val="000000"/>
        </w:rPr>
        <w:t>The question of whether we need God to be good isn’t just theoretical</w:t>
      </w:r>
      <w:r>
        <w:rPr>
          <w:color w:val="000000"/>
        </w:rPr>
        <w:t>;</w:t>
      </w:r>
      <w:r>
        <w:rPr>
          <w:color w:val="000000"/>
        </w:rPr>
        <w:t xml:space="preserve"> it plays out in real life, in everything from political debates to social justice movements. In a world that includes both devout believers and convinced atheists, we’re constantly negotiating shared moral ground.</w:t>
      </w:r>
    </w:p>
    <w:p w14:paraId="3595E559" w14:textId="77777777" w:rsidR="00C7561F" w:rsidRDefault="00C7561F" w:rsidP="00C7561F">
      <w:pPr>
        <w:pStyle w:val="NormalWeb"/>
        <w:ind w:firstLine="720"/>
        <w:rPr>
          <w:color w:val="000000"/>
        </w:rPr>
      </w:pPr>
      <w:r>
        <w:rPr>
          <w:color w:val="000000"/>
        </w:rPr>
        <w:t>Take current debates around issues like abortion, climate change, or artificial intelligence. Theistic voices often appeal to divine will or scriptural authority, while secular voices appeal to human rights, science, and harm reduction. These conversations reveal not just differing values, but different</w:t>
      </w:r>
      <w:r>
        <w:rPr>
          <w:rStyle w:val="apple-converted-space"/>
          <w:rFonts w:eastAsiaTheme="majorEastAsia"/>
          <w:color w:val="000000"/>
        </w:rPr>
        <w:t> </w:t>
      </w:r>
      <w:r>
        <w:rPr>
          <w:rStyle w:val="Strong"/>
          <w:rFonts w:eastAsiaTheme="majorEastAsia"/>
          <w:color w:val="000000"/>
        </w:rPr>
        <w:t>sources</w:t>
      </w:r>
      <w:r>
        <w:rPr>
          <w:rStyle w:val="apple-converted-space"/>
          <w:rFonts w:eastAsiaTheme="majorEastAsia"/>
          <w:color w:val="000000"/>
        </w:rPr>
        <w:t> </w:t>
      </w:r>
      <w:r>
        <w:rPr>
          <w:color w:val="000000"/>
        </w:rPr>
        <w:t>of moral reasoning.</w:t>
      </w:r>
    </w:p>
    <w:p w14:paraId="528C5C4D" w14:textId="6B1A411C" w:rsidR="00C7561F" w:rsidRDefault="00C7561F" w:rsidP="00C7561F">
      <w:pPr>
        <w:pStyle w:val="NormalWeb"/>
        <w:ind w:firstLine="720"/>
        <w:rPr>
          <w:color w:val="000000"/>
        </w:rPr>
      </w:pPr>
      <w:r>
        <w:rPr>
          <w:color w:val="000000"/>
        </w:rPr>
        <w:t>In his talk,</w:t>
      </w:r>
      <w:r>
        <w:rPr>
          <w:rStyle w:val="apple-converted-space"/>
          <w:rFonts w:eastAsiaTheme="majorEastAsia"/>
          <w:color w:val="000000"/>
        </w:rPr>
        <w:t> </w:t>
      </w:r>
      <w:r>
        <w:rPr>
          <w:rStyle w:val="Strong"/>
          <w:rFonts w:eastAsiaTheme="majorEastAsia"/>
          <w:color w:val="000000"/>
        </w:rPr>
        <w:t>Tim Keller</w:t>
      </w:r>
      <w:r>
        <w:rPr>
          <w:rStyle w:val="apple-converted-space"/>
          <w:rFonts w:eastAsiaTheme="majorEastAsia"/>
          <w:color w:val="000000"/>
        </w:rPr>
        <w:t> </w:t>
      </w:r>
      <w:r>
        <w:rPr>
          <w:color w:val="000000"/>
        </w:rPr>
        <w:t>argues that excluding religion entirely from public moral discourse still marginalizes people. He points out that all worldviews</w:t>
      </w:r>
      <w:r>
        <w:rPr>
          <w:color w:val="000000"/>
        </w:rPr>
        <w:t>,</w:t>
      </w:r>
      <w:r>
        <w:rPr>
          <w:color w:val="000000"/>
        </w:rPr>
        <w:t xml:space="preserve"> religious or secular</w:t>
      </w:r>
      <w:r>
        <w:rPr>
          <w:color w:val="000000"/>
        </w:rPr>
        <w:t>,</w:t>
      </w:r>
      <w:r>
        <w:rPr>
          <w:color w:val="000000"/>
        </w:rPr>
        <w:t xml:space="preserve"> bring faith-based assumptions to the table. Similarly,</w:t>
      </w:r>
      <w:r>
        <w:rPr>
          <w:rStyle w:val="apple-converted-space"/>
          <w:rFonts w:eastAsiaTheme="majorEastAsia"/>
          <w:color w:val="000000"/>
        </w:rPr>
        <w:t> </w:t>
      </w:r>
      <w:r>
        <w:rPr>
          <w:rStyle w:val="Strong"/>
          <w:rFonts w:eastAsiaTheme="majorEastAsia"/>
          <w:color w:val="000000"/>
        </w:rPr>
        <w:t>Jonathan Haidt</w:t>
      </w:r>
      <w:r>
        <w:rPr>
          <w:rStyle w:val="apple-converted-space"/>
          <w:rFonts w:eastAsiaTheme="majorEastAsia"/>
          <w:color w:val="000000"/>
        </w:rPr>
        <w:t> </w:t>
      </w:r>
      <w:r>
        <w:rPr>
          <w:color w:val="000000"/>
        </w:rPr>
        <w:t>shows how morality is shaped by both intuition and rationality across cultures and belief systems. These insights remind us that dialogue is essential in pluralistic societies.</w:t>
      </w:r>
    </w:p>
    <w:p w14:paraId="292FE9D4" w14:textId="323B1ABA" w:rsidR="00C7561F" w:rsidRDefault="00C7561F" w:rsidP="00C7561F">
      <w:pPr>
        <w:pStyle w:val="NormalWeb"/>
        <w:ind w:firstLine="720"/>
        <w:rPr>
          <w:color w:val="000000"/>
        </w:rPr>
      </w:pPr>
      <w:r>
        <w:rPr>
          <w:color w:val="000000"/>
        </w:rPr>
        <w:t>Religious extremism and militant atheism alike can both become morally rigid or dismissive of others. The key is finding space for</w:t>
      </w:r>
      <w:r>
        <w:rPr>
          <w:rStyle w:val="apple-converted-space"/>
          <w:rFonts w:eastAsiaTheme="majorEastAsia"/>
          <w:color w:val="000000"/>
        </w:rPr>
        <w:t> </w:t>
      </w:r>
      <w:r>
        <w:rPr>
          <w:rStyle w:val="Strong"/>
          <w:rFonts w:eastAsiaTheme="majorEastAsia"/>
          <w:color w:val="000000"/>
        </w:rPr>
        <w:t>mutual respect</w:t>
      </w:r>
      <w:r>
        <w:rPr>
          <w:rStyle w:val="apple-converted-space"/>
          <w:rFonts w:eastAsiaTheme="majorEastAsia"/>
          <w:color w:val="000000"/>
        </w:rPr>
        <w:t>,</w:t>
      </w:r>
      <w:r>
        <w:rPr>
          <w:color w:val="000000"/>
        </w:rPr>
        <w:t xml:space="preserve"> acknowledging that morality can arise from multiple worldviews, even if we disagree on where it comes from.</w:t>
      </w:r>
      <w:r>
        <w:rPr>
          <w:color w:val="000000"/>
        </w:rPr>
        <w:t xml:space="preserve"> </w:t>
      </w:r>
      <w:r>
        <w:rPr>
          <w:color w:val="000000"/>
        </w:rPr>
        <w:t>Whether grounded in God or humanity, ethics becomes meaningful when it inspires real compassion, justice, and responsibility.</w:t>
      </w:r>
    </w:p>
    <w:p w14:paraId="391C7E40" w14:textId="77777777" w:rsidR="00C7561F" w:rsidRDefault="00C7561F" w:rsidP="00C7561F">
      <w:pPr>
        <w:pStyle w:val="NormalWeb"/>
        <w:rPr>
          <w:rStyle w:val="Strong"/>
          <w:rFonts w:eastAsiaTheme="majorEastAsia"/>
          <w:color w:val="000000"/>
        </w:rPr>
      </w:pPr>
      <w:r>
        <w:rPr>
          <w:rStyle w:val="Strong"/>
          <w:rFonts w:eastAsiaTheme="majorEastAsia"/>
          <w:color w:val="000000"/>
        </w:rPr>
        <w:t>Conclusion</w:t>
      </w:r>
    </w:p>
    <w:p w14:paraId="2C9F8954" w14:textId="121F82F9" w:rsidR="00C7561F" w:rsidRDefault="00C7561F" w:rsidP="00C7561F">
      <w:pPr>
        <w:pStyle w:val="NormalWeb"/>
        <w:rPr>
          <w:color w:val="000000"/>
        </w:rPr>
      </w:pPr>
      <w:r>
        <w:rPr>
          <w:color w:val="000000"/>
        </w:rPr>
        <w:br/>
      </w:r>
      <w:r>
        <w:rPr>
          <w:color w:val="000000"/>
        </w:rPr>
        <w:t xml:space="preserve"> </w:t>
      </w:r>
      <w:r>
        <w:rPr>
          <w:color w:val="000000"/>
        </w:rPr>
        <w:tab/>
      </w:r>
      <w:r>
        <w:rPr>
          <w:color w:val="000000"/>
        </w:rPr>
        <w:t xml:space="preserve">Looking back on this exploration, I realize that the question “Can we be good without God?” doesn’t have a simple yes or no answer. Instead, it invites us to listen closely to the </w:t>
      </w:r>
      <w:r>
        <w:rPr>
          <w:color w:val="000000"/>
        </w:rPr>
        <w:lastRenderedPageBreak/>
        <w:t>moral logic behind different worldviews. What’s clear to me now is that while religion has offered powerful moral systems for millennia, it’s not the only source of ethical insight.</w:t>
      </w:r>
    </w:p>
    <w:p w14:paraId="7F641E20" w14:textId="7B74C620" w:rsidR="00C7561F" w:rsidRDefault="00C7561F" w:rsidP="00C7561F">
      <w:pPr>
        <w:pStyle w:val="NormalWeb"/>
        <w:ind w:firstLine="720"/>
        <w:rPr>
          <w:color w:val="000000"/>
        </w:rPr>
      </w:pPr>
      <w:r>
        <w:rPr>
          <w:color w:val="000000"/>
        </w:rPr>
        <w:t>Atheistic frameworks — whether grounded in reason, humanism, or naturalism</w:t>
      </w:r>
      <w:r>
        <w:rPr>
          <w:color w:val="000000"/>
        </w:rPr>
        <w:t xml:space="preserve">, </w:t>
      </w:r>
      <w:r>
        <w:rPr>
          <w:color w:val="000000"/>
        </w:rPr>
        <w:t xml:space="preserve"> are not morally bankrupt. In fact, they often call for personal accountability, critical thinking, and universal compassion. These are values I deeply respect. At the same time, I understand why many still turn to God as their moral anchor</w:t>
      </w:r>
      <w:r>
        <w:rPr>
          <w:color w:val="000000"/>
        </w:rPr>
        <w:t>,</w:t>
      </w:r>
      <w:r>
        <w:rPr>
          <w:color w:val="000000"/>
        </w:rPr>
        <w:t xml:space="preserve"> especially when faced with questions of ultimate purpose, suffering, or justice.</w:t>
      </w:r>
    </w:p>
    <w:p w14:paraId="63876637" w14:textId="4CD90244" w:rsidR="00C7561F" w:rsidRDefault="00C7561F" w:rsidP="00BF2D53">
      <w:pPr>
        <w:pStyle w:val="NormalWeb"/>
        <w:ind w:firstLine="720"/>
        <w:rPr>
          <w:color w:val="000000"/>
        </w:rPr>
      </w:pPr>
      <w:r>
        <w:rPr>
          <w:color w:val="000000"/>
        </w:rPr>
        <w:t>This project didn’t answer all my questions, but it helped me ask better ones. It showed me that morality is not the property of any single belief system. Whether someone believes in God or not, what truly matters is how that belief or disbelief shapes how they live, love, and lead.</w:t>
      </w:r>
      <w:r>
        <w:rPr>
          <w:color w:val="000000"/>
        </w:rPr>
        <w:t xml:space="preserve"> </w:t>
      </w:r>
      <w:r>
        <w:rPr>
          <w:color w:val="000000"/>
        </w:rPr>
        <w:t>In a divided world, we need more conversations like this</w:t>
      </w:r>
      <w:r w:rsidR="00BF2D53">
        <w:rPr>
          <w:color w:val="000000"/>
        </w:rPr>
        <w:t xml:space="preserve">, </w:t>
      </w:r>
      <w:r>
        <w:rPr>
          <w:color w:val="000000"/>
        </w:rPr>
        <w:t>ones that are honest, curious, and grounded in shared concern for the good.</w:t>
      </w:r>
    </w:p>
    <w:p w14:paraId="5B6B9CE9" w14:textId="77777777" w:rsidR="00BF2D53" w:rsidRDefault="00BF2D53" w:rsidP="00C7561F">
      <w:pPr>
        <w:pStyle w:val="NormalWeb"/>
        <w:rPr>
          <w:color w:val="000000"/>
        </w:rPr>
      </w:pPr>
    </w:p>
    <w:p w14:paraId="102F1342" w14:textId="77777777" w:rsidR="00BF2D53" w:rsidRDefault="00BF2D53" w:rsidP="00BF2D53">
      <w:pPr>
        <w:spacing w:beforeAutospacing="1" w:afterAutospacing="1"/>
        <w:rPr>
          <w:rFonts w:ascii="Times New Roman" w:eastAsia="Times New Roman" w:hAnsi="Times New Roman" w:cs="Times New Roman"/>
          <w:b/>
          <w:bCs/>
          <w:color w:val="000000"/>
          <w:szCs w:val="24"/>
          <w:lang w:eastAsia="en-GB"/>
        </w:rPr>
      </w:pPr>
      <w:r w:rsidRPr="00BF2D53">
        <w:rPr>
          <w:rFonts w:ascii="Times New Roman" w:eastAsia="Times New Roman" w:hAnsi="Times New Roman" w:cs="Times New Roman"/>
          <w:b/>
          <w:bCs/>
          <w:color w:val="000000"/>
          <w:szCs w:val="24"/>
          <w:lang w:eastAsia="en-GB"/>
        </w:rPr>
        <w:t>Notes and Structure:</w:t>
      </w:r>
    </w:p>
    <w:p w14:paraId="59EEFA43" w14:textId="239B1987" w:rsidR="00BF2D53" w:rsidRPr="00BF2D53" w:rsidRDefault="00BF2D53" w:rsidP="00BF2D53">
      <w:pPr>
        <w:spacing w:beforeAutospacing="1"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br/>
        <w:t>This essay follows a structured exploration of the question </w:t>
      </w:r>
      <w:r w:rsidRPr="00BF2D53">
        <w:rPr>
          <w:rFonts w:ascii="Times New Roman" w:eastAsia="Times New Roman" w:hAnsi="Times New Roman" w:cs="Times New Roman"/>
          <w:i/>
          <w:iCs/>
          <w:color w:val="000000"/>
          <w:szCs w:val="24"/>
          <w:lang w:eastAsia="en-GB"/>
        </w:rPr>
        <w:t>“Can we be good without God?”</w:t>
      </w:r>
      <w:r w:rsidRPr="00BF2D53">
        <w:rPr>
          <w:rFonts w:ascii="Times New Roman" w:eastAsia="Times New Roman" w:hAnsi="Times New Roman" w:cs="Times New Roman"/>
          <w:color w:val="000000"/>
          <w:szCs w:val="24"/>
          <w:lang w:eastAsia="en-GB"/>
        </w:rPr>
        <w:t> using a comparative worldview lens. The essay opens with a personal reflection and thesis in the introduction. It then moves into two major frameworks: theistic morality (focusing on Divine Command Theory and Keller’s theological view) and atheistic morality (drawing from secular ethics, humanism, and naturalism). Each framework is critically evaluated using the (CL) Comparison Lens and (TL) Truth Lens. The contemporary implications section connects these philosophical ideas to real-world issues and cultural discourse. The conclusion reflects personally on the insights gained, emphasizing a balanced and respectful approach to both religious and secular moralities. The essay integrates both course materials and two peer-reviewed sources to support its claims.</w:t>
      </w:r>
    </w:p>
    <w:p w14:paraId="56CCD06C" w14:textId="77777777" w:rsidR="00BF2D53" w:rsidRDefault="00BF2D53" w:rsidP="00BF2D53">
      <w:pPr>
        <w:rPr>
          <w:rFonts w:ascii="Times New Roman" w:eastAsia="Times New Roman" w:hAnsi="Times New Roman" w:cs="Times New Roman"/>
          <w:b/>
          <w:bCs/>
          <w:color w:val="000000"/>
          <w:sz w:val="27"/>
          <w:szCs w:val="27"/>
          <w:lang w:eastAsia="en-GB"/>
        </w:rPr>
      </w:pPr>
    </w:p>
    <w:p w14:paraId="34F34BED" w14:textId="77777777" w:rsidR="00BF2D53" w:rsidRDefault="00BF2D53" w:rsidP="00BF2D53">
      <w:pPr>
        <w:rPr>
          <w:rFonts w:ascii="Times New Roman" w:eastAsia="Times New Roman" w:hAnsi="Times New Roman" w:cs="Times New Roman"/>
          <w:b/>
          <w:bCs/>
          <w:color w:val="000000"/>
          <w:szCs w:val="24"/>
          <w:lang w:eastAsia="en-GB"/>
        </w:rPr>
      </w:pPr>
      <w:r w:rsidRPr="00BF2D53">
        <w:rPr>
          <w:rFonts w:ascii="Times New Roman" w:eastAsia="Times New Roman" w:hAnsi="Times New Roman" w:cs="Times New Roman"/>
          <w:b/>
          <w:bCs/>
          <w:color w:val="000000"/>
          <w:szCs w:val="24"/>
          <w:lang w:eastAsia="en-GB"/>
        </w:rPr>
        <w:t>References</w:t>
      </w:r>
    </w:p>
    <w:p w14:paraId="0CB8F108" w14:textId="44881DFD" w:rsidR="00BF2D53" w:rsidRPr="00BF2D53" w:rsidRDefault="00BF2D53" w:rsidP="00BF2D53">
      <w:pPr>
        <w:rPr>
          <w:rFonts w:ascii="Times New Roman" w:eastAsia="Times New Roman" w:hAnsi="Times New Roman" w:cs="Times New Roman"/>
          <w:szCs w:val="24"/>
          <w:lang w:eastAsia="en-GB"/>
        </w:rPr>
      </w:pPr>
      <w:r w:rsidRPr="00BF2D53">
        <w:rPr>
          <w:rFonts w:ascii="Times New Roman" w:eastAsia="Times New Roman" w:hAnsi="Times New Roman" w:cs="Times New Roman"/>
          <w:color w:val="000000"/>
          <w:szCs w:val="24"/>
          <w:lang w:eastAsia="en-GB"/>
        </w:rPr>
        <w:br/>
        <w:t>Baggini, J. (2003). </w:t>
      </w:r>
      <w:r w:rsidRPr="00BF2D53">
        <w:rPr>
          <w:rFonts w:ascii="Times New Roman" w:eastAsia="Times New Roman" w:hAnsi="Times New Roman" w:cs="Times New Roman"/>
          <w:i/>
          <w:iCs/>
          <w:color w:val="000000"/>
          <w:szCs w:val="24"/>
          <w:lang w:eastAsia="en-GB"/>
        </w:rPr>
        <w:t>Atheism: A very short introduction</w:t>
      </w:r>
      <w:r w:rsidRPr="00BF2D53">
        <w:rPr>
          <w:rFonts w:ascii="Times New Roman" w:eastAsia="Times New Roman" w:hAnsi="Times New Roman" w:cs="Times New Roman"/>
          <w:color w:val="000000"/>
          <w:szCs w:val="24"/>
          <w:lang w:eastAsia="en-GB"/>
        </w:rPr>
        <w:t>. Oxford University Press.</w:t>
      </w:r>
    </w:p>
    <w:p w14:paraId="2E03782E" w14:textId="77777777" w:rsidR="00BF2D53" w:rsidRPr="00BF2D53" w:rsidRDefault="00BF2D53" w:rsidP="00BF2D53">
      <w:pPr>
        <w:spacing w:before="100" w:beforeAutospacing="1" w:after="100"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Buijs, J. A. (n.d.). Chapter 6: Naturalism. In </w:t>
      </w:r>
      <w:r w:rsidRPr="00BF2D53">
        <w:rPr>
          <w:rFonts w:ascii="Times New Roman" w:eastAsia="Times New Roman" w:hAnsi="Times New Roman" w:cs="Times New Roman"/>
          <w:i/>
          <w:iCs/>
          <w:color w:val="000000"/>
          <w:szCs w:val="24"/>
          <w:lang w:eastAsia="en-GB"/>
        </w:rPr>
        <w:t>Engaging worldviews</w:t>
      </w:r>
      <w:r w:rsidRPr="00BF2D53">
        <w:rPr>
          <w:rFonts w:ascii="Times New Roman" w:eastAsia="Times New Roman" w:hAnsi="Times New Roman" w:cs="Times New Roman"/>
          <w:color w:val="000000"/>
          <w:szCs w:val="24"/>
          <w:lang w:eastAsia="en-GB"/>
        </w:rPr>
        <w:t>. [Course Reading].</w:t>
      </w:r>
    </w:p>
    <w:p w14:paraId="56263FFF" w14:textId="77777777" w:rsidR="00BF2D53" w:rsidRPr="00BF2D53" w:rsidRDefault="00BF2D53" w:rsidP="00BF2D53">
      <w:pPr>
        <w:spacing w:before="100" w:beforeAutospacing="1" w:after="100"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Jakobsen, M. (2023). A Christological critique of divine command theory. </w:t>
      </w:r>
      <w:r w:rsidRPr="00BF2D53">
        <w:rPr>
          <w:rFonts w:ascii="Times New Roman" w:eastAsia="Times New Roman" w:hAnsi="Times New Roman" w:cs="Times New Roman"/>
          <w:i/>
          <w:iCs/>
          <w:color w:val="000000"/>
          <w:szCs w:val="24"/>
          <w:lang w:eastAsia="en-GB"/>
        </w:rPr>
        <w:t>Religions</w:t>
      </w:r>
      <w:r w:rsidRPr="00BF2D53">
        <w:rPr>
          <w:rFonts w:ascii="Times New Roman" w:eastAsia="Times New Roman" w:hAnsi="Times New Roman" w:cs="Times New Roman"/>
          <w:color w:val="000000"/>
          <w:szCs w:val="24"/>
          <w:lang w:eastAsia="en-GB"/>
        </w:rPr>
        <w:t>, 14(4), 558. </w:t>
      </w:r>
      <w:hyperlink r:id="rId4" w:tgtFrame="_new" w:history="1">
        <w:r w:rsidRPr="00BF2D53">
          <w:rPr>
            <w:rFonts w:ascii="Times New Roman" w:eastAsia="Times New Roman" w:hAnsi="Times New Roman" w:cs="Times New Roman"/>
            <w:color w:val="0000FF"/>
            <w:szCs w:val="24"/>
            <w:u w:val="single"/>
            <w:lang w:eastAsia="en-GB"/>
          </w:rPr>
          <w:t>https://doi.org/10.3390/rel14040558</w:t>
        </w:r>
      </w:hyperlink>
    </w:p>
    <w:p w14:paraId="1471F7D3" w14:textId="77777777" w:rsidR="00BF2D53" w:rsidRPr="00BF2D53" w:rsidRDefault="00BF2D53" w:rsidP="00BF2D53">
      <w:pPr>
        <w:spacing w:before="100" w:beforeAutospacing="1" w:after="100"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Keller, T. (Speaker). (n.d.). </w:t>
      </w:r>
      <w:r w:rsidRPr="00BF2D53">
        <w:rPr>
          <w:rFonts w:ascii="Times New Roman" w:eastAsia="Times New Roman" w:hAnsi="Times New Roman" w:cs="Times New Roman"/>
          <w:i/>
          <w:iCs/>
          <w:color w:val="000000"/>
          <w:szCs w:val="24"/>
          <w:lang w:eastAsia="en-GB"/>
        </w:rPr>
        <w:t>The Reason for God</w:t>
      </w:r>
      <w:r w:rsidRPr="00BF2D53">
        <w:rPr>
          <w:rFonts w:ascii="Times New Roman" w:eastAsia="Times New Roman" w:hAnsi="Times New Roman" w:cs="Times New Roman"/>
          <w:color w:val="000000"/>
          <w:szCs w:val="24"/>
          <w:lang w:eastAsia="en-GB"/>
        </w:rPr>
        <w:t> [Video]. Course resource.</w:t>
      </w:r>
    </w:p>
    <w:p w14:paraId="733D197D" w14:textId="77777777" w:rsidR="00BF2D53" w:rsidRPr="00BF2D53" w:rsidRDefault="00BF2D53" w:rsidP="00BF2D53">
      <w:pPr>
        <w:spacing w:before="100" w:beforeAutospacing="1" w:after="100"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Spurr, F. C. (1933). Morality without God. </w:t>
      </w:r>
      <w:r w:rsidRPr="00BF2D53">
        <w:rPr>
          <w:rFonts w:ascii="Times New Roman" w:eastAsia="Times New Roman" w:hAnsi="Times New Roman" w:cs="Times New Roman"/>
          <w:i/>
          <w:iCs/>
          <w:color w:val="000000"/>
          <w:szCs w:val="24"/>
          <w:lang w:eastAsia="en-GB"/>
        </w:rPr>
        <w:t>The Expository Times</w:t>
      </w:r>
      <w:r w:rsidRPr="00BF2D53">
        <w:rPr>
          <w:rFonts w:ascii="Times New Roman" w:eastAsia="Times New Roman" w:hAnsi="Times New Roman" w:cs="Times New Roman"/>
          <w:color w:val="000000"/>
          <w:szCs w:val="24"/>
          <w:lang w:eastAsia="en-GB"/>
        </w:rPr>
        <w:t>, 44(7), 330–333. https://doi.org/10.1177/001452463304400710</w:t>
      </w:r>
    </w:p>
    <w:p w14:paraId="0A07C753" w14:textId="77777777" w:rsidR="00BF2D53" w:rsidRPr="00BF2D53" w:rsidRDefault="00BF2D53" w:rsidP="00BF2D53">
      <w:pPr>
        <w:spacing w:before="100" w:beforeAutospacing="1" w:after="100"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The Bible. (n.d.). </w:t>
      </w:r>
      <w:r w:rsidRPr="00BF2D53">
        <w:rPr>
          <w:rFonts w:ascii="Times New Roman" w:eastAsia="Times New Roman" w:hAnsi="Times New Roman" w:cs="Times New Roman"/>
          <w:i/>
          <w:iCs/>
          <w:color w:val="000000"/>
          <w:szCs w:val="24"/>
          <w:lang w:eastAsia="en-GB"/>
        </w:rPr>
        <w:t>Micah 6:8</w:t>
      </w:r>
      <w:r w:rsidRPr="00BF2D53">
        <w:rPr>
          <w:rFonts w:ascii="Times New Roman" w:eastAsia="Times New Roman" w:hAnsi="Times New Roman" w:cs="Times New Roman"/>
          <w:color w:val="000000"/>
          <w:szCs w:val="24"/>
          <w:lang w:eastAsia="en-GB"/>
        </w:rPr>
        <w:t>; </w:t>
      </w:r>
      <w:r w:rsidRPr="00BF2D53">
        <w:rPr>
          <w:rFonts w:ascii="Times New Roman" w:eastAsia="Times New Roman" w:hAnsi="Times New Roman" w:cs="Times New Roman"/>
          <w:i/>
          <w:iCs/>
          <w:color w:val="000000"/>
          <w:szCs w:val="24"/>
          <w:lang w:eastAsia="en-GB"/>
        </w:rPr>
        <w:t>Matthew 22:37–39</w:t>
      </w:r>
      <w:r w:rsidRPr="00BF2D53">
        <w:rPr>
          <w:rFonts w:ascii="Times New Roman" w:eastAsia="Times New Roman" w:hAnsi="Times New Roman" w:cs="Times New Roman"/>
          <w:color w:val="000000"/>
          <w:szCs w:val="24"/>
          <w:lang w:eastAsia="en-GB"/>
        </w:rPr>
        <w:t>. [Referenced briefly].</w:t>
      </w:r>
    </w:p>
    <w:p w14:paraId="677678D1" w14:textId="77777777" w:rsidR="00BF2D53" w:rsidRPr="00BF2D53" w:rsidRDefault="00BF2D53" w:rsidP="00BF2D53">
      <w:pPr>
        <w:spacing w:before="100" w:beforeAutospacing="1" w:afterAutospacing="1"/>
        <w:rPr>
          <w:rFonts w:ascii="Times New Roman" w:eastAsia="Times New Roman" w:hAnsi="Times New Roman" w:cs="Times New Roman"/>
          <w:color w:val="000000"/>
          <w:szCs w:val="24"/>
          <w:lang w:eastAsia="en-GB"/>
        </w:rPr>
      </w:pPr>
      <w:r w:rsidRPr="00BF2D53">
        <w:rPr>
          <w:rFonts w:ascii="Times New Roman" w:eastAsia="Times New Roman" w:hAnsi="Times New Roman" w:cs="Times New Roman"/>
          <w:color w:val="000000"/>
          <w:szCs w:val="24"/>
          <w:lang w:eastAsia="en-GB"/>
        </w:rPr>
        <w:t>Haidt, J. (Speaker). (n.d.). </w:t>
      </w:r>
      <w:r w:rsidRPr="00BF2D53">
        <w:rPr>
          <w:rFonts w:ascii="Times New Roman" w:eastAsia="Times New Roman" w:hAnsi="Times New Roman" w:cs="Times New Roman"/>
          <w:i/>
          <w:iCs/>
          <w:color w:val="000000"/>
          <w:szCs w:val="24"/>
          <w:lang w:eastAsia="en-GB"/>
        </w:rPr>
        <w:t>The moral roots of liberals and conservatives</w:t>
      </w:r>
      <w:r w:rsidRPr="00BF2D53">
        <w:rPr>
          <w:rFonts w:ascii="Times New Roman" w:eastAsia="Times New Roman" w:hAnsi="Times New Roman" w:cs="Times New Roman"/>
          <w:color w:val="000000"/>
          <w:szCs w:val="24"/>
          <w:lang w:eastAsia="en-GB"/>
        </w:rPr>
        <w:t> [Video]. TED Talks.</w:t>
      </w:r>
    </w:p>
    <w:p w14:paraId="32CD591B" w14:textId="77777777" w:rsidR="00BF2D53" w:rsidRDefault="00BF2D53" w:rsidP="00C7561F">
      <w:pPr>
        <w:pStyle w:val="NormalWeb"/>
        <w:rPr>
          <w:color w:val="000000"/>
        </w:rPr>
      </w:pPr>
    </w:p>
    <w:p w14:paraId="0D0734AD" w14:textId="77777777" w:rsidR="00C7561F" w:rsidRDefault="00C7561F" w:rsidP="00C7561F">
      <w:pPr>
        <w:pStyle w:val="NormalWeb"/>
        <w:rPr>
          <w:color w:val="000000"/>
        </w:rPr>
      </w:pPr>
    </w:p>
    <w:p w14:paraId="29CA6714" w14:textId="77777777" w:rsidR="00C7561F" w:rsidRDefault="00C7561F" w:rsidP="00C7561F">
      <w:pPr>
        <w:pStyle w:val="NormalWeb"/>
        <w:ind w:firstLine="720"/>
        <w:rPr>
          <w:color w:val="000000"/>
        </w:rPr>
      </w:pPr>
    </w:p>
    <w:p w14:paraId="5C921B70" w14:textId="77777777" w:rsidR="00C7561F" w:rsidRDefault="00C7561F" w:rsidP="00C7561F">
      <w:pPr>
        <w:pStyle w:val="NormalWeb"/>
        <w:ind w:firstLine="720"/>
        <w:rPr>
          <w:color w:val="000000"/>
        </w:rPr>
      </w:pPr>
    </w:p>
    <w:p w14:paraId="0E95F7F5" w14:textId="77777777" w:rsidR="00C7561F" w:rsidRDefault="00C7561F" w:rsidP="00C7561F">
      <w:pPr>
        <w:pStyle w:val="NormalWeb"/>
        <w:rPr>
          <w:color w:val="000000"/>
        </w:rPr>
      </w:pPr>
    </w:p>
    <w:p w14:paraId="624E60DF" w14:textId="77777777" w:rsidR="00C7561F" w:rsidRDefault="00C7561F" w:rsidP="00C7561F">
      <w:pPr>
        <w:pStyle w:val="NormalWeb"/>
        <w:rPr>
          <w:color w:val="000000"/>
        </w:rPr>
      </w:pPr>
    </w:p>
    <w:p w14:paraId="7F1176B2" w14:textId="77777777" w:rsidR="00C7561F" w:rsidRDefault="00C7561F" w:rsidP="00C7561F">
      <w:pPr>
        <w:pStyle w:val="NormalWeb"/>
        <w:ind w:firstLine="720"/>
        <w:rPr>
          <w:color w:val="000000"/>
        </w:rPr>
      </w:pPr>
    </w:p>
    <w:p w14:paraId="6E440C3D" w14:textId="77777777" w:rsidR="00C7561F" w:rsidRDefault="00C7561F" w:rsidP="00C7561F">
      <w:pPr>
        <w:pStyle w:val="NormalWeb"/>
        <w:rPr>
          <w:color w:val="000000"/>
        </w:rPr>
      </w:pPr>
    </w:p>
    <w:p w14:paraId="60D4975D" w14:textId="77777777" w:rsidR="00C7561F" w:rsidRDefault="00C7561F" w:rsidP="00C7561F">
      <w:pPr>
        <w:pStyle w:val="NormalWeb"/>
        <w:rPr>
          <w:color w:val="000000"/>
        </w:rPr>
      </w:pPr>
    </w:p>
    <w:p w14:paraId="5CCD74AD" w14:textId="77777777" w:rsidR="00096CBE" w:rsidRDefault="00096CBE"/>
    <w:sectPr w:rsidR="00096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1F"/>
    <w:rsid w:val="000342B9"/>
    <w:rsid w:val="00096CBE"/>
    <w:rsid w:val="00274EC3"/>
    <w:rsid w:val="004B0C46"/>
    <w:rsid w:val="00B4192C"/>
    <w:rsid w:val="00BD2196"/>
    <w:rsid w:val="00BF2D53"/>
    <w:rsid w:val="00C7561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A151"/>
  <w15:chartTrackingRefBased/>
  <w15:docId w15:val="{E2CF7F71-53BC-0A4E-A1D5-CFE67355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BD"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C7561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7561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7561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75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61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7561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7561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75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61F"/>
    <w:rPr>
      <w:rFonts w:eastAsiaTheme="majorEastAsia" w:cstheme="majorBidi"/>
      <w:color w:val="272727" w:themeColor="text1" w:themeTint="D8"/>
    </w:rPr>
  </w:style>
  <w:style w:type="paragraph" w:styleId="Title">
    <w:name w:val="Title"/>
    <w:basedOn w:val="Normal"/>
    <w:next w:val="Normal"/>
    <w:link w:val="TitleChar"/>
    <w:uiPriority w:val="10"/>
    <w:qFormat/>
    <w:rsid w:val="00C7561F"/>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561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561F"/>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561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56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561F"/>
    <w:rPr>
      <w:rFonts w:cs="Vrinda"/>
      <w:i/>
      <w:iCs/>
      <w:color w:val="404040" w:themeColor="text1" w:themeTint="BF"/>
    </w:rPr>
  </w:style>
  <w:style w:type="paragraph" w:styleId="ListParagraph">
    <w:name w:val="List Paragraph"/>
    <w:basedOn w:val="Normal"/>
    <w:uiPriority w:val="34"/>
    <w:qFormat/>
    <w:rsid w:val="00C7561F"/>
    <w:pPr>
      <w:ind w:left="720"/>
      <w:contextualSpacing/>
    </w:pPr>
  </w:style>
  <w:style w:type="character" w:styleId="IntenseEmphasis">
    <w:name w:val="Intense Emphasis"/>
    <w:basedOn w:val="DefaultParagraphFont"/>
    <w:uiPriority w:val="21"/>
    <w:qFormat/>
    <w:rsid w:val="00C7561F"/>
    <w:rPr>
      <w:i/>
      <w:iCs/>
      <w:color w:val="0F4761" w:themeColor="accent1" w:themeShade="BF"/>
    </w:rPr>
  </w:style>
  <w:style w:type="paragraph" w:styleId="IntenseQuote">
    <w:name w:val="Intense Quote"/>
    <w:basedOn w:val="Normal"/>
    <w:next w:val="Normal"/>
    <w:link w:val="IntenseQuoteChar"/>
    <w:uiPriority w:val="30"/>
    <w:qFormat/>
    <w:rsid w:val="00C75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61F"/>
    <w:rPr>
      <w:rFonts w:cs="Vrinda"/>
      <w:i/>
      <w:iCs/>
      <w:color w:val="0F4761" w:themeColor="accent1" w:themeShade="BF"/>
    </w:rPr>
  </w:style>
  <w:style w:type="character" w:styleId="IntenseReference">
    <w:name w:val="Intense Reference"/>
    <w:basedOn w:val="DefaultParagraphFont"/>
    <w:uiPriority w:val="32"/>
    <w:qFormat/>
    <w:rsid w:val="00C7561F"/>
    <w:rPr>
      <w:b/>
      <w:bCs/>
      <w:smallCaps/>
      <w:color w:val="0F4761" w:themeColor="accent1" w:themeShade="BF"/>
      <w:spacing w:val="5"/>
    </w:rPr>
  </w:style>
  <w:style w:type="paragraph" w:styleId="NormalWeb">
    <w:name w:val="Normal (Web)"/>
    <w:basedOn w:val="Normal"/>
    <w:uiPriority w:val="99"/>
    <w:semiHidden/>
    <w:unhideWhenUsed/>
    <w:rsid w:val="00C7561F"/>
    <w:pPr>
      <w:spacing w:before="100" w:beforeAutospacing="1" w:after="100" w:afterAutospacing="1"/>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C7561F"/>
    <w:rPr>
      <w:b/>
      <w:bCs/>
    </w:rPr>
  </w:style>
  <w:style w:type="character" w:customStyle="1" w:styleId="apple-converted-space">
    <w:name w:val="apple-converted-space"/>
    <w:basedOn w:val="DefaultParagraphFont"/>
    <w:rsid w:val="00C7561F"/>
  </w:style>
  <w:style w:type="character" w:styleId="Emphasis">
    <w:name w:val="Emphasis"/>
    <w:basedOn w:val="DefaultParagraphFont"/>
    <w:uiPriority w:val="20"/>
    <w:qFormat/>
    <w:rsid w:val="00C7561F"/>
    <w:rPr>
      <w:i/>
      <w:iCs/>
    </w:rPr>
  </w:style>
  <w:style w:type="character" w:styleId="Hyperlink">
    <w:name w:val="Hyperlink"/>
    <w:basedOn w:val="DefaultParagraphFont"/>
    <w:uiPriority w:val="99"/>
    <w:semiHidden/>
    <w:unhideWhenUsed/>
    <w:rsid w:val="00BF2D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0422">
      <w:bodyDiv w:val="1"/>
      <w:marLeft w:val="0"/>
      <w:marRight w:val="0"/>
      <w:marTop w:val="0"/>
      <w:marBottom w:val="0"/>
      <w:divBdr>
        <w:top w:val="none" w:sz="0" w:space="0" w:color="auto"/>
        <w:left w:val="none" w:sz="0" w:space="0" w:color="auto"/>
        <w:bottom w:val="none" w:sz="0" w:space="0" w:color="auto"/>
        <w:right w:val="none" w:sz="0" w:space="0" w:color="auto"/>
      </w:divBdr>
    </w:div>
    <w:div w:id="220601118">
      <w:bodyDiv w:val="1"/>
      <w:marLeft w:val="0"/>
      <w:marRight w:val="0"/>
      <w:marTop w:val="0"/>
      <w:marBottom w:val="0"/>
      <w:divBdr>
        <w:top w:val="none" w:sz="0" w:space="0" w:color="auto"/>
        <w:left w:val="none" w:sz="0" w:space="0" w:color="auto"/>
        <w:bottom w:val="none" w:sz="0" w:space="0" w:color="auto"/>
        <w:right w:val="none" w:sz="0" w:space="0" w:color="auto"/>
      </w:divBdr>
    </w:div>
    <w:div w:id="387799177">
      <w:bodyDiv w:val="1"/>
      <w:marLeft w:val="0"/>
      <w:marRight w:val="0"/>
      <w:marTop w:val="0"/>
      <w:marBottom w:val="0"/>
      <w:divBdr>
        <w:top w:val="none" w:sz="0" w:space="0" w:color="auto"/>
        <w:left w:val="none" w:sz="0" w:space="0" w:color="auto"/>
        <w:bottom w:val="none" w:sz="0" w:space="0" w:color="auto"/>
        <w:right w:val="none" w:sz="0" w:space="0" w:color="auto"/>
      </w:divBdr>
    </w:div>
    <w:div w:id="792597316">
      <w:bodyDiv w:val="1"/>
      <w:marLeft w:val="0"/>
      <w:marRight w:val="0"/>
      <w:marTop w:val="0"/>
      <w:marBottom w:val="0"/>
      <w:divBdr>
        <w:top w:val="none" w:sz="0" w:space="0" w:color="auto"/>
        <w:left w:val="none" w:sz="0" w:space="0" w:color="auto"/>
        <w:bottom w:val="none" w:sz="0" w:space="0" w:color="auto"/>
        <w:right w:val="none" w:sz="0" w:space="0" w:color="auto"/>
      </w:divBdr>
      <w:divsChild>
        <w:div w:id="38491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57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610558">
      <w:bodyDiv w:val="1"/>
      <w:marLeft w:val="0"/>
      <w:marRight w:val="0"/>
      <w:marTop w:val="0"/>
      <w:marBottom w:val="0"/>
      <w:divBdr>
        <w:top w:val="none" w:sz="0" w:space="0" w:color="auto"/>
        <w:left w:val="none" w:sz="0" w:space="0" w:color="auto"/>
        <w:bottom w:val="none" w:sz="0" w:space="0" w:color="auto"/>
        <w:right w:val="none" w:sz="0" w:space="0" w:color="auto"/>
      </w:divBdr>
    </w:div>
    <w:div w:id="1162503149">
      <w:bodyDiv w:val="1"/>
      <w:marLeft w:val="0"/>
      <w:marRight w:val="0"/>
      <w:marTop w:val="0"/>
      <w:marBottom w:val="0"/>
      <w:divBdr>
        <w:top w:val="none" w:sz="0" w:space="0" w:color="auto"/>
        <w:left w:val="none" w:sz="0" w:space="0" w:color="auto"/>
        <w:bottom w:val="none" w:sz="0" w:space="0" w:color="auto"/>
        <w:right w:val="none" w:sz="0" w:space="0" w:color="auto"/>
      </w:divBdr>
    </w:div>
    <w:div w:id="1504198784">
      <w:bodyDiv w:val="1"/>
      <w:marLeft w:val="0"/>
      <w:marRight w:val="0"/>
      <w:marTop w:val="0"/>
      <w:marBottom w:val="0"/>
      <w:divBdr>
        <w:top w:val="none" w:sz="0" w:space="0" w:color="auto"/>
        <w:left w:val="none" w:sz="0" w:space="0" w:color="auto"/>
        <w:bottom w:val="none" w:sz="0" w:space="0" w:color="auto"/>
        <w:right w:val="none" w:sz="0" w:space="0" w:color="auto"/>
      </w:divBdr>
    </w:div>
    <w:div w:id="176013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3390/rel14040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Junayed Ahmed</dc:creator>
  <cp:keywords/>
  <dc:description/>
  <cp:lastModifiedBy>Junayed Ahmed</cp:lastModifiedBy>
  <cp:revision>1</cp:revision>
  <dcterms:created xsi:type="dcterms:W3CDTF">2025-08-02T20:08:00Z</dcterms:created>
  <dcterms:modified xsi:type="dcterms:W3CDTF">2025-08-02T20:26:00Z</dcterms:modified>
</cp:coreProperties>
</file>