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7680" w:lineRule="auto"/>
        <w:jc w:val="center"/>
      </w:pPr>
      <w:r>
        <w:rPr>
          <w:rFonts w:ascii="Noto Serif CJK SC" w:hAnsi="Noto Serif CJK SC" w:eastAsia="Noto Serif CJK SC"/>
          <w:b/>
          <w:sz w:val="44"/>
        </w:rPr>
        <w:t>关于报废资产集中统一处置工作完成情况的报告</w:t>
      </w:r>
    </w:p>
    <w:p>
      <w:pPr>
        <w:spacing w:after="200"/>
      </w:pPr>
      <w:r>
        <w:rPr>
          <w:rFonts w:ascii="Noto Serif CJK SC" w:hAnsi="Noto Serif CJK SC" w:eastAsia="Noto Serif CJK SC"/>
          <w:b/>
          <w:sz w:val="32"/>
        </w:rPr>
        <w:t>永州市森林公安局：</w:t>
      </w:r>
    </w:p>
    <w:p>
      <w:pPr>
        <w:spacing w:line="6720" w:lineRule="auto" w:after="160"/>
        <w:ind w:firstLine="640"/>
      </w:pPr>
      <w:r>
        <w:rPr>
          <w:rFonts w:ascii="Noto Serif CJK SC" w:hAnsi="Noto Serif CJK SC" w:eastAsia="Noto Serif CJK SC"/>
          <w:b w:val="0"/>
          <w:sz w:val="32"/>
        </w:rPr>
        <w:t>根据《永州市机关事务管理局关于规范市直机关事业单位废弃电器电子产品和其他报废资产集中统一处置工作的通知》（永管发〔2025〕1号，以下简称《通知》）要求，我局高度重视，迅速组织开展了报废资产清查、专项登记、涉密载体脱密及移交处置等准备工作。现将有关工作情况报告如下。</w:t>
      </w:r>
    </w:p>
    <w:p>
      <w:pPr>
        <w:spacing w:before="120" w:after="80" w:line="6720" w:lineRule="auto"/>
      </w:pPr>
      <w:r>
        <w:rPr>
          <w:rFonts w:ascii="Noto Sans CJK SC" w:hAnsi="Noto Sans CJK SC" w:eastAsia="Noto Sans CJK SC"/>
          <w:b/>
          <w:sz w:val="32"/>
        </w:rPr>
        <w:t>一、工作依据与部署</w:t>
      </w:r>
    </w:p>
    <w:p>
      <w:pPr>
        <w:spacing w:line="6720" w:lineRule="auto" w:after="160"/>
        <w:ind w:firstLine="640"/>
      </w:pPr>
      <w:r>
        <w:rPr>
          <w:rFonts w:ascii="Noto Serif CJK SC" w:hAnsi="Noto Serif CJK SC" w:eastAsia="Noto Serif CJK SC"/>
          <w:b w:val="0"/>
          <w:sz w:val="32"/>
        </w:rPr>
        <w:t>我局严格对照《通知》明确的处置范围、处置程序和工作要求抓好落实。按照《通知》"2025年2月底前完成报废资产清查、尤其对废弃电器电子产品进行专项登记"的要求，我局成立工作专班，经集体研究决策同意后，对全局待报废资产进行全面清查、逐台登记，建立处置台账，并指定专人负责申报、保管与后续移交衔接工作，确保处置全程规范、可追溯。</w:t>
      </w:r>
    </w:p>
    <w:p>
      <w:pPr>
        <w:spacing w:before="120" w:after="80" w:line="6720" w:lineRule="auto"/>
      </w:pPr>
      <w:r>
        <w:rPr>
          <w:rFonts w:ascii="Noto Sans CJK SC" w:hAnsi="Noto Sans CJK SC" w:eastAsia="Noto Sans CJK SC"/>
          <w:b/>
          <w:sz w:val="32"/>
        </w:rPr>
        <w:t>二、资产清查情况</w:t>
      </w:r>
    </w:p>
    <w:p>
      <w:pPr>
        <w:spacing w:line="6720" w:lineRule="auto" w:after="160"/>
        <w:ind w:firstLine="640"/>
      </w:pPr>
      <w:r>
        <w:rPr>
          <w:rFonts w:ascii="Noto Serif CJK SC" w:hAnsi="Noto Serif CJK SC" w:eastAsia="Noto Serif CJK SC"/>
          <w:b w:val="0"/>
          <w:sz w:val="32"/>
        </w:rPr>
        <w:t>经全面清查，我局（含零陵森林分局）拟报废资产共273项，折合数量450台（件/套），账面原值合计1,473,971.00元，相关资产均已提足折旧，账面净值0元。按资产大类划分如下：广播、电视、电影设备96项（433,330元），政法、消防、检测设备90项（613,672元），信息化设备37项（300,329元），办公设备35项（98,816元），电气设备9项（21,204元），用具2项、家具1项、通信设备1项（合计6,620元）。资产存放地点为零陵森林分局269项、零陵分局2项。具体明细详见随文报送的《永州市森林公安局待报废资产明细表》。</w:t>
      </w:r>
    </w:p>
    <w:p>
      <w:pPr>
        <w:spacing w:before="120" w:after="80" w:line="6720" w:lineRule="auto"/>
      </w:pPr>
      <w:r>
        <w:rPr>
          <w:rFonts w:ascii="Noto Sans CJK SC" w:hAnsi="Noto Sans CJK SC" w:eastAsia="Noto Sans CJK SC"/>
          <w:b/>
          <w:sz w:val="32"/>
        </w:rPr>
        <w:t>三、涉密载体脱密处理情况</w:t>
      </w:r>
    </w:p>
    <w:p>
      <w:pPr>
        <w:spacing w:line="6720" w:lineRule="auto" w:after="160"/>
        <w:ind w:firstLine="640"/>
      </w:pPr>
      <w:r>
        <w:rPr>
          <w:rFonts w:ascii="Noto Serif CJK SC" w:hAnsi="Noto Serif CJK SC" w:eastAsia="Noto Serif CJK SC"/>
          <w:b w:val="0"/>
          <w:sz w:val="32"/>
        </w:rPr>
        <w:t>按照《通知》"涉密废弃电器电子产品（含移动存储介质）需按国家保密有关规定对涉密载体进行脱密处理后再处置"的要求，我局对拟报废资产中确需脱密的设备，委托现属的永州市公安局零陵分局网安大队实施脱密：由网安大队将电脑、硬盘录像机等含硬盘设备的硬盘予以拆除，并对拆除的硬盘进行格式化脱密处理，设备主机在硬盘拆除后随同其他资产一并移交处置。</w:t>
      </w:r>
    </w:p>
    <w:p>
      <w:pPr>
        <w:spacing w:line="6720" w:lineRule="auto" w:after="160"/>
        <w:ind w:firstLine="640"/>
      </w:pPr>
      <w:r>
        <w:rPr>
          <w:rFonts w:ascii="Noto Serif CJK SC" w:hAnsi="Noto Serif CJK SC" w:eastAsia="Noto Serif CJK SC"/>
          <w:b w:val="0"/>
          <w:sz w:val="32"/>
        </w:rPr>
        <w:t>本次已完成脱密的设备为含硬盘的电脑、硬盘录像机等（共13台/件，详见文末附表《格式化脱密设备登记表》），相关存储介质数据已彻底清除，符合移交前保密要求。清单中其余不含存储介质的设备（空调、打印机、复印机、照相机、警械装备、家具用具，以及不含本地存储的监控前端设备等），不含涉密载体，按规定无需脱密，直接作为其他报废资产移交处置。</w:t>
      </w:r>
    </w:p>
    <w:p>
      <w:pPr>
        <w:spacing w:before="120" w:after="80" w:line="6720" w:lineRule="auto"/>
      </w:pPr>
      <w:r>
        <w:rPr>
          <w:rFonts w:ascii="Noto Sans CJK SC" w:hAnsi="Noto Sans CJK SC" w:eastAsia="Noto Sans CJK SC"/>
          <w:b/>
          <w:sz w:val="32"/>
        </w:rPr>
        <w:t>四、审批申报与移交处置准备</w:t>
      </w:r>
    </w:p>
    <w:p>
      <w:pPr>
        <w:spacing w:line="6720" w:lineRule="auto" w:after="160"/>
        <w:ind w:firstLine="640"/>
      </w:pPr>
      <w:r>
        <w:rPr>
          <w:rFonts w:ascii="Noto Serif CJK SC" w:hAnsi="Noto Serif CJK SC" w:eastAsia="Noto Serif CJK SC"/>
          <w:b w:val="0"/>
          <w:sz w:val="32"/>
        </w:rPr>
        <w:t>我局已按程序填报《永州市市直机关事业单位国有资产处置申请表》。本次拟处置资产账面原值合计147.39万元，其中单项账面原值5万元以上、批量账面原值50万元以上的实物资产，已按《通知》规定由主管部门向市机关事务管理局提出书面申请并附集体决策意见等材料；其余由主管部门审批后报市机关事务管理局备案。回收企业确定为经比选的永州柯创再生资源有限公司（联系人：聂颖，电话：18674668833，服务期：2025年1月26日—2030年1月25日）。待处置批复下达后，我局将于20个工作日内联系该企业上门收取、办理移交手续，并另行签订废弃电器电子产品回收处理委托合同报市机关事务管理局备案；回收时为其提供搬运、电梯、停车等便利。</w:t>
      </w:r>
    </w:p>
    <w:p>
      <w:pPr>
        <w:spacing w:before="120" w:after="80" w:line="6720" w:lineRule="auto"/>
      </w:pPr>
      <w:r>
        <w:rPr>
          <w:rFonts w:ascii="Noto Sans CJK SC" w:hAnsi="Noto Sans CJK SC" w:eastAsia="Noto Sans CJK SC"/>
          <w:b/>
          <w:sz w:val="32"/>
        </w:rPr>
        <w:t>五、账务核销与收益上缴</w:t>
      </w:r>
    </w:p>
    <w:p>
      <w:pPr>
        <w:spacing w:line="6720" w:lineRule="auto" w:after="160"/>
        <w:ind w:firstLine="640"/>
      </w:pPr>
      <w:r>
        <w:rPr>
          <w:rFonts w:ascii="Noto Serif CJK SC" w:hAnsi="Noto Serif CJK SC" w:eastAsia="Noto Serif CJK SC"/>
          <w:b w:val="0"/>
          <w:sz w:val="32"/>
        </w:rPr>
        <w:t>待实物处置回收完成后，我局将依据处置批复文件、移交回收单等合法有效凭证，按照行政事业财务和会计制度及时调整相关会计账目、变更登记资产（电子）台账，并将资产处置残值收益在扣除相关费用后，通过市机关事务管理局财政非税收入专户上缴国库。</w:t>
      </w:r>
    </w:p>
    <w:p>
      <w:pPr>
        <w:spacing w:before="120" w:after="80" w:line="6720" w:lineRule="auto"/>
      </w:pPr>
      <w:r>
        <w:rPr>
          <w:rFonts w:ascii="Noto Sans CJK SC" w:hAnsi="Noto Sans CJK SC" w:eastAsia="Noto Sans CJK SC"/>
          <w:b/>
          <w:sz w:val="32"/>
        </w:rPr>
        <w:t>六、下一步工作</w:t>
      </w:r>
    </w:p>
    <w:p>
      <w:pPr>
        <w:spacing w:line="6720" w:lineRule="auto" w:after="160"/>
        <w:ind w:firstLine="640"/>
      </w:pPr>
      <w:r>
        <w:rPr>
          <w:rFonts w:ascii="Noto Serif CJK SC" w:hAnsi="Noto Serif CJK SC" w:eastAsia="Noto Serif CJK SC"/>
          <w:b w:val="0"/>
          <w:sz w:val="32"/>
        </w:rPr>
        <w:t>一是严格落实《通知》"不得自行处置、不得私自拆卸主要零部件、不得随意弃置或混入生活垃圾"的要求，做好资产保管直至移交；二是实物移交后，及时将《市直机关事业单位废弃电器电子产品报废处置移交单》、转账凭证、备案报告及处置批复等一并报市机关事务管理局备案；三是规范回收企业上门作业流程，不影响正常工作秩序，并完整留存处置全过程资料归档备查。</w:t>
      </w:r>
    </w:p>
    <w:p>
      <w:pPr>
        <w:spacing w:line="6720" w:lineRule="auto" w:after="160"/>
        <w:ind w:firstLine="640"/>
      </w:pPr>
      <w:r>
        <w:rPr>
          <w:rFonts w:ascii="Noto Serif CJK SC" w:hAnsi="Noto Serif CJK SC" w:eastAsia="Noto Serif CJK SC"/>
          <w:b w:val="0"/>
          <w:sz w:val="32"/>
        </w:rPr>
        <w:t>另经核对，清单中尚有监控级硬盘、企业级硬盘、移动终端（手机）等含存储介质、但未列入本次脱密登记的资产，按规定亦须脱密后方可处置。我局将一并交永州市公安局零陵分局网安大队完成硬盘拆除与格式化脱密后，再随资产整体移交回收企业，确保全部涉密载体"脱密到位、移交合规"。</w:t>
      </w:r>
    </w:p>
    <w:p>
      <w:pPr>
        <w:spacing w:line="6720" w:lineRule="auto" w:after="160"/>
        <w:ind w:firstLine="640"/>
      </w:pPr>
      <w:r>
        <w:rPr>
          <w:rFonts w:ascii="Noto Serif CJK SC" w:hAnsi="Noto Serif CJK SC" w:eastAsia="Noto Serif CJK SC"/>
          <w:b w:val="0"/>
          <w:sz w:val="32"/>
        </w:rPr>
        <w:t>特此报告。</w:t>
      </w:r>
    </w:p>
    <w:p>
      <w:pPr>
        <w:spacing w:before="400"/>
        <w:jc w:val="right"/>
      </w:pPr>
      <w:r>
        <w:rPr>
          <w:rFonts w:ascii="Noto Serif CJK SC" w:hAnsi="Noto Serif CJK SC" w:eastAsia="Noto Serif CJK SC"/>
          <w:b/>
          <w:sz w:val="32"/>
        </w:rPr>
        <w:t>永州市零陵区森林公安局</w:t>
      </w:r>
    </w:p>
    <w:p>
      <w:pPr>
        <w:jc w:val="right"/>
      </w:pPr>
      <w:r>
        <w:rPr>
          <w:rFonts w:ascii="Noto Serif CJK SC" w:hAnsi="Noto Serif CJK SC" w:eastAsia="Noto Serif CJK SC"/>
          <w:b w:val="0"/>
          <w:sz w:val="32"/>
        </w:rPr>
        <w:t>2026年10月12日</w:t>
      </w:r>
    </w:p>
    <w:p>
      <w:r>
        <w:br w:type="page"/>
      </w:r>
    </w:p>
    <w:p>
      <w:pPr>
        <w:spacing w:before="120" w:after="80" w:line="6720" w:lineRule="auto"/>
      </w:pPr>
      <w:r>
        <w:rPr>
          <w:rFonts w:ascii="Noto Sans CJK SC" w:hAnsi="Noto Sans CJK SC" w:eastAsia="Noto Sans CJK SC"/>
          <w:b/>
          <w:sz w:val="32"/>
        </w:rPr>
        <w:t>附表：格式化脱密设备登记表</w:t>
      </w:r>
    </w:p>
    <w:p>
      <w:pPr>
        <w:spacing w:line="4800" w:lineRule="auto" w:after="120"/>
      </w:pPr>
      <w:r>
        <w:rPr>
          <w:rFonts w:ascii="Noto Serif CJK SC" w:hAnsi="Noto Serif CJK SC" w:eastAsia="Noto Serif CJK SC"/>
          <w:b w:val="0"/>
          <w:sz w:val="22"/>
        </w:rPr>
        <w:t>（单位：永州市零陵区森林公安局　共13台/件）</w:t>
      </w:r>
    </w:p>
    <w:tbl>
      <w:tblPr>
        <w:tblStyle w:val="TableGrid"/>
        <w:tblW w:type="auto" w:w="0"/>
        <w:tblLook w:firstColumn="1" w:firstRow="1" w:lastColumn="0" w:lastRow="0" w:noHBand="0" w:noVBand="1" w:val="04A0"/>
      </w:tblPr>
      <w:tblGrid>
        <w:gridCol w:w="1455"/>
        <w:gridCol w:w="1455"/>
        <w:gridCol w:w="1455"/>
        <w:gridCol w:w="1455"/>
        <w:gridCol w:w="1455"/>
        <w:gridCol w:w="1455"/>
      </w:tblGrid>
      <w:tr>
        <w:tc>
          <w:tcPr>
            <w:tcW w:type="dxa" w:w="1455"/>
          </w:tcPr>
          <w:p>
            <w:pPr>
              <w:jc w:val="center"/>
            </w:pPr>
            <w:r/>
            <w:r>
              <w:rPr>
                <w:rFonts w:ascii="Noto Sans CJK SC" w:hAnsi="Noto Sans CJK SC" w:eastAsia="Noto Sans CJK SC"/>
                <w:b/>
                <w:sz w:val="22"/>
              </w:rPr>
              <w:t>序号</w:t>
            </w:r>
          </w:p>
        </w:tc>
        <w:tc>
          <w:tcPr>
            <w:tcW w:type="dxa" w:w="1455"/>
          </w:tcPr>
          <w:p>
            <w:pPr>
              <w:jc w:val="center"/>
            </w:pPr>
            <w:r/>
            <w:r>
              <w:rPr>
                <w:rFonts w:ascii="Noto Sans CJK SC" w:hAnsi="Noto Sans CJK SC" w:eastAsia="Noto Sans CJK SC"/>
                <w:b/>
                <w:sz w:val="22"/>
              </w:rPr>
              <w:t>品牌</w:t>
            </w:r>
          </w:p>
        </w:tc>
        <w:tc>
          <w:tcPr>
            <w:tcW w:type="dxa" w:w="1455"/>
          </w:tcPr>
          <w:p>
            <w:pPr>
              <w:jc w:val="center"/>
            </w:pPr>
            <w:r/>
            <w:r>
              <w:rPr>
                <w:rFonts w:ascii="Noto Sans CJK SC" w:hAnsi="Noto Sans CJK SC" w:eastAsia="Noto Sans CJK SC"/>
                <w:b/>
                <w:sz w:val="22"/>
              </w:rPr>
              <w:t>型号</w:t>
            </w:r>
          </w:p>
        </w:tc>
        <w:tc>
          <w:tcPr>
            <w:tcW w:type="dxa" w:w="1455"/>
          </w:tcPr>
          <w:p>
            <w:pPr>
              <w:jc w:val="center"/>
            </w:pPr>
            <w:r/>
            <w:r>
              <w:rPr>
                <w:rFonts w:ascii="Noto Sans CJK SC" w:hAnsi="Noto Sans CJK SC" w:eastAsia="Noto Sans CJK SC"/>
                <w:b/>
                <w:sz w:val="22"/>
              </w:rPr>
              <w:t>类型</w:t>
            </w:r>
          </w:p>
        </w:tc>
        <w:tc>
          <w:tcPr>
            <w:tcW w:type="dxa" w:w="1455"/>
          </w:tcPr>
          <w:p>
            <w:pPr>
              <w:jc w:val="center"/>
            </w:pPr>
            <w:r/>
            <w:r>
              <w:rPr>
                <w:rFonts w:ascii="Noto Sans CJK SC" w:hAnsi="Noto Sans CJK SC" w:eastAsia="Noto Sans CJK SC"/>
                <w:b/>
                <w:sz w:val="22"/>
              </w:rPr>
              <w:t>编号</w:t>
            </w:r>
          </w:p>
        </w:tc>
        <w:tc>
          <w:tcPr>
            <w:tcW w:type="dxa" w:w="1455"/>
          </w:tcPr>
          <w:p>
            <w:pPr>
              <w:jc w:val="center"/>
            </w:pPr>
            <w:r/>
            <w:r>
              <w:rPr>
                <w:rFonts w:ascii="Noto Sans CJK SC" w:hAnsi="Noto Sans CJK SC" w:eastAsia="Noto Sans CJK SC"/>
                <w:b/>
                <w:sz w:val="22"/>
              </w:rPr>
              <w:t>备注</w:t>
            </w:r>
          </w:p>
        </w:tc>
      </w:tr>
      <w:tr>
        <w:tc>
          <w:tcPr>
            <w:tcW w:type="dxa" w:w="1455"/>
          </w:tcPr>
          <w:p>
            <w:pPr>
              <w:jc w:val="center"/>
            </w:pPr>
            <w:r/>
            <w:r>
              <w:rPr>
                <w:rFonts w:ascii="Noto Serif CJK SC" w:hAnsi="Noto Serif CJK SC" w:eastAsia="Noto Serif CJK SC"/>
                <w:b w:val="0"/>
                <w:sz w:val="21"/>
              </w:rPr>
              <w:t>1</w:t>
            </w:r>
          </w:p>
        </w:tc>
        <w:tc>
          <w:tcPr>
            <w:tcW w:type="dxa" w:w="1455"/>
          </w:tcPr>
          <w:p>
            <w:r/>
            <w:r>
              <w:rPr>
                <w:rFonts w:ascii="Noto Serif CJK SC" w:hAnsi="Noto Serif CJK SC" w:eastAsia="Noto Serif CJK SC"/>
                <w:b w:val="0"/>
                <w:sz w:val="21"/>
              </w:rPr>
              <w:t>ACER</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t>无</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2</w:t>
            </w:r>
          </w:p>
        </w:tc>
        <w:tc>
          <w:tcPr>
            <w:tcW w:type="dxa" w:w="1455"/>
          </w:tcPr>
          <w:p>
            <w:r/>
            <w:r>
              <w:rPr>
                <w:rFonts w:ascii="Noto Serif CJK SC" w:hAnsi="Noto Serif CJK SC" w:eastAsia="Noto Serif CJK SC"/>
                <w:b w:val="0"/>
                <w:sz w:val="21"/>
              </w:rPr>
              <w:t>ACER</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t>无</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3</w:t>
            </w:r>
          </w:p>
        </w:tc>
        <w:tc>
          <w:tcPr>
            <w:tcW w:type="dxa" w:w="1455"/>
          </w:tcPr>
          <w:p>
            <w:r/>
            <w:r>
              <w:rPr>
                <w:rFonts w:ascii="Noto Serif CJK SC" w:hAnsi="Noto Serif CJK SC" w:eastAsia="Noto Serif CJK SC"/>
                <w:b w:val="0"/>
                <w:sz w:val="21"/>
              </w:rPr>
              <w:t>ACER</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t>无</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4</w:t>
            </w:r>
          </w:p>
        </w:tc>
        <w:tc>
          <w:tcPr>
            <w:tcW w:type="dxa" w:w="1455"/>
          </w:tcPr>
          <w:p>
            <w:r/>
            <w:r>
              <w:rPr>
                <w:rFonts w:ascii="Noto Serif CJK SC" w:hAnsi="Noto Serif CJK SC" w:eastAsia="Noto Serif CJK SC"/>
                <w:b w:val="0"/>
                <w:sz w:val="21"/>
              </w:rPr>
              <w:t>ACER</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t>无</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5</w:t>
            </w:r>
          </w:p>
        </w:tc>
        <w:tc>
          <w:tcPr>
            <w:tcW w:type="dxa" w:w="1455"/>
          </w:tcPr>
          <w:p>
            <w:r/>
            <w:r>
              <w:rPr>
                <w:rFonts w:ascii="Noto Serif CJK SC" w:hAnsi="Noto Serif CJK SC" w:eastAsia="Noto Serif CJK SC"/>
                <w:b w:val="0"/>
                <w:sz w:val="21"/>
              </w:rPr>
              <w:t>ACER</w:t>
            </w:r>
          </w:p>
        </w:tc>
        <w:tc>
          <w:tcPr>
            <w:tcW w:type="dxa" w:w="1455"/>
          </w:tcPr>
          <w:p>
            <w:r/>
            <w:r>
              <w:rPr>
                <w:rFonts w:ascii="Noto Serif CJK SC" w:hAnsi="Noto Serif CJK SC" w:eastAsia="Noto Serif CJK SC"/>
                <w:b w:val="0"/>
                <w:sz w:val="21"/>
              </w:rPr>
              <w:t>TC-602</w:t>
            </w:r>
          </w:p>
        </w:tc>
        <w:tc>
          <w:tcPr>
            <w:tcW w:type="dxa" w:w="1455"/>
          </w:tcPr>
          <w:p>
            <w:r/>
            <w:r>
              <w:rPr>
                <w:rFonts w:ascii="Noto Serif CJK SC" w:hAnsi="Noto Serif CJK SC" w:eastAsia="Noto Serif CJK SC"/>
                <w:b w:val="0"/>
                <w:sz w:val="21"/>
              </w:rPr>
              <w:t>硬盘</w:t>
            </w:r>
          </w:p>
        </w:tc>
        <w:tc>
          <w:tcPr>
            <w:tcW w:type="dxa" w:w="1455"/>
          </w:tcPr>
          <w:p>
            <w:r/>
            <w:r>
              <w:rPr>
                <w:rFonts w:ascii="Noto Serif CJK SC" w:hAnsi="Noto Serif CJK SC" w:eastAsia="Noto Serif CJK SC"/>
                <w:b w:val="0"/>
                <w:sz w:val="21"/>
              </w:rPr>
              <w:t>WCC2EN8ZUPZA</w:t>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6</w:t>
            </w:r>
          </w:p>
        </w:tc>
        <w:tc>
          <w:tcPr>
            <w:tcW w:type="dxa" w:w="1455"/>
          </w:tcPr>
          <w:p>
            <w:r/>
            <w:r>
              <w:rPr>
                <w:rFonts w:ascii="Noto Serif CJK SC" w:hAnsi="Noto Serif CJK SC" w:eastAsia="Noto Serif CJK SC"/>
                <w:b w:val="0"/>
                <w:sz w:val="21"/>
              </w:rPr>
              <w:t>ACER</w:t>
            </w:r>
          </w:p>
        </w:tc>
        <w:tc>
          <w:tcPr>
            <w:tcW w:type="dxa" w:w="1455"/>
          </w:tcPr>
          <w:p>
            <w:r/>
            <w:r>
              <w:rPr>
                <w:rFonts w:ascii="Noto Serif CJK SC" w:hAnsi="Noto Serif CJK SC" w:eastAsia="Noto Serif CJK SC"/>
                <w:b w:val="0"/>
                <w:sz w:val="21"/>
              </w:rPr>
              <w:t>M288</w:t>
            </w:r>
          </w:p>
        </w:tc>
        <w:tc>
          <w:tcPr>
            <w:tcW w:type="dxa" w:w="1455"/>
          </w:tcPr>
          <w:p>
            <w:r/>
            <w:r>
              <w:rPr>
                <w:rFonts w:ascii="Noto Serif CJK SC" w:hAnsi="Noto Serif CJK SC" w:eastAsia="Noto Serif CJK SC"/>
                <w:b w:val="0"/>
                <w:sz w:val="21"/>
              </w:rPr>
              <w:t>硬盘</w:t>
            </w:r>
          </w:p>
        </w:tc>
        <w:tc>
          <w:tcPr>
            <w:tcW w:type="dxa" w:w="1455"/>
          </w:tcPr>
          <w:p>
            <w:r/>
            <w:r>
              <w:rPr>
                <w:rFonts w:ascii="Noto Serif CJK SC" w:hAnsi="Noto Serif CJK SC" w:eastAsia="Noto Serif CJK SC"/>
                <w:b w:val="0"/>
                <w:sz w:val="21"/>
              </w:rPr>
              <w:t>2TB1256KA220700943</w:t>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7</w:t>
            </w:r>
          </w:p>
        </w:tc>
        <w:tc>
          <w:tcPr>
            <w:tcW w:type="dxa" w:w="1455"/>
          </w:tcPr>
          <w:p>
            <w:r/>
            <w:r>
              <w:rPr>
                <w:rFonts w:ascii="Noto Serif CJK SC" w:hAnsi="Noto Serif CJK SC" w:eastAsia="Noto Serif CJK SC"/>
                <w:b w:val="0"/>
                <w:sz w:val="21"/>
              </w:rPr>
              <w:t>ACER</w:t>
            </w:r>
          </w:p>
        </w:tc>
        <w:tc>
          <w:tcPr>
            <w:tcW w:type="dxa" w:w="1455"/>
          </w:tcPr>
          <w:p>
            <w:r/>
            <w:r>
              <w:rPr>
                <w:rFonts w:ascii="Noto Serif CJK SC" w:hAnsi="Noto Serif CJK SC" w:eastAsia="Noto Serif CJK SC"/>
                <w:b w:val="0"/>
                <w:sz w:val="21"/>
              </w:rPr>
              <w:t>M288</w:t>
            </w:r>
          </w:p>
        </w:tc>
        <w:tc>
          <w:tcPr>
            <w:tcW w:type="dxa" w:w="1455"/>
          </w:tcPr>
          <w:p>
            <w:r/>
            <w:r>
              <w:rPr>
                <w:rFonts w:ascii="Noto Serif CJK SC" w:hAnsi="Noto Serif CJK SC" w:eastAsia="Noto Serif CJK SC"/>
                <w:b w:val="0"/>
                <w:sz w:val="21"/>
              </w:rPr>
              <w:t>硬盘</w:t>
            </w:r>
          </w:p>
        </w:tc>
        <w:tc>
          <w:tcPr>
            <w:tcW w:type="dxa" w:w="1455"/>
          </w:tcPr>
          <w:p>
            <w:r/>
            <w:r>
              <w:rPr>
                <w:rFonts w:ascii="Noto Serif CJK SC" w:hAnsi="Noto Serif CJK SC" w:eastAsia="Noto Serif CJK SC"/>
                <w:b w:val="0"/>
                <w:sz w:val="21"/>
              </w:rPr>
              <w:t>WCC6Y6F2R55Z</w:t>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8</w:t>
            </w:r>
          </w:p>
        </w:tc>
        <w:tc>
          <w:tcPr>
            <w:tcW w:type="dxa" w:w="1455"/>
          </w:tcPr>
          <w:p>
            <w:r/>
            <w:r>
              <w:rPr>
                <w:rFonts w:ascii="Noto Serif CJK SC" w:hAnsi="Noto Serif CJK SC" w:eastAsia="Noto Serif CJK SC"/>
                <w:b w:val="0"/>
                <w:sz w:val="21"/>
              </w:rPr>
              <w:t>组装机</w:t>
            </w:r>
          </w:p>
        </w:tc>
        <w:tc>
          <w:tcPr>
            <w:tcW w:type="dxa" w:w="1455"/>
          </w:tcPr>
          <w:p>
            <w:r/>
            <w:r>
              <w:rPr>
                <w:rFonts w:ascii="Noto Serif CJK SC" w:hAnsi="Noto Serif CJK SC" w:eastAsia="Noto Serif CJK SC"/>
                <w:b w:val="0"/>
                <w:sz w:val="21"/>
              </w:rPr>
              <w:t>组装机</w:t>
            </w:r>
          </w:p>
        </w:tc>
        <w:tc>
          <w:tcPr>
            <w:tcW w:type="dxa" w:w="1455"/>
          </w:tcPr>
          <w:p>
            <w:r/>
            <w:r>
              <w:rPr>
                <w:rFonts w:ascii="Noto Serif CJK SC" w:hAnsi="Noto Serif CJK SC" w:eastAsia="Noto Serif CJK SC"/>
                <w:b w:val="0"/>
                <w:sz w:val="21"/>
              </w:rPr>
              <w:t>硬盘</w:t>
            </w:r>
          </w:p>
        </w:tc>
        <w:tc>
          <w:tcPr>
            <w:tcW w:type="dxa" w:w="1455"/>
          </w:tcPr>
          <w:p>
            <w:r/>
            <w:r>
              <w:rPr>
                <w:rFonts w:ascii="Noto Serif CJK SC" w:hAnsi="Noto Serif CJK SC" w:eastAsia="Noto Serif CJK SC"/>
                <w:b w:val="0"/>
                <w:sz w:val="21"/>
              </w:rPr>
              <w:t>WCC2EE757CR6</w:t>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9</w:t>
            </w:r>
          </w:p>
        </w:tc>
        <w:tc>
          <w:tcPr>
            <w:tcW w:type="dxa" w:w="1455"/>
          </w:tcPr>
          <w:p>
            <w:r/>
            <w:r>
              <w:rPr>
                <w:rFonts w:ascii="Noto Serif CJK SC" w:hAnsi="Noto Serif CJK SC" w:eastAsia="Noto Serif CJK SC"/>
                <w:b w:val="0"/>
                <w:sz w:val="21"/>
              </w:rPr>
              <w:t>组装机</w:t>
            </w:r>
          </w:p>
        </w:tc>
        <w:tc>
          <w:tcPr>
            <w:tcW w:type="dxa" w:w="1455"/>
          </w:tcPr>
          <w:p>
            <w:r/>
            <w:r>
              <w:rPr>
                <w:rFonts w:ascii="Noto Serif CJK SC" w:hAnsi="Noto Serif CJK SC" w:eastAsia="Noto Serif CJK SC"/>
                <w:b w:val="0"/>
                <w:sz w:val="21"/>
              </w:rPr>
              <w:t>组装机</w:t>
            </w:r>
          </w:p>
        </w:tc>
        <w:tc>
          <w:tcPr>
            <w:tcW w:type="dxa" w:w="1455"/>
          </w:tcPr>
          <w:p>
            <w:r/>
            <w:r>
              <w:rPr>
                <w:rFonts w:ascii="Noto Serif CJK SC" w:hAnsi="Noto Serif CJK SC" w:eastAsia="Noto Serif CJK SC"/>
                <w:b w:val="0"/>
                <w:sz w:val="21"/>
              </w:rPr>
              <w:t>硬盘</w:t>
            </w:r>
          </w:p>
        </w:tc>
        <w:tc>
          <w:tcPr>
            <w:tcW w:type="dxa" w:w="1455"/>
          </w:tcPr>
          <w:p>
            <w:r/>
            <w:r>
              <w:rPr>
                <w:rFonts w:ascii="Noto Serif CJK SC" w:hAnsi="Noto Serif CJK SC" w:eastAsia="Noto Serif CJK SC"/>
                <w:b w:val="0"/>
                <w:sz w:val="21"/>
              </w:rPr>
              <w:t>WCC2ECN74165</w:t>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10</w:t>
            </w:r>
          </w:p>
        </w:tc>
        <w:tc>
          <w:tcPr>
            <w:tcW w:type="dxa" w:w="1455"/>
          </w:tcPr>
          <w:p>
            <w:r/>
            <w:r>
              <w:rPr>
                <w:rFonts w:ascii="Noto Serif CJK SC" w:hAnsi="Noto Serif CJK SC" w:eastAsia="Noto Serif CJK SC"/>
                <w:b w:val="0"/>
                <w:sz w:val="21"/>
              </w:rPr>
              <w:t>组装机</w:t>
            </w:r>
          </w:p>
        </w:tc>
        <w:tc>
          <w:tcPr>
            <w:tcW w:type="dxa" w:w="1455"/>
          </w:tcPr>
          <w:p>
            <w:r/>
            <w:r>
              <w:rPr>
                <w:rFonts w:ascii="Noto Serif CJK SC" w:hAnsi="Noto Serif CJK SC" w:eastAsia="Noto Serif CJK SC"/>
                <w:b w:val="0"/>
                <w:sz w:val="21"/>
              </w:rPr>
              <w:t>组装机</w:t>
            </w:r>
          </w:p>
        </w:tc>
        <w:tc>
          <w:tcPr>
            <w:tcW w:type="dxa" w:w="1455"/>
          </w:tcPr>
          <w:p>
            <w:r/>
            <w:r>
              <w:rPr>
                <w:rFonts w:ascii="Noto Serif CJK SC" w:hAnsi="Noto Serif CJK SC" w:eastAsia="Noto Serif CJK SC"/>
                <w:b w:val="0"/>
                <w:sz w:val="21"/>
              </w:rPr>
              <w:t>硬盘</w:t>
            </w:r>
          </w:p>
        </w:tc>
        <w:tc>
          <w:tcPr>
            <w:tcW w:type="dxa" w:w="1455"/>
          </w:tcPr>
          <w:p>
            <w:r/>
            <w:r>
              <w:rPr>
                <w:rFonts w:ascii="Noto Serif CJK SC" w:hAnsi="Noto Serif CJK SC" w:eastAsia="Noto Serif CJK SC"/>
                <w:b w:val="0"/>
                <w:sz w:val="21"/>
              </w:rPr>
              <w:t>固：S600MF58C0398 机：WCC6Y1LDV243</w:t>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11</w:t>
            </w:r>
          </w:p>
        </w:tc>
        <w:tc>
          <w:tcPr>
            <w:tcW w:type="dxa" w:w="1455"/>
          </w:tcPr>
          <w:p>
            <w:r/>
            <w:r>
              <w:rPr>
                <w:rFonts w:ascii="Noto Serif CJK SC" w:hAnsi="Noto Serif CJK SC" w:eastAsia="Noto Serif CJK SC"/>
                <w:b w:val="0"/>
                <w:sz w:val="21"/>
              </w:rPr>
              <w:t>ACER</w:t>
            </w:r>
          </w:p>
        </w:tc>
        <w:tc>
          <w:tcPr>
            <w:tcW w:type="dxa" w:w="1455"/>
          </w:tcPr>
          <w:p>
            <w:r/>
            <w:r>
              <w:rPr>
                <w:rFonts w:ascii="Noto Serif CJK SC" w:hAnsi="Noto Serif CJK SC" w:eastAsia="Noto Serif CJK SC"/>
                <w:b w:val="0"/>
                <w:sz w:val="21"/>
              </w:rPr>
              <w:t>TC-602</w:t>
            </w:r>
          </w:p>
        </w:tc>
        <w:tc>
          <w:tcPr>
            <w:tcW w:type="dxa" w:w="1455"/>
          </w:tcPr>
          <w:p>
            <w:r/>
            <w:r>
              <w:rPr>
                <w:rFonts w:ascii="Noto Serif CJK SC" w:hAnsi="Noto Serif CJK SC" w:eastAsia="Noto Serif CJK SC"/>
                <w:b w:val="0"/>
                <w:sz w:val="21"/>
              </w:rPr>
              <w:t>硬盘</w:t>
            </w:r>
          </w:p>
        </w:tc>
        <w:tc>
          <w:tcPr>
            <w:tcW w:type="dxa" w:w="1455"/>
          </w:tcPr>
          <w:p>
            <w:r/>
            <w:r>
              <w:rPr>
                <w:rFonts w:ascii="Noto Serif CJK SC" w:hAnsi="Noto Serif CJK SC" w:eastAsia="Noto Serif CJK SC"/>
                <w:b w:val="0"/>
                <w:sz w:val="21"/>
              </w:rPr>
              <w:t>WCC2EJY1DR9S</w:t>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12</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t>录像机</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t>Z52AEGJL</w:t>
            </w:r>
          </w:p>
        </w:tc>
        <w:tc>
          <w:tcPr>
            <w:tcW w:type="dxa" w:w="1455"/>
          </w:tcPr>
          <w:p>
            <w:r/>
            <w:r>
              <w:rPr>
                <w:rFonts w:ascii="Noto Serif CJK SC" w:hAnsi="Noto Serif CJK SC" w:eastAsia="Noto Serif CJK SC"/>
                <w:b w:val="0"/>
                <w:sz w:val="21"/>
              </w:rPr>
            </w:r>
          </w:p>
        </w:tc>
      </w:tr>
      <w:tr>
        <w:tc>
          <w:tcPr>
            <w:tcW w:type="dxa" w:w="1455"/>
          </w:tcPr>
          <w:p>
            <w:pPr>
              <w:jc w:val="center"/>
            </w:pPr>
            <w:r/>
            <w:r>
              <w:rPr>
                <w:rFonts w:ascii="Noto Serif CJK SC" w:hAnsi="Noto Serif CJK SC" w:eastAsia="Noto Serif CJK SC"/>
                <w:b w:val="0"/>
                <w:sz w:val="21"/>
              </w:rPr>
              <w:t>13</w:t>
            </w:r>
          </w:p>
        </w:tc>
        <w:tc>
          <w:tcPr>
            <w:tcW w:type="dxa" w:w="1455"/>
          </w:tcPr>
          <w:p>
            <w:r/>
            <w:r>
              <w:rPr>
                <w:rFonts w:ascii="Noto Serif CJK SC" w:hAnsi="Noto Serif CJK SC" w:eastAsia="Noto Serif CJK SC"/>
                <w:b w:val="0"/>
                <w:sz w:val="21"/>
              </w:rPr>
              <w:t>笔记本</w:t>
            </w:r>
          </w:p>
        </w:tc>
        <w:tc>
          <w:tcPr>
            <w:tcW w:type="dxa" w:w="1455"/>
          </w:tcPr>
          <w:p>
            <w:r/>
            <w:r>
              <w:rPr>
                <w:rFonts w:ascii="Noto Serif CJK SC" w:hAnsi="Noto Serif CJK SC" w:eastAsia="Noto Serif CJK SC"/>
                <w:b w:val="0"/>
                <w:sz w:val="21"/>
              </w:rPr>
              <w:t>华硕</w:t>
            </w:r>
          </w:p>
        </w:tc>
        <w:tc>
          <w:tcPr>
            <w:tcW w:type="dxa" w:w="1455"/>
          </w:tcPr>
          <w:p>
            <w:r/>
            <w:r>
              <w:rPr>
                <w:rFonts w:ascii="Noto Serif CJK SC" w:hAnsi="Noto Serif CJK SC" w:eastAsia="Noto Serif CJK SC"/>
                <w:b w:val="0"/>
                <w:sz w:val="21"/>
              </w:rPr>
            </w:r>
          </w:p>
        </w:tc>
        <w:tc>
          <w:tcPr>
            <w:tcW w:type="dxa" w:w="1455"/>
          </w:tcPr>
          <w:p>
            <w:r/>
            <w:r>
              <w:rPr>
                <w:rFonts w:ascii="Noto Serif CJK SC" w:hAnsi="Noto Serif CJK SC" w:eastAsia="Noto Serif CJK SC"/>
                <w:b w:val="0"/>
                <w:sz w:val="21"/>
              </w:rPr>
              <w:t>5VEF49X9</w:t>
            </w:r>
          </w:p>
        </w:tc>
        <w:tc>
          <w:tcPr>
            <w:tcW w:type="dxa" w:w="1455"/>
          </w:tcPr>
          <w:p>
            <w:r/>
            <w:r>
              <w:rPr>
                <w:rFonts w:ascii="Noto Serif CJK SC" w:hAnsi="Noto Serif CJK SC" w:eastAsia="Noto Serif CJK SC"/>
                <w:b w:val="0"/>
                <w:sz w:val="21"/>
              </w:rPr>
            </w:r>
          </w:p>
        </w:tc>
      </w:tr>
    </w:tbl>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