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b/>
          <w:sz w:val="44"/>
          <w:szCs w:val="44"/>
        </w:rPr>
      </w:pPr>
    </w:p>
    <w:p>
      <w:pPr>
        <w:rPr>
          <w:rFonts w:asciiTheme="minorEastAsia" w:hAnsiTheme="minorEastAsia"/>
          <w:b/>
          <w:sz w:val="44"/>
          <w:szCs w:val="44"/>
        </w:rPr>
      </w:pPr>
    </w:p>
    <w:p>
      <w:pPr>
        <w:rPr>
          <w:rFonts w:asciiTheme="minorEastAsia" w:hAnsiTheme="minorEastAsia"/>
          <w:b/>
          <w:sz w:val="44"/>
          <w:szCs w:val="44"/>
        </w:rPr>
      </w:pPr>
    </w:p>
    <w:p>
      <w:pPr>
        <w:rPr>
          <w:rFonts w:asciiTheme="minorEastAsia" w:hAnsiTheme="minorEastAsia"/>
          <w:b/>
          <w:sz w:val="44"/>
          <w:szCs w:val="44"/>
        </w:rPr>
      </w:pPr>
    </w:p>
    <w:p>
      <w:pPr>
        <w:rPr>
          <w:rFonts w:asciiTheme="minorEastAsia" w:hAnsiTheme="minorEastAsia"/>
          <w:b/>
          <w:sz w:val="44"/>
          <w:szCs w:val="44"/>
        </w:rPr>
      </w:pPr>
    </w:p>
    <w:p>
      <w:pPr>
        <w:rPr>
          <w:rFonts w:asciiTheme="minorEastAsia" w:hAnsiTheme="minorEastAsia"/>
          <w:b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接口自动化</w:t>
      </w:r>
    </w:p>
    <w:p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44"/>
          <w:szCs w:val="44"/>
        </w:rPr>
        <w:t>开发</w:t>
      </w:r>
      <w:r>
        <w:rPr>
          <w:rFonts w:hint="eastAsia"/>
          <w:sz w:val="44"/>
          <w:szCs w:val="44"/>
          <w:lang w:eastAsia="zh-CN"/>
        </w:rPr>
        <w:t>环境配置及简单说明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tbl>
      <w:tblPr>
        <w:tblStyle w:val="21"/>
        <w:tblW w:w="791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Layout w:type="fixed"/>
        </w:tblPrEx>
        <w:tc>
          <w:tcPr>
            <w:tcW w:w="1999" w:type="dxa"/>
          </w:tcPr>
          <w:p>
            <w:pPr>
              <w:pStyle w:val="2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编制</w:t>
            </w:r>
          </w:p>
        </w:tc>
        <w:tc>
          <w:tcPr>
            <w:tcW w:w="2638" w:type="dxa"/>
            <w:tcBorders>
              <w:bottom w:val="single" w:color="auto" w:sz="6" w:space="0"/>
            </w:tcBorders>
          </w:tcPr>
          <w:p>
            <w:pPr>
              <w:pStyle w:val="26"/>
              <w:ind w:right="420" w:firstLine="1050" w:firstLineChars="500"/>
              <w:jc w:val="both"/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沈兵</w:t>
            </w:r>
          </w:p>
        </w:tc>
        <w:tc>
          <w:tcPr>
            <w:tcW w:w="1076" w:type="dxa"/>
          </w:tcPr>
          <w:p>
            <w:pPr>
              <w:pStyle w:val="2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日期</w:t>
            </w:r>
          </w:p>
        </w:tc>
        <w:tc>
          <w:tcPr>
            <w:tcW w:w="2200" w:type="dxa"/>
            <w:tcBorders>
              <w:bottom w:val="single" w:color="auto" w:sz="6" w:space="0"/>
            </w:tcBorders>
          </w:tcPr>
          <w:p>
            <w:pPr>
              <w:pStyle w:val="2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201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/>
              </w:rPr>
              <w:t>-0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/>
              </w:rPr>
              <w:t>-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9" w:type="dxa"/>
          </w:tcPr>
          <w:p>
            <w:pPr>
              <w:pStyle w:val="2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评审</w:t>
            </w:r>
          </w:p>
        </w:tc>
        <w:tc>
          <w:tcPr>
            <w:tcW w:w="263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26"/>
              <w:rPr>
                <w:rFonts w:asciiTheme="minorEastAsia" w:hAnsiTheme="minorEastAsia" w:eastAsiaTheme="minorEastAsia"/>
              </w:rPr>
            </w:pPr>
          </w:p>
        </w:tc>
        <w:tc>
          <w:tcPr>
            <w:tcW w:w="1076" w:type="dxa"/>
          </w:tcPr>
          <w:p>
            <w:pPr>
              <w:pStyle w:val="2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日期</w:t>
            </w:r>
          </w:p>
        </w:tc>
        <w:tc>
          <w:tcPr>
            <w:tcW w:w="2200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26"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276" w:type="dxa"/>
        </w:trPr>
        <w:tc>
          <w:tcPr>
            <w:tcW w:w="1999" w:type="dxa"/>
          </w:tcPr>
          <w:p>
            <w:pPr>
              <w:pStyle w:val="2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密级</w:t>
            </w:r>
          </w:p>
        </w:tc>
        <w:tc>
          <w:tcPr>
            <w:tcW w:w="263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pStyle w:val="26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受控</w:t>
            </w:r>
          </w:p>
        </w:tc>
      </w:tr>
    </w:tbl>
    <w:p>
      <w:pPr>
        <w:widowControl/>
        <w:jc w:val="left"/>
        <w:rPr>
          <w:rStyle w:val="43"/>
        </w:rPr>
      </w:pPr>
    </w:p>
    <w:p>
      <w:pPr>
        <w:widowControl/>
        <w:jc w:val="left"/>
        <w:rPr>
          <w:rStyle w:val="43"/>
        </w:rPr>
      </w:pPr>
    </w:p>
    <w:p>
      <w:pPr>
        <w:widowControl/>
        <w:jc w:val="left"/>
        <w:rPr>
          <w:rStyle w:val="43"/>
        </w:rPr>
      </w:pPr>
      <w:r>
        <w:rPr>
          <w:rStyle w:val="43"/>
        </w:rPr>
        <w:br w:type="page"/>
      </w:r>
    </w:p>
    <w:p>
      <w:pPr>
        <w:pStyle w:val="18"/>
        <w:rPr>
          <w:sz w:val="28"/>
          <w:szCs w:val="28"/>
        </w:rPr>
      </w:pPr>
      <w:r>
        <w:rPr>
          <w:rFonts w:hint="eastAsia"/>
          <w:sz w:val="28"/>
          <w:szCs w:val="28"/>
        </w:rPr>
        <w:t>修订记录</w:t>
      </w:r>
    </w:p>
    <w:tbl>
      <w:tblPr>
        <w:tblStyle w:val="21"/>
        <w:tblW w:w="689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089"/>
        <w:gridCol w:w="1446"/>
        <w:gridCol w:w="30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Theme="minorEastAsia" w:hAnsiTheme="minorEastAsia" w:eastAsiaTheme="minorEastAsia"/>
                <w:b w:val="0"/>
              </w:rPr>
            </w:pPr>
            <w:r>
              <w:rPr>
                <w:rFonts w:hint="eastAsia" w:asciiTheme="minorEastAsia" w:hAnsiTheme="minorEastAsia" w:eastAsiaTheme="minorEastAsia"/>
                <w:b w:val="0"/>
              </w:rPr>
              <w:t>版本</w:t>
            </w: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Theme="minorEastAsia" w:hAnsiTheme="minorEastAsia" w:eastAsiaTheme="minorEastAsia"/>
                <w:b w:val="0"/>
              </w:rPr>
            </w:pPr>
            <w:r>
              <w:rPr>
                <w:rFonts w:hint="eastAsia" w:asciiTheme="minorEastAsia" w:hAnsiTheme="minorEastAsia" w:eastAsiaTheme="minorEastAsia"/>
                <w:b w:val="0"/>
              </w:rPr>
              <w:t>作者</w:t>
            </w:r>
          </w:p>
        </w:tc>
        <w:tc>
          <w:tcPr>
            <w:tcW w:w="14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Theme="minorEastAsia" w:hAnsiTheme="minorEastAsia" w:eastAsiaTheme="minorEastAsia"/>
                <w:b w:val="0"/>
              </w:rPr>
            </w:pPr>
            <w:r>
              <w:rPr>
                <w:rFonts w:hint="eastAsia" w:asciiTheme="minorEastAsia" w:hAnsiTheme="minorEastAsia" w:eastAsiaTheme="minorEastAsia"/>
                <w:b w:val="0"/>
              </w:rPr>
              <w:t>日期</w:t>
            </w:r>
          </w:p>
        </w:tc>
        <w:tc>
          <w:tcPr>
            <w:tcW w:w="3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rPr>
                <w:rFonts w:asciiTheme="minorEastAsia" w:hAnsiTheme="minorEastAsia" w:eastAsiaTheme="minorEastAsia"/>
                <w:b w:val="0"/>
              </w:rPr>
            </w:pPr>
            <w:r>
              <w:rPr>
                <w:rFonts w:hint="eastAsia" w:asciiTheme="minorEastAsia" w:hAnsiTheme="minorEastAsia" w:eastAsiaTheme="minorEastAsia"/>
                <w:b w:val="0"/>
              </w:rPr>
              <w:t>修订记录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V1.0</w:t>
            </w: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沈兵</w:t>
            </w:r>
          </w:p>
        </w:tc>
        <w:tc>
          <w:tcPr>
            <w:tcW w:w="14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201</w:t>
            </w: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/03/</w:t>
            </w: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3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rFonts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eastAsia="zh-CN"/>
              </w:rPr>
              <w:t>创建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14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rFonts w:asciiTheme="minorEastAsia" w:hAnsiTheme="minorEastAsia" w:eastAsiaTheme="minorEastAsia"/>
                <w:sz w:val="21"/>
                <w:szCs w:val="21"/>
              </w:rPr>
            </w:pPr>
          </w:p>
        </w:tc>
        <w:tc>
          <w:tcPr>
            <w:tcW w:w="3085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  <w:lang w:eastAsia="zh-CN"/>
              </w:rPr>
              <w:t>修改涉及XXXX部分内容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3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0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3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7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089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14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  <w:tc>
          <w:tcPr>
            <w:tcW w:w="308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8"/>
              <w:jc w:val="center"/>
              <w:rPr>
                <w:rFonts w:asciiTheme="minorEastAsia" w:hAnsiTheme="minorEastAsia" w:eastAsiaTheme="minorEastAsia"/>
                <w:sz w:val="21"/>
                <w:szCs w:val="21"/>
                <w:lang w:eastAsia="zh-CN"/>
              </w:rPr>
            </w:pPr>
          </w:p>
        </w:tc>
      </w:tr>
    </w:tbl>
    <w:p>
      <w:pPr>
        <w:widowControl/>
        <w:jc w:val="left"/>
        <w:rPr>
          <w:rFonts w:asciiTheme="minorEastAsia" w:hAnsiTheme="minorEastAsia"/>
          <w:sz w:val="28"/>
          <w:szCs w:val="28"/>
        </w:rPr>
      </w:pPr>
    </w:p>
    <w:p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114120740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2"/>
            <w:jc w:val="center"/>
          </w:pPr>
          <w:r>
            <w:rPr>
              <w:color w:val="auto"/>
              <w:lang w:val="zh-CN"/>
            </w:rPr>
            <w:t>目录</w:t>
          </w:r>
        </w:p>
        <w:p>
          <w:pPr>
            <w:pStyle w:val="17"/>
            <w:tabs>
              <w:tab w:val="right" w:leader="dot" w:pos="8306"/>
              <w:tab w:val="clear" w:pos="835"/>
              <w:tab w:val="clear" w:pos="8296"/>
            </w:tabs>
          </w:pPr>
          <w:r>
            <w:fldChar w:fldCharType="begin"/>
          </w:r>
          <w:r>
            <w:instrText xml:space="preserve"> TOC \o "2-5" \h \z \t "标题 1,1" </w:instrText>
          </w:r>
          <w:r>
            <w:fldChar w:fldCharType="separate"/>
          </w:r>
          <w:r>
            <w:fldChar w:fldCharType="begin"/>
          </w:r>
          <w:r>
            <w:instrText xml:space="preserve"> HYPERLINK \l _Toc8568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/>
              <w:lang w:val="en-US" w:eastAsia="zh-CN"/>
            </w:rPr>
            <w:t>1 开发环境搭建</w:t>
          </w:r>
          <w:r>
            <w:tab/>
          </w:r>
          <w:r>
            <w:fldChar w:fldCharType="begin"/>
          </w:r>
          <w:r>
            <w:instrText xml:space="preserve"> PAGEREF _Toc8568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HYPERLINK \l _Toc17242 </w:instrText>
          </w:r>
          <w:r>
            <w:rPr>
              <w:kern w:val="0"/>
            </w:rPr>
            <w:fldChar w:fldCharType="separate"/>
          </w:r>
          <w:r>
            <w:rPr>
              <w:rFonts w:hint="eastAsia" w:asciiTheme="minorEastAsia" w:hAnsiTheme="minorEastAsia"/>
              <w:szCs w:val="28"/>
              <w:lang w:val="en-US" w:eastAsia="zh-CN"/>
            </w:rPr>
            <w:t>1.1 Jdk安装配置</w:t>
          </w:r>
          <w:r>
            <w:tab/>
          </w:r>
          <w:r>
            <w:fldChar w:fldCharType="begin"/>
          </w:r>
          <w:r>
            <w:instrText xml:space="preserve"> PAGEREF _Toc17242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HYPERLINK \l _Toc3876 </w:instrText>
          </w:r>
          <w:r>
            <w:rPr>
              <w:kern w:val="0"/>
            </w:rPr>
            <w:fldChar w:fldCharType="separate"/>
          </w:r>
          <w:r>
            <w:rPr>
              <w:rFonts w:hint="eastAsia" w:asciiTheme="minorEastAsia" w:hAnsiTheme="minorEastAsia"/>
              <w:szCs w:val="28"/>
              <w:lang w:val="en-US" w:eastAsia="zh-CN"/>
            </w:rPr>
            <w:t>1.2 Maven安装配置</w:t>
          </w:r>
          <w:r>
            <w:tab/>
          </w:r>
          <w:r>
            <w:fldChar w:fldCharType="begin"/>
          </w:r>
          <w:r>
            <w:instrText xml:space="preserve"> PAGEREF _Toc3876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HYPERLINK \l _Toc31722 </w:instrText>
          </w:r>
          <w:r>
            <w:rPr>
              <w:kern w:val="0"/>
            </w:rPr>
            <w:fldChar w:fldCharType="separate"/>
          </w:r>
          <w:r>
            <w:rPr>
              <w:rFonts w:hint="eastAsia" w:asciiTheme="minorEastAsia" w:hAnsiTheme="minorEastAsia"/>
              <w:szCs w:val="28"/>
              <w:lang w:val="en-US" w:eastAsia="zh-CN"/>
            </w:rPr>
            <w:t>1.3 Eclipse安装配置</w:t>
          </w:r>
          <w:r>
            <w:tab/>
          </w:r>
          <w:r>
            <w:fldChar w:fldCharType="begin"/>
          </w:r>
          <w:r>
            <w:instrText xml:space="preserve"> PAGEREF _Toc31722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HYPERLINK \l _Toc22487 </w:instrText>
          </w:r>
          <w:r>
            <w:rPr>
              <w:kern w:val="0"/>
            </w:rPr>
            <w:fldChar w:fldCharType="separate"/>
          </w:r>
          <w:r>
            <w:rPr>
              <w:rFonts w:hint="eastAsia" w:asciiTheme="minorEastAsia" w:hAnsiTheme="minorEastAsia"/>
              <w:szCs w:val="28"/>
              <w:lang w:val="en-US" w:eastAsia="zh-CN"/>
            </w:rPr>
            <w:t>1.4 Testng插件安装配置</w:t>
          </w:r>
          <w:r>
            <w:tab/>
          </w:r>
          <w:r>
            <w:fldChar w:fldCharType="begin"/>
          </w:r>
          <w:r>
            <w:instrText xml:space="preserve"> PAGEREF _Toc22487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kern w:val="0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835"/>
              <w:tab w:val="clear" w:pos="8296"/>
            </w:tabs>
          </w:pP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HYPERLINK \l _Toc25917 </w:instrText>
          </w:r>
          <w:r>
            <w:rPr>
              <w:kern w:val="0"/>
            </w:rPr>
            <w:fldChar w:fldCharType="separate"/>
          </w:r>
          <w:r>
            <w:rPr>
              <w:rFonts w:hint="eastAsia" w:asciiTheme="minorEastAsia" w:hAnsiTheme="minorEastAsia" w:eastAsiaTheme="minorEastAsia"/>
              <w:lang w:val="en-US" w:eastAsia="zh-CN"/>
            </w:rPr>
            <w:t>2 工程创建及配置</w:t>
          </w:r>
          <w:r>
            <w:tab/>
          </w:r>
          <w:r>
            <w:fldChar w:fldCharType="begin"/>
          </w:r>
          <w:r>
            <w:instrText xml:space="preserve"> PAGEREF _Toc25917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HYPERLINK \l _Toc439 </w:instrText>
          </w:r>
          <w:r>
            <w:rPr>
              <w:kern w:val="0"/>
            </w:rPr>
            <w:fldChar w:fldCharType="separate"/>
          </w:r>
          <w:r>
            <w:rPr>
              <w:rFonts w:hint="eastAsia" w:asciiTheme="minorEastAsia" w:hAnsiTheme="minorEastAsia"/>
              <w:szCs w:val="28"/>
              <w:lang w:val="en-US" w:eastAsia="zh-CN"/>
            </w:rPr>
            <w:t>2.1 Maven工程导入</w:t>
          </w:r>
          <w:r>
            <w:tab/>
          </w:r>
          <w:r>
            <w:fldChar w:fldCharType="begin"/>
          </w:r>
          <w:r>
            <w:instrText xml:space="preserve"> PAGEREF _Toc439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HYPERLINK \l _Toc9655 </w:instrText>
          </w:r>
          <w:r>
            <w:rPr>
              <w:kern w:val="0"/>
            </w:rPr>
            <w:fldChar w:fldCharType="separate"/>
          </w:r>
          <w:r>
            <w:rPr>
              <w:rFonts w:hint="eastAsia" w:asciiTheme="minorEastAsia" w:hAnsiTheme="minorEastAsia"/>
              <w:szCs w:val="28"/>
              <w:lang w:val="en-US" w:eastAsia="zh-CN"/>
            </w:rPr>
            <w:t>2.2 工程配置依赖包</w:t>
          </w:r>
          <w:r>
            <w:tab/>
          </w:r>
          <w:r>
            <w:fldChar w:fldCharType="begin"/>
          </w:r>
          <w:r>
            <w:instrText xml:space="preserve"> PAGEREF _Toc9655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HYPERLINK \l _Toc14108 </w:instrText>
          </w:r>
          <w:r>
            <w:rPr>
              <w:kern w:val="0"/>
            </w:rPr>
            <w:fldChar w:fldCharType="separate"/>
          </w:r>
          <w:r>
            <w:rPr>
              <w:rFonts w:hint="eastAsia" w:asciiTheme="minorEastAsia" w:hAnsiTheme="minorEastAsia"/>
              <w:szCs w:val="28"/>
              <w:lang w:val="en-US" w:eastAsia="zh-CN"/>
            </w:rPr>
            <w:t>2.3 工程配置文件</w:t>
          </w:r>
          <w:r>
            <w:tab/>
          </w:r>
          <w:r>
            <w:fldChar w:fldCharType="begin"/>
          </w:r>
          <w:r>
            <w:instrText xml:space="preserve"> PAGEREF _Toc14108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kern w:val="0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835"/>
              <w:tab w:val="clear" w:pos="8296"/>
            </w:tabs>
          </w:pP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HYPERLINK \l _Toc3505 </w:instrText>
          </w:r>
          <w:r>
            <w:rPr>
              <w:kern w:val="0"/>
            </w:rPr>
            <w:fldChar w:fldCharType="separate"/>
          </w:r>
          <w:r>
            <w:rPr>
              <w:rFonts w:hint="eastAsia" w:asciiTheme="minorEastAsia" w:hAnsiTheme="minorEastAsia" w:eastAsiaTheme="minorEastAsia"/>
              <w:lang w:val="en-US" w:eastAsia="zh-CN"/>
            </w:rPr>
            <w:t xml:space="preserve">3 </w:t>
          </w:r>
          <w:r>
            <w:rPr>
              <w:rFonts w:hint="eastAsia" w:asciiTheme="minorEastAsia" w:hAnsiTheme="minorEastAsia" w:eastAsiaTheme="minorEastAsia"/>
              <w:lang w:eastAsia="zh-CN"/>
            </w:rPr>
            <w:t>开发步骤说明</w:t>
          </w:r>
          <w:r>
            <w:tab/>
          </w:r>
          <w:r>
            <w:fldChar w:fldCharType="begin"/>
          </w:r>
          <w:r>
            <w:instrText xml:space="preserve"> PAGEREF _Toc3505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HYPERLINK \l _Toc8405 </w:instrText>
          </w:r>
          <w:r>
            <w:rPr>
              <w:kern w:val="0"/>
            </w:rPr>
            <w:fldChar w:fldCharType="separate"/>
          </w:r>
          <w:r>
            <w:rPr>
              <w:rFonts w:hint="eastAsia" w:asciiTheme="minorEastAsia" w:hAnsiTheme="minorEastAsia"/>
              <w:szCs w:val="28"/>
              <w:lang w:val="en-US" w:eastAsia="zh-CN"/>
            </w:rPr>
            <w:t>3</w:t>
          </w:r>
          <w:r>
            <w:rPr>
              <w:rFonts w:hint="eastAsia" w:asciiTheme="minorEastAsia" w:hAnsiTheme="minorEastAsia"/>
              <w:szCs w:val="28"/>
            </w:rPr>
            <w:t xml:space="preserve">.1 </w:t>
          </w:r>
          <w:r>
            <w:rPr>
              <w:rFonts w:hint="eastAsia" w:asciiTheme="minorEastAsia" w:hAnsiTheme="minorEastAsia"/>
              <w:szCs w:val="28"/>
              <w:lang w:eastAsia="zh-CN"/>
            </w:rPr>
            <w:t>测试数据</w:t>
          </w:r>
          <w:r>
            <w:tab/>
          </w:r>
          <w:r>
            <w:fldChar w:fldCharType="begin"/>
          </w:r>
          <w:r>
            <w:instrText xml:space="preserve"> PAGEREF _Toc8405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kern w:val="0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HYPERLINK \l _Toc15662 </w:instrText>
          </w:r>
          <w:r>
            <w:rPr>
              <w:kern w:val="0"/>
            </w:rPr>
            <w:fldChar w:fldCharType="separate"/>
          </w:r>
          <w:r>
            <w:rPr>
              <w:rFonts w:hint="eastAsia" w:asciiTheme="minorEastAsia" w:hAnsiTheme="minorEastAsia"/>
              <w:szCs w:val="28"/>
              <w:lang w:val="en-US" w:eastAsia="zh-CN"/>
            </w:rPr>
            <w:t>3.2 测试代码</w:t>
          </w:r>
          <w:r>
            <w:tab/>
          </w:r>
          <w:r>
            <w:fldChar w:fldCharType="begin"/>
          </w:r>
          <w:r>
            <w:instrText xml:space="preserve"> PAGEREF _Toc15662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kern w:val="0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835"/>
              <w:tab w:val="clear" w:pos="8296"/>
            </w:tabs>
          </w:pP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HYPERLINK \l _Toc22407 </w:instrText>
          </w:r>
          <w:r>
            <w:rPr>
              <w:kern w:val="0"/>
            </w:rPr>
            <w:fldChar w:fldCharType="separate"/>
          </w:r>
          <w:r>
            <w:rPr>
              <w:rFonts w:hint="eastAsia" w:asciiTheme="minorEastAsia" w:hAnsiTheme="minorEastAsia" w:eastAsiaTheme="minorEastAsia"/>
              <w:lang w:val="en-US" w:eastAsia="zh-CN"/>
            </w:rPr>
            <w:t>4 类常用方法说明</w:t>
          </w:r>
          <w:r>
            <w:tab/>
          </w:r>
          <w:r>
            <w:fldChar w:fldCharType="begin"/>
          </w:r>
          <w:r>
            <w:instrText xml:space="preserve"> PAGEREF _Toc22407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kern w:val="0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835"/>
              <w:tab w:val="clear" w:pos="8296"/>
            </w:tabs>
          </w:pP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HYPERLINK \l _Toc10308 </w:instrText>
          </w:r>
          <w:r>
            <w:rPr>
              <w:kern w:val="0"/>
            </w:rPr>
            <w:fldChar w:fldCharType="separate"/>
          </w:r>
          <w:r>
            <w:rPr>
              <w:rFonts w:hint="eastAsia" w:asciiTheme="minorEastAsia" w:hAnsiTheme="minorEastAsia" w:eastAsiaTheme="minorEastAsia"/>
              <w:lang w:val="en-US" w:eastAsia="zh-CN"/>
            </w:rPr>
            <w:t>5 用例组织</w:t>
          </w:r>
          <w:r>
            <w:tab/>
          </w:r>
          <w:r>
            <w:fldChar w:fldCharType="begin"/>
          </w:r>
          <w:r>
            <w:instrText xml:space="preserve"> PAGEREF _Toc10308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kern w:val="0"/>
            </w:rPr>
            <w:fldChar w:fldCharType="end"/>
          </w:r>
        </w:p>
        <w:p>
          <w:pPr>
            <w:pStyle w:val="17"/>
            <w:tabs>
              <w:tab w:val="right" w:leader="dot" w:pos="8306"/>
              <w:tab w:val="clear" w:pos="835"/>
              <w:tab w:val="clear" w:pos="8296"/>
            </w:tabs>
          </w:pPr>
          <w:r>
            <w:rPr>
              <w:kern w:val="0"/>
            </w:rPr>
            <w:fldChar w:fldCharType="begin"/>
          </w:r>
          <w:r>
            <w:rPr>
              <w:kern w:val="0"/>
            </w:rPr>
            <w:instrText xml:space="preserve"> HYPERLINK \l _Toc19685 </w:instrText>
          </w:r>
          <w:r>
            <w:rPr>
              <w:kern w:val="0"/>
            </w:rPr>
            <w:fldChar w:fldCharType="separate"/>
          </w:r>
          <w:r>
            <w:rPr>
              <w:rFonts w:hint="eastAsia" w:asciiTheme="minorEastAsia" w:hAnsiTheme="minorEastAsia" w:eastAsiaTheme="minorEastAsia"/>
              <w:lang w:val="en-US" w:eastAsia="zh-CN"/>
            </w:rPr>
            <w:t>6 用例开发原则</w:t>
          </w:r>
          <w:r>
            <w:tab/>
          </w:r>
          <w:r>
            <w:fldChar w:fldCharType="begin"/>
          </w:r>
          <w:r>
            <w:instrText xml:space="preserve"> PAGEREF _Toc19685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kern w:val="0"/>
            </w:rPr>
            <w:fldChar w:fldCharType="end"/>
          </w:r>
        </w:p>
        <w:p>
          <w:r>
            <w:rPr>
              <w:kern w:val="0"/>
            </w:rPr>
            <w:fldChar w:fldCharType="end"/>
          </w:r>
        </w:p>
      </w:sdtContent>
    </w:sdt>
    <w:p>
      <w:pPr>
        <w:widowControl/>
        <w:jc w:val="left"/>
        <w:rPr>
          <w:rFonts w:asciiTheme="minorEastAsia" w:hAnsiTheme="minorEastAsia" w:cstheme="majorBidi"/>
          <w:b/>
          <w:bCs/>
          <w:sz w:val="28"/>
          <w:szCs w:val="28"/>
        </w:rPr>
      </w:pPr>
      <w:r>
        <w:rPr>
          <w:rFonts w:asciiTheme="minorEastAsia" w:hAnsiTheme="minorEastAsia" w:cstheme="majorBidi"/>
          <w:b/>
          <w:bCs/>
          <w:sz w:val="28"/>
          <w:szCs w:val="28"/>
        </w:rPr>
        <w:br w:type="page"/>
      </w:r>
    </w:p>
    <w:p>
      <w:pPr>
        <w:pStyle w:val="3"/>
        <w:spacing w:line="415" w:lineRule="auto"/>
        <w:rPr>
          <w:rFonts w:hint="eastAsia" w:asciiTheme="minorEastAsia" w:hAnsiTheme="minorEastAsia" w:eastAsiaTheme="minorEastAsia"/>
          <w:lang w:val="en-US" w:eastAsia="zh-CN"/>
        </w:rPr>
      </w:pPr>
      <w:bookmarkStart w:id="0" w:name="_Toc8568"/>
      <w:r>
        <w:rPr>
          <w:rFonts w:hint="eastAsia" w:asciiTheme="minorEastAsia" w:hAnsiTheme="minorEastAsia" w:eastAsiaTheme="minorEastAsia"/>
          <w:lang w:val="en-US" w:eastAsia="zh-CN"/>
        </w:rPr>
        <w:t>1 开发环境搭建</w:t>
      </w:r>
      <w:bookmarkEnd w:id="0"/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bookmarkStart w:id="1" w:name="_Toc17242"/>
      <w:r>
        <w:rPr>
          <w:rFonts w:hint="eastAsia" w:asciiTheme="minorEastAsia" w:hAnsiTheme="minorEastAsia"/>
          <w:sz w:val="28"/>
          <w:szCs w:val="28"/>
          <w:lang w:val="en-US" w:eastAsia="zh-CN"/>
        </w:rPr>
        <w:t>1.1 Jdk安装配置</w:t>
      </w:r>
      <w:bookmarkEnd w:id="1"/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svn下载JDK，svn路径：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"https://10.1.10.5:8443/svn/codyy/trunk/document/测试部/对内/00_部门管理/工作软件/开发工具/jdk-8u102-windows-x64.exe"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https://10.1.10.5:8443/svn/codyy/trunk/document/测试部/对内/00_部门管理/工作软件/开发工具/jdk-8u102-windows-x64.exe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双击exe，傻瓜式完成安装jdk和jre。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环境变量配置：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变量名：JAVA_HOME</w:t>
      </w: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变量值：</w:t>
      </w:r>
      <w:r>
        <w:rPr>
          <w:rFonts w:hint="eastAsia"/>
          <w:lang w:val="en-US" w:eastAsia="zh-CN"/>
        </w:rPr>
        <w:t>jdk安装目录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变量名：CLASSPATH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变量值：.;%JAVA_HOME%\lib\dt.jar;%JAVA_HOME%\lib\tools.jar;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变量名：Path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变量值：%JAVA_HOME%\bin;%JAVA_HOME%\jre\bin;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安装验证：进入cmd环境，输入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 -version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,显示java版本即安装成功。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564005"/>
            <wp:effectExtent l="0" t="0" r="6985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bookmarkStart w:id="2" w:name="_Toc3876"/>
      <w:r>
        <w:rPr>
          <w:rFonts w:hint="eastAsia" w:asciiTheme="minorEastAsia" w:hAnsiTheme="minorEastAsia"/>
          <w:sz w:val="28"/>
          <w:szCs w:val="28"/>
          <w:lang w:val="en-US" w:eastAsia="zh-CN"/>
        </w:rPr>
        <w:t>1.2 Maven安装配置</w:t>
      </w:r>
      <w:bookmarkEnd w:id="2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Svn下载maven，svn路径：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"https://10.1.10.5:8443/svn/codyy/trunk/document/测试部/对内/00_部门管理/工作软件/开发工具/apache-maven-3.0.4.rar"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https://10.1.10.5:8443/svn/codyy/trunk/document/测试部/对内/00_部门管理/工作软件/开发工具/apache-maven-3.0.4.rar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解压缩到指定目录XXX。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环境变量配置：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MAVEN_HOME</w:t>
      </w: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变量值：</w:t>
      </w:r>
      <w:r>
        <w:rPr>
          <w:rFonts w:hint="eastAsia"/>
          <w:lang w:val="en-US" w:eastAsia="zh-CN"/>
        </w:rPr>
        <w:t>XXX/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apache-maven-3.0.4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(绝对路径)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变量名：Path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变量值：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%MAVEN_HOME%\bin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安装验证：进入cmd环境，输入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mvn -version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,显示Maven版本即安装成功。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1680210"/>
            <wp:effectExtent l="0" t="0" r="7620" b="152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maven的setting.xml配置项中增加私有仓库信息，保存后放入maven仓库目录下：</w:t>
      </w:r>
    </w:p>
    <w:p>
      <w:pPr>
        <w:numPr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66690" cy="4219575"/>
            <wp:effectExtent l="0" t="0" r="10160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object>
          <v:shape id="_x0000_i1030" o:spt="75" type="#_x0000_t75" style="height:66pt;width:72.75pt;" o:ole="t" filled="f" o:preferrelative="t" stroked="f" coordsize="21600,21600"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Package" ShapeID="_x0000_i1030" DrawAspect="Icon" ObjectID="_1468075725" r:id="rId9">
            <o:LockedField>false</o:LockedField>
          </o:OLEObject>
        </w:object>
      </w:r>
      <w:r>
        <w:rPr>
          <w:rFonts w:hint="eastAsia"/>
          <w:lang w:val="en-US" w:eastAsia="zh-CN"/>
        </w:rPr>
        <w:t>（该文件保存到本地仓库目录）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bookmarkStart w:id="3" w:name="_Toc31722"/>
      <w:r>
        <w:rPr>
          <w:rFonts w:hint="eastAsia" w:asciiTheme="minorEastAsia" w:hAnsiTheme="minorEastAsia"/>
          <w:sz w:val="28"/>
          <w:szCs w:val="28"/>
          <w:lang w:val="en-US" w:eastAsia="zh-CN"/>
        </w:rPr>
        <w:t>1.3 Eclipse安装配置</w:t>
      </w:r>
      <w:bookmarkEnd w:id="3"/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Svn下载eclipse，svn路径：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"https://10.1.10.5:8443/svn/codyy/trunk/document/测试部/对内/00_部门管理/工作软件/开发工具/eclipse-neon.rar"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https://10.1.10.5:8443/svn/codyy/trunk/document/测试部/对内/00_部门管理/工作软件/开发工具/eclipse-neon.rar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解压缩到指定目录，双击eclipse-neon.exe，启动eclipse。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配置jre,点击Window--Preferences--java--Installed JREs，增加1.1安装的jre。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16598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6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bookmarkStart w:id="4" w:name="_Toc22487"/>
      <w:r>
        <w:rPr>
          <w:rFonts w:hint="eastAsia" w:asciiTheme="minorEastAsia" w:hAnsiTheme="minorEastAsia"/>
          <w:sz w:val="28"/>
          <w:szCs w:val="28"/>
          <w:lang w:val="en-US" w:eastAsia="zh-CN"/>
        </w:rPr>
        <w:t>1.4 Testng插件安装配置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下载的Eclipse已经安装。</w:t>
      </w:r>
    </w:p>
    <w:p>
      <w:pPr>
        <w:pStyle w:val="3"/>
        <w:spacing w:line="415" w:lineRule="auto"/>
        <w:rPr>
          <w:rFonts w:hint="eastAsia" w:asciiTheme="minorEastAsia" w:hAnsiTheme="minorEastAsia" w:eastAsiaTheme="minorEastAsia"/>
          <w:lang w:val="en-US" w:eastAsia="zh-CN"/>
        </w:rPr>
      </w:pPr>
      <w:bookmarkStart w:id="5" w:name="_Toc25917"/>
      <w:r>
        <w:rPr>
          <w:rFonts w:hint="eastAsia" w:asciiTheme="minorEastAsia" w:hAnsiTheme="minorEastAsia" w:eastAsiaTheme="minorEastAsia"/>
          <w:lang w:val="en-US" w:eastAsia="zh-CN"/>
        </w:rPr>
        <w:t>2 工程创建及配置</w:t>
      </w:r>
      <w:bookmarkEnd w:id="5"/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bookmarkStart w:id="6" w:name="_Toc439"/>
      <w:r>
        <w:rPr>
          <w:rFonts w:hint="eastAsia" w:asciiTheme="minorEastAsia" w:hAnsiTheme="minorEastAsia"/>
          <w:sz w:val="28"/>
          <w:szCs w:val="28"/>
          <w:lang w:val="en-US" w:eastAsia="zh-CN"/>
        </w:rPr>
        <w:t>2.1 Maven工程</w:t>
      </w:r>
      <w:bookmarkEnd w:id="6"/>
      <w:r>
        <w:rPr>
          <w:rFonts w:hint="eastAsia" w:asciiTheme="minorEastAsia" w:hAnsiTheme="minorEastAsia"/>
          <w:sz w:val="28"/>
          <w:szCs w:val="28"/>
          <w:lang w:val="en-US" w:eastAsia="zh-CN"/>
        </w:rPr>
        <w:t>创建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bookmarkStart w:id="7" w:name="_Toc9655"/>
      <w:r>
        <w:rPr>
          <w:rFonts w:hint="eastAsia" w:asciiTheme="minorEastAsia" w:hAnsiTheme="minorEastAsia"/>
          <w:sz w:val="28"/>
          <w:szCs w:val="28"/>
          <w:lang w:val="en-US" w:eastAsia="zh-CN"/>
        </w:rPr>
        <w:t>2.2 工程配置依赖包</w:t>
      </w:r>
      <w:bookmarkEnd w:id="7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私有maven仓库下载，仓库地址：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"http://10.5.233.31:8081/nexus/content/repositories/releases/"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http://10.5.233.31:8081/nexus/content/repositories/releases/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引入接口开发包：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&lt;groupId&gt;com.codyy.test&lt;/groupId&gt;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&lt;artifactId&gt;autointerface&lt;/artifactId&gt;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&lt;version&gt;1.1.0&lt;/version&gt;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bookmarkStart w:id="15" w:name="_GoBack"/>
      <w:bookmarkEnd w:id="15"/>
      <w:r>
        <w:rPr>
          <w:rFonts w:hint="eastAsia"/>
          <w:lang w:val="en-US" w:eastAsia="zh-CN"/>
        </w:rPr>
        <w:t>其他包按需引入，如数据库驱动包、日志等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bookmarkStart w:id="8" w:name="_Toc14108"/>
      <w:r>
        <w:rPr>
          <w:rFonts w:hint="eastAsia" w:asciiTheme="minorEastAsia" w:hAnsiTheme="minorEastAsia"/>
          <w:sz w:val="28"/>
          <w:szCs w:val="28"/>
          <w:lang w:val="en-US" w:eastAsia="zh-CN"/>
        </w:rPr>
        <w:t>2.3 工程配置文件</w:t>
      </w:r>
      <w:bookmarkEnd w:id="8"/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Config.properties文件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122805"/>
            <wp:effectExtent l="0" t="0" r="9525" b="1079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log4j.properties文件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1274445"/>
            <wp:effectExtent l="0" t="0" r="3810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数据库文件内容格式：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64970"/>
            <wp:effectExtent l="0" t="0" r="6985" b="1143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415" w:lineRule="auto"/>
        <w:ind w:leftChars="0"/>
      </w:pPr>
      <w:bookmarkStart w:id="9" w:name="_Toc3505"/>
      <w:r>
        <w:rPr>
          <w:rFonts w:hint="eastAsia" w:asciiTheme="minorEastAsia" w:hAnsiTheme="minorEastAsia" w:eastAsiaTheme="minorEastAsia"/>
          <w:lang w:val="en-US" w:eastAsia="zh-CN"/>
        </w:rPr>
        <w:t xml:space="preserve">3 </w:t>
      </w:r>
      <w:r>
        <w:rPr>
          <w:rFonts w:hint="eastAsia" w:asciiTheme="minorEastAsia" w:hAnsiTheme="minorEastAsia" w:eastAsiaTheme="minorEastAsia"/>
          <w:lang w:eastAsia="zh-CN"/>
        </w:rPr>
        <w:t>开发步骤说明</w:t>
      </w:r>
      <w:bookmarkEnd w:id="9"/>
    </w:p>
    <w:p>
      <w:pPr>
        <w:pStyle w:val="4"/>
        <w:numPr>
          <w:ilvl w:val="0"/>
          <w:numId w:val="0"/>
        </w:numPr>
        <w:ind w:leftChars="0"/>
      </w:pPr>
      <w:bookmarkStart w:id="10" w:name="_Toc8405"/>
      <w:r>
        <w:rPr>
          <w:rFonts w:hint="eastAsia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/>
          <w:sz w:val="28"/>
          <w:szCs w:val="28"/>
        </w:rPr>
        <w:t xml:space="preserve">.1 </w:t>
      </w:r>
      <w:r>
        <w:rPr>
          <w:rFonts w:hint="eastAsia" w:asciiTheme="minorEastAsia" w:hAnsiTheme="minorEastAsia"/>
          <w:sz w:val="28"/>
          <w:szCs w:val="28"/>
          <w:lang w:eastAsia="zh-CN"/>
        </w:rPr>
        <w:t>测试数据</w:t>
      </w:r>
      <w:bookmarkEnd w:id="10"/>
    </w:p>
    <w:p>
      <w:r>
        <w:drawing>
          <wp:inline distT="0" distB="0" distL="114300" distR="114300">
            <wp:extent cx="5271770" cy="6240145"/>
            <wp:effectExtent l="0" t="0" r="5080" b="825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4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说明：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测试数据使用xml存储，xml根节点为map。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每一个bean提供给一个或多个测试方式使用。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每个bean中分参数paramters和断言数据asserts两部分。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paramters中有3个不同名tag，每个bean有且一个url标签，标记接口访问路径；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多个pathparam标签，标记请求的路径参数；多个bodyparam标签，标记请求的body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数据（基本都在Post请求时使用）。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Asserts中有1个tag,可以包含多个assert标签，标记多个断言点。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Theme="minorEastAsia" w:hAnsiTheme="minorEastAsia"/>
          <w:sz w:val="28"/>
          <w:szCs w:val="28"/>
          <w:lang w:val="en-US" w:eastAsia="zh-CN"/>
        </w:rPr>
      </w:pPr>
      <w:bookmarkStart w:id="11" w:name="_Toc15662"/>
      <w:r>
        <w:rPr>
          <w:rFonts w:hint="eastAsia" w:asciiTheme="minorEastAsia" w:hAnsiTheme="minorEastAsia"/>
          <w:sz w:val="28"/>
          <w:szCs w:val="28"/>
          <w:lang w:val="en-US" w:eastAsia="zh-CN"/>
        </w:rPr>
        <w:t>3.2 测试代码</w:t>
      </w:r>
      <w:bookmarkEnd w:id="11"/>
    </w:p>
    <w:p>
      <w:r>
        <w:drawing>
          <wp:inline distT="0" distB="0" distL="114300" distR="114300">
            <wp:extent cx="5267325" cy="3124835"/>
            <wp:effectExtent l="0" t="0" r="9525" b="1841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说明：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测试代码结构简单，继承基本测试类HttpBaseCase。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测试代码基于testng开发，关于testng的使用如有不清楚，可以咨询帅气的沈兵。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一个接口需要执行多次时，只需要提供多个测试数据即可。</w:t>
      </w:r>
    </w:p>
    <w:p>
      <w:pPr>
        <w:pStyle w:val="3"/>
        <w:numPr>
          <w:ilvl w:val="0"/>
          <w:numId w:val="0"/>
        </w:numPr>
        <w:spacing w:line="415" w:lineRule="auto"/>
        <w:ind w:leftChars="0"/>
        <w:rPr>
          <w:rFonts w:hint="eastAsia" w:asciiTheme="minorEastAsia" w:hAnsiTheme="minorEastAsia" w:eastAsiaTheme="minorEastAsia"/>
          <w:lang w:val="en-US" w:eastAsia="zh-CN"/>
        </w:rPr>
      </w:pPr>
      <w:bookmarkStart w:id="12" w:name="_Toc22407"/>
      <w:r>
        <w:rPr>
          <w:rFonts w:hint="eastAsia" w:asciiTheme="minorEastAsia" w:hAnsiTheme="minorEastAsia" w:eastAsiaTheme="minorEastAsia"/>
          <w:lang w:val="en-US" w:eastAsia="zh-CN"/>
        </w:rPr>
        <w:t>4 类常用方法说明</w:t>
      </w:r>
      <w:bookmarkEnd w:id="12"/>
    </w:p>
    <w:p>
      <w:pPr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基本使用的类包括数据解析类XmlCommon、接口服务类HttpService、json解析类ZSON、json解析结果类ZsonResult、数据库访问类DbProxoolUnit、断言类Assert。对于类方法的使用可以咨询帅气的沈兵。</w:t>
      </w:r>
    </w:p>
    <w:p>
      <w:pPr>
        <w:pStyle w:val="3"/>
        <w:numPr>
          <w:ilvl w:val="0"/>
          <w:numId w:val="0"/>
        </w:numPr>
        <w:spacing w:line="415" w:lineRule="auto"/>
        <w:ind w:leftChars="0"/>
        <w:rPr>
          <w:rFonts w:hint="eastAsia" w:asciiTheme="minorEastAsia" w:hAnsiTheme="minorEastAsia" w:eastAsiaTheme="minorEastAsia"/>
          <w:lang w:val="en-US" w:eastAsia="zh-CN"/>
        </w:rPr>
      </w:pPr>
      <w:bookmarkStart w:id="13" w:name="_Toc10308"/>
      <w:r>
        <w:rPr>
          <w:rFonts w:hint="eastAsia" w:asciiTheme="minorEastAsia" w:hAnsiTheme="minorEastAsia" w:eastAsiaTheme="minorEastAsia"/>
          <w:lang w:val="en-US" w:eastAsia="zh-CN"/>
        </w:rPr>
        <w:t>5 用例组织</w:t>
      </w:r>
      <w:bookmarkEnd w:id="13"/>
    </w:p>
    <w:p>
      <w:pPr>
        <w:ind w:firstLine="420" w:firstLineChars="0"/>
        <w:rPr>
          <w:rFonts w:hint="eastAsia" w:asciiTheme="minorEastAsia" w:hAnsiTheme="minorEastAsia"/>
          <w:lang w:val="en-US" w:eastAsia="zh-CN"/>
        </w:rPr>
      </w:pPr>
      <w:r>
        <w:rPr>
          <w:rFonts w:hint="eastAsia" w:asciiTheme="minorEastAsia" w:hAnsiTheme="minorEastAsia"/>
          <w:lang w:val="en-US" w:eastAsia="zh-CN"/>
        </w:rPr>
        <w:t>用例组织是通过testng的xml配置文件实现的，下图展示了一个测试用例的基本配置。更多信息咨询帅气的沈兵。</w:t>
      </w:r>
    </w:p>
    <w:p>
      <w:pPr>
        <w:rPr>
          <w:rFonts w:hint="eastAsia" w:asciiTheme="minorEastAsia" w:hAnsiTheme="minorEastAsia"/>
          <w:lang w:val="en-US" w:eastAsia="zh-CN"/>
        </w:rPr>
      </w:pPr>
      <w:r>
        <w:drawing>
          <wp:inline distT="0" distB="0" distL="114300" distR="114300">
            <wp:extent cx="5269230" cy="2016760"/>
            <wp:effectExtent l="0" t="0" r="7620" b="254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415" w:lineRule="auto"/>
        <w:ind w:leftChars="0"/>
        <w:rPr>
          <w:rFonts w:hint="eastAsia" w:asciiTheme="minorEastAsia" w:hAnsiTheme="minorEastAsia" w:eastAsiaTheme="minorEastAsia"/>
          <w:lang w:val="en-US" w:eastAsia="zh-CN"/>
        </w:rPr>
      </w:pPr>
      <w:bookmarkStart w:id="14" w:name="_Toc19685"/>
      <w:r>
        <w:rPr>
          <w:rFonts w:hint="eastAsia" w:asciiTheme="minorEastAsia" w:hAnsiTheme="minorEastAsia" w:eastAsiaTheme="minorEastAsia"/>
          <w:lang w:val="en-US" w:eastAsia="zh-CN"/>
        </w:rPr>
        <w:t>6 用例开发原则</w:t>
      </w:r>
      <w:bookmarkEnd w:id="14"/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类名、参数文件名使用接口名定义。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每个测试用例中依赖的外部数据原则上在本测试类中生成，如果依赖其他测试类生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成的数据，在该类中注解说明依赖于哪个类的哪个测试方法。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一个测试类生成的数据原则上本测试类中清除。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85451209"/>
    </w:sdtPr>
    <w:sdtContent>
      <w:sdt>
        <w:sdtPr>
          <w:id w:val="-1669238322"/>
        </w:sdtPr>
        <w:sdtContent>
          <w:p>
            <w:pPr>
              <w:pStyle w:val="12"/>
              <w:ind w:right="63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苏州阔地</w:t>
            </w:r>
            <w:r>
              <w:rPr>
                <w:rFonts w:hint="eastAsia" w:asciiTheme="minorEastAsia" w:hAnsiTheme="minorEastAsia"/>
                <w:lang w:val="en-US" w:eastAsia="zh-CN"/>
              </w:rPr>
              <w:t>教育</w:t>
            </w:r>
            <w:r>
              <w:rPr>
                <w:rFonts w:hint="eastAsia" w:asciiTheme="minorEastAsia" w:hAnsiTheme="minorEastAsia"/>
              </w:rPr>
              <w:t>科技有限公司测试部</w:t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 xml:space="preserve">                                        </w:t>
            </w:r>
            <w:r>
              <w:rPr>
                <w:rFonts w:hint="eastAsia" w:asciiTheme="minorEastAsia" w:hAnsiTheme="minorEastAsia"/>
                <w:lang w:val="zh-CN"/>
              </w:rPr>
              <w:t>第</w:t>
            </w:r>
            <w:r>
              <w:rPr>
                <w:rFonts w:asciiTheme="minorEastAsia" w:hAnsiTheme="minorEastAsia"/>
                <w:lang w:val="zh-CN"/>
              </w:rPr>
              <w:fldChar w:fldCharType="begin"/>
            </w:r>
            <w:r>
              <w:rPr>
                <w:rFonts w:asciiTheme="minorEastAsia" w:hAnsiTheme="minorEastAsia"/>
                <w:lang w:val="zh-CN"/>
              </w:rPr>
              <w:instrText xml:space="preserve">PAGE</w:instrText>
            </w:r>
            <w:r>
              <w:rPr>
                <w:rFonts w:asciiTheme="minorEastAsia" w:hAnsiTheme="minorEastAsia"/>
                <w:lang w:val="zh-CN"/>
              </w:rPr>
              <w:fldChar w:fldCharType="separate"/>
            </w:r>
            <w:r>
              <w:rPr>
                <w:rFonts w:asciiTheme="minorEastAsia" w:hAnsiTheme="minorEastAsia"/>
                <w:lang w:val="zh-CN"/>
              </w:rPr>
              <w:t>1</w:t>
            </w:r>
            <w:r>
              <w:rPr>
                <w:rFonts w:asciiTheme="minorEastAsia" w:hAnsiTheme="minorEastAsia"/>
                <w:lang w:val="zh-CN"/>
              </w:rPr>
              <w:fldChar w:fldCharType="end"/>
            </w:r>
            <w:r>
              <w:rPr>
                <w:rFonts w:asciiTheme="minorEastAsia" w:hAnsiTheme="minorEastAsia"/>
                <w:lang w:val="zh-CN"/>
              </w:rPr>
              <w:t xml:space="preserve"> </w:t>
            </w:r>
            <w:r>
              <w:rPr>
                <w:rFonts w:hint="eastAsia" w:asciiTheme="minorEastAsia" w:hAnsiTheme="minorEastAsia"/>
                <w:lang w:val="zh-CN"/>
              </w:rPr>
              <w:t>页 共</w:t>
            </w:r>
            <w:r>
              <w:rPr>
                <w:rFonts w:asciiTheme="minorEastAsia" w:hAnsiTheme="minorEastAsia"/>
                <w:lang w:val="zh-CN"/>
              </w:rPr>
              <w:t xml:space="preserve"> </w:t>
            </w:r>
            <w:r>
              <w:rPr>
                <w:rFonts w:asciiTheme="minorEastAsia" w:hAnsiTheme="minorEastAsia"/>
                <w:lang w:val="zh-CN"/>
              </w:rPr>
              <w:fldChar w:fldCharType="begin"/>
            </w:r>
            <w:r>
              <w:rPr>
                <w:rFonts w:asciiTheme="minorEastAsia" w:hAnsiTheme="minorEastAsia"/>
                <w:lang w:val="zh-CN"/>
              </w:rPr>
              <w:instrText xml:space="preserve">NUMPAGES</w:instrText>
            </w:r>
            <w:r>
              <w:rPr>
                <w:rFonts w:asciiTheme="minorEastAsia" w:hAnsiTheme="minorEastAsia"/>
                <w:lang w:val="zh-CN"/>
              </w:rPr>
              <w:fldChar w:fldCharType="separate"/>
            </w:r>
            <w:r>
              <w:rPr>
                <w:rFonts w:asciiTheme="minorEastAsia" w:hAnsiTheme="minorEastAsia"/>
                <w:lang w:val="zh-CN"/>
              </w:rPr>
              <w:t>4</w:t>
            </w:r>
            <w:r>
              <w:rPr>
                <w:rFonts w:asciiTheme="minorEastAsia" w:hAnsiTheme="minorEastAsia"/>
                <w:lang w:val="zh-CN"/>
              </w:rPr>
              <w:fldChar w:fldCharType="end"/>
            </w:r>
            <w:r>
              <w:rPr>
                <w:rFonts w:hint="eastAsia" w:asciiTheme="minorEastAsia" w:hAnsiTheme="minorEastAsia"/>
                <w:lang w:val="zh-CN"/>
              </w:rPr>
              <w:t>页</w:t>
            </w:r>
          </w:p>
        </w:sdtContent>
      </w:sdt>
    </w:sdtContent>
  </w:sdt>
  <w:p>
    <w:pPr>
      <w:pStyle w:val="12"/>
      <w:ind w:firstLine="4590" w:firstLineChars="2550"/>
      <w:rPr>
        <w:rFonts w:asciiTheme="minorEastAsia" w:hAnsiTheme="minor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  <w:rPr>
        <w:rFonts w:asciiTheme="minorEastAsia" w:hAnsiTheme="minorEastAsia"/>
      </w:rPr>
    </w:pPr>
    <w:r>
      <w:rPr>
        <w:rFonts w:hint="eastAsia"/>
      </w:rPr>
      <w:drawing>
        <wp:inline distT="0" distB="0" distL="0" distR="0">
          <wp:extent cx="1117600" cy="353060"/>
          <wp:effectExtent l="19050" t="0" r="5964" b="0"/>
          <wp:docPr id="2" name="图片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6209" cy="362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</w:t>
    </w:r>
    <w:r>
      <w:rPr>
        <w:rFonts w:hint="eastAsia" w:asciiTheme="minorEastAsia" w:hAnsiTheme="minorEastAsia"/>
      </w:rPr>
      <w:t xml:space="preserve">        《文档标题》</w:t>
    </w:r>
    <w:r>
      <w:rPr>
        <w:rFonts w:hint="eastAsia"/>
        <w:color w:val="FF0000"/>
      </w:rPr>
      <w:t>密级：受控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7B4E1"/>
    <w:multiLevelType w:val="singleLevel"/>
    <w:tmpl w:val="58C7B4E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8C7B66B"/>
    <w:multiLevelType w:val="singleLevel"/>
    <w:tmpl w:val="58C7B66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8C7B775"/>
    <w:multiLevelType w:val="singleLevel"/>
    <w:tmpl w:val="58C7B77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8CBA2C2"/>
    <w:multiLevelType w:val="singleLevel"/>
    <w:tmpl w:val="58CBA2C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CBA3B8"/>
    <w:multiLevelType w:val="singleLevel"/>
    <w:tmpl w:val="58CBA3B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CBA67B"/>
    <w:multiLevelType w:val="singleLevel"/>
    <w:tmpl w:val="58CBA67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CBA89D"/>
    <w:multiLevelType w:val="singleLevel"/>
    <w:tmpl w:val="58CBA89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9BF43E7"/>
    <w:multiLevelType w:val="singleLevel"/>
    <w:tmpl w:val="59BF43E7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AE1"/>
    <w:rsid w:val="0003618C"/>
    <w:rsid w:val="000649BB"/>
    <w:rsid w:val="00067176"/>
    <w:rsid w:val="00077204"/>
    <w:rsid w:val="0009212F"/>
    <w:rsid w:val="000D137A"/>
    <w:rsid w:val="000D3B4B"/>
    <w:rsid w:val="00157399"/>
    <w:rsid w:val="00172F0C"/>
    <w:rsid w:val="001C1622"/>
    <w:rsid w:val="001C614E"/>
    <w:rsid w:val="001D7AE7"/>
    <w:rsid w:val="001F66F8"/>
    <w:rsid w:val="00226AEE"/>
    <w:rsid w:val="002303D9"/>
    <w:rsid w:val="0024433E"/>
    <w:rsid w:val="0025096B"/>
    <w:rsid w:val="002A43E5"/>
    <w:rsid w:val="002B4828"/>
    <w:rsid w:val="002F1B86"/>
    <w:rsid w:val="00327798"/>
    <w:rsid w:val="003277E3"/>
    <w:rsid w:val="0035037D"/>
    <w:rsid w:val="00355E0D"/>
    <w:rsid w:val="0037509E"/>
    <w:rsid w:val="00383E2D"/>
    <w:rsid w:val="003E4A5E"/>
    <w:rsid w:val="003F55B8"/>
    <w:rsid w:val="00403698"/>
    <w:rsid w:val="00416371"/>
    <w:rsid w:val="00471BED"/>
    <w:rsid w:val="004C1662"/>
    <w:rsid w:val="004D4D0E"/>
    <w:rsid w:val="0050079F"/>
    <w:rsid w:val="005116E8"/>
    <w:rsid w:val="00566BBE"/>
    <w:rsid w:val="00583DBD"/>
    <w:rsid w:val="00584331"/>
    <w:rsid w:val="005B1516"/>
    <w:rsid w:val="005B7A7B"/>
    <w:rsid w:val="00665B88"/>
    <w:rsid w:val="0069281E"/>
    <w:rsid w:val="006C0D85"/>
    <w:rsid w:val="006F54DA"/>
    <w:rsid w:val="00716D38"/>
    <w:rsid w:val="00724739"/>
    <w:rsid w:val="00747AEF"/>
    <w:rsid w:val="0076491A"/>
    <w:rsid w:val="00773C49"/>
    <w:rsid w:val="00787179"/>
    <w:rsid w:val="007A0DAF"/>
    <w:rsid w:val="007C3C05"/>
    <w:rsid w:val="00800435"/>
    <w:rsid w:val="00814FA9"/>
    <w:rsid w:val="00821CA5"/>
    <w:rsid w:val="00825C30"/>
    <w:rsid w:val="00844B4D"/>
    <w:rsid w:val="00870819"/>
    <w:rsid w:val="00887F23"/>
    <w:rsid w:val="008B0D40"/>
    <w:rsid w:val="00935B1C"/>
    <w:rsid w:val="009603BD"/>
    <w:rsid w:val="00965DEC"/>
    <w:rsid w:val="00980BE3"/>
    <w:rsid w:val="009A25AD"/>
    <w:rsid w:val="009A66E9"/>
    <w:rsid w:val="009B5FB3"/>
    <w:rsid w:val="009E1CD3"/>
    <w:rsid w:val="009F0592"/>
    <w:rsid w:val="009F2EAA"/>
    <w:rsid w:val="00A00D4A"/>
    <w:rsid w:val="00A24EC3"/>
    <w:rsid w:val="00A8056C"/>
    <w:rsid w:val="00AA6423"/>
    <w:rsid w:val="00AB0364"/>
    <w:rsid w:val="00AB55EB"/>
    <w:rsid w:val="00AE2B98"/>
    <w:rsid w:val="00B0200A"/>
    <w:rsid w:val="00B34583"/>
    <w:rsid w:val="00B41C43"/>
    <w:rsid w:val="00B4322D"/>
    <w:rsid w:val="00B43E6B"/>
    <w:rsid w:val="00B72A3E"/>
    <w:rsid w:val="00B8077E"/>
    <w:rsid w:val="00B914CD"/>
    <w:rsid w:val="00BC6D6C"/>
    <w:rsid w:val="00BD2051"/>
    <w:rsid w:val="00C21DE7"/>
    <w:rsid w:val="00C60BCD"/>
    <w:rsid w:val="00C70EF4"/>
    <w:rsid w:val="00C7183F"/>
    <w:rsid w:val="00C8294F"/>
    <w:rsid w:val="00C8493A"/>
    <w:rsid w:val="00CF2CDE"/>
    <w:rsid w:val="00D53B15"/>
    <w:rsid w:val="00D5457E"/>
    <w:rsid w:val="00D779E2"/>
    <w:rsid w:val="00D96A61"/>
    <w:rsid w:val="00DB65C8"/>
    <w:rsid w:val="00DD256E"/>
    <w:rsid w:val="00DF74B1"/>
    <w:rsid w:val="00E22EB2"/>
    <w:rsid w:val="00E2388A"/>
    <w:rsid w:val="00E24518"/>
    <w:rsid w:val="00E30D95"/>
    <w:rsid w:val="00E5614E"/>
    <w:rsid w:val="00EA449E"/>
    <w:rsid w:val="00ED5ABA"/>
    <w:rsid w:val="00EE0D2C"/>
    <w:rsid w:val="00EF73C3"/>
    <w:rsid w:val="00F0224B"/>
    <w:rsid w:val="00F11ABC"/>
    <w:rsid w:val="00F61854"/>
    <w:rsid w:val="00F913E3"/>
    <w:rsid w:val="00FA61D5"/>
    <w:rsid w:val="00FD0A73"/>
    <w:rsid w:val="00FD5528"/>
    <w:rsid w:val="00FE118C"/>
    <w:rsid w:val="00FF14B8"/>
    <w:rsid w:val="01906C61"/>
    <w:rsid w:val="02DC0471"/>
    <w:rsid w:val="05A21112"/>
    <w:rsid w:val="05E24D6B"/>
    <w:rsid w:val="05F930CD"/>
    <w:rsid w:val="06534C16"/>
    <w:rsid w:val="06542DEE"/>
    <w:rsid w:val="067E54A4"/>
    <w:rsid w:val="06F575E9"/>
    <w:rsid w:val="071B2DC7"/>
    <w:rsid w:val="0773419C"/>
    <w:rsid w:val="07E92F52"/>
    <w:rsid w:val="08243831"/>
    <w:rsid w:val="0B927CAC"/>
    <w:rsid w:val="0E2D0F6A"/>
    <w:rsid w:val="0F9958A3"/>
    <w:rsid w:val="112E432C"/>
    <w:rsid w:val="11542D5B"/>
    <w:rsid w:val="124F5CBA"/>
    <w:rsid w:val="1275575F"/>
    <w:rsid w:val="12EB60E2"/>
    <w:rsid w:val="141E3BC1"/>
    <w:rsid w:val="1479412A"/>
    <w:rsid w:val="154125AE"/>
    <w:rsid w:val="163F5FCB"/>
    <w:rsid w:val="165D7E0C"/>
    <w:rsid w:val="16665A09"/>
    <w:rsid w:val="16FF26AF"/>
    <w:rsid w:val="18230C31"/>
    <w:rsid w:val="184F732F"/>
    <w:rsid w:val="189E76BC"/>
    <w:rsid w:val="19E46363"/>
    <w:rsid w:val="1A4C49CD"/>
    <w:rsid w:val="1A93256C"/>
    <w:rsid w:val="1AAB63D6"/>
    <w:rsid w:val="1B9C0CD3"/>
    <w:rsid w:val="1BC6061A"/>
    <w:rsid w:val="1BCA1257"/>
    <w:rsid w:val="1C9E465F"/>
    <w:rsid w:val="1D3A340B"/>
    <w:rsid w:val="1E821992"/>
    <w:rsid w:val="1E895CA3"/>
    <w:rsid w:val="1EEB0F36"/>
    <w:rsid w:val="227F7996"/>
    <w:rsid w:val="22ED3F6D"/>
    <w:rsid w:val="23421F95"/>
    <w:rsid w:val="23E974C9"/>
    <w:rsid w:val="24094AEF"/>
    <w:rsid w:val="24866863"/>
    <w:rsid w:val="257419EB"/>
    <w:rsid w:val="270979AE"/>
    <w:rsid w:val="274F2CC3"/>
    <w:rsid w:val="29271DA6"/>
    <w:rsid w:val="2ABF4E05"/>
    <w:rsid w:val="2D81528A"/>
    <w:rsid w:val="2DBC375A"/>
    <w:rsid w:val="2F184BC4"/>
    <w:rsid w:val="2F1A3621"/>
    <w:rsid w:val="32CF3248"/>
    <w:rsid w:val="341115BA"/>
    <w:rsid w:val="34C920E0"/>
    <w:rsid w:val="3578793B"/>
    <w:rsid w:val="3729253E"/>
    <w:rsid w:val="384E6C43"/>
    <w:rsid w:val="3A4D7976"/>
    <w:rsid w:val="3AD05EE3"/>
    <w:rsid w:val="3BC5219F"/>
    <w:rsid w:val="3D6D0B18"/>
    <w:rsid w:val="3E675883"/>
    <w:rsid w:val="3E7F09F7"/>
    <w:rsid w:val="3EE47D90"/>
    <w:rsid w:val="404545A9"/>
    <w:rsid w:val="409A2CFC"/>
    <w:rsid w:val="40BC2CB2"/>
    <w:rsid w:val="419E72C7"/>
    <w:rsid w:val="41D012F6"/>
    <w:rsid w:val="427F5935"/>
    <w:rsid w:val="43B0090B"/>
    <w:rsid w:val="43B66A1D"/>
    <w:rsid w:val="43D72DE3"/>
    <w:rsid w:val="45FF318A"/>
    <w:rsid w:val="46A3454E"/>
    <w:rsid w:val="47783C39"/>
    <w:rsid w:val="4A6B612F"/>
    <w:rsid w:val="4B31799F"/>
    <w:rsid w:val="4B647F18"/>
    <w:rsid w:val="4B9F4501"/>
    <w:rsid w:val="4BB11756"/>
    <w:rsid w:val="4C420927"/>
    <w:rsid w:val="4C541713"/>
    <w:rsid w:val="4DC5732E"/>
    <w:rsid w:val="4E37067E"/>
    <w:rsid w:val="51054456"/>
    <w:rsid w:val="53047061"/>
    <w:rsid w:val="53A2091B"/>
    <w:rsid w:val="545A1AB9"/>
    <w:rsid w:val="55DB244D"/>
    <w:rsid w:val="56114C97"/>
    <w:rsid w:val="58B82439"/>
    <w:rsid w:val="58F759C3"/>
    <w:rsid w:val="59E14145"/>
    <w:rsid w:val="5A003E5A"/>
    <w:rsid w:val="5AB41F37"/>
    <w:rsid w:val="5AD13EF8"/>
    <w:rsid w:val="5D5912A8"/>
    <w:rsid w:val="5D9237E2"/>
    <w:rsid w:val="5E7A403A"/>
    <w:rsid w:val="5F363CBB"/>
    <w:rsid w:val="5F8E1A91"/>
    <w:rsid w:val="611652E1"/>
    <w:rsid w:val="652D736E"/>
    <w:rsid w:val="653A20D9"/>
    <w:rsid w:val="66253EC3"/>
    <w:rsid w:val="67876BD5"/>
    <w:rsid w:val="67A60B13"/>
    <w:rsid w:val="69A94445"/>
    <w:rsid w:val="6A803406"/>
    <w:rsid w:val="6AE22619"/>
    <w:rsid w:val="6B9B2201"/>
    <w:rsid w:val="6BB1256D"/>
    <w:rsid w:val="6C9A6EF9"/>
    <w:rsid w:val="6C9B2D57"/>
    <w:rsid w:val="6F5E2847"/>
    <w:rsid w:val="70961F7C"/>
    <w:rsid w:val="709F7BC0"/>
    <w:rsid w:val="70C14B50"/>
    <w:rsid w:val="714F53D3"/>
    <w:rsid w:val="71C07AE9"/>
    <w:rsid w:val="722A306A"/>
    <w:rsid w:val="72A54917"/>
    <w:rsid w:val="72E324F7"/>
    <w:rsid w:val="73A47923"/>
    <w:rsid w:val="73B3655F"/>
    <w:rsid w:val="744947B4"/>
    <w:rsid w:val="74802A17"/>
    <w:rsid w:val="750D76B4"/>
    <w:rsid w:val="751F4E47"/>
    <w:rsid w:val="755E28CD"/>
    <w:rsid w:val="757A5F9A"/>
    <w:rsid w:val="778E18A7"/>
    <w:rsid w:val="77960E56"/>
    <w:rsid w:val="78E6782E"/>
    <w:rsid w:val="7A175B4A"/>
    <w:rsid w:val="7A922E85"/>
    <w:rsid w:val="7B8F7745"/>
    <w:rsid w:val="7B9D02CA"/>
    <w:rsid w:val="7BBF0ED9"/>
    <w:rsid w:val="7D5129E5"/>
    <w:rsid w:val="7D5B3D44"/>
    <w:rsid w:val="7D97496F"/>
    <w:rsid w:val="7E9B729A"/>
    <w:rsid w:val="7F1303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First Indent"/>
    <w:basedOn w:val="1"/>
    <w:link w:val="37"/>
    <w:semiHidden/>
    <w:qFormat/>
    <w:uiPriority w:val="0"/>
    <w:pPr>
      <w:autoSpaceDE w:val="0"/>
      <w:autoSpaceDN w:val="0"/>
      <w:adjustRightInd w:val="0"/>
      <w:spacing w:line="360" w:lineRule="auto"/>
      <w:ind w:firstLine="425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paragraph" w:styleId="8">
    <w:name w:val="Body Text"/>
    <w:basedOn w:val="1"/>
    <w:link w:val="36"/>
    <w:unhideWhenUsed/>
    <w:qFormat/>
    <w:uiPriority w:val="99"/>
    <w:pPr>
      <w:spacing w:after="120"/>
    </w:p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1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Subtitle"/>
    <w:basedOn w:val="1"/>
    <w:next w:val="1"/>
    <w:link w:val="33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toc 2"/>
    <w:basedOn w:val="1"/>
    <w:next w:val="1"/>
    <w:unhideWhenUsed/>
    <w:qFormat/>
    <w:uiPriority w:val="39"/>
    <w:pPr>
      <w:widowControl/>
      <w:tabs>
        <w:tab w:val="left" w:pos="835"/>
        <w:tab w:val="right" w:leader="dot" w:pos="8296"/>
      </w:tabs>
      <w:spacing w:after="100" w:line="276" w:lineRule="auto"/>
      <w:ind w:left="220"/>
      <w:jc w:val="left"/>
    </w:pPr>
    <w:rPr>
      <w:kern w:val="0"/>
      <w:sz w:val="22"/>
    </w:rPr>
  </w:style>
  <w:style w:type="paragraph" w:styleId="18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0">
    <w:name w:val="Hyperlink"/>
    <w:basedOn w:val="19"/>
    <w:unhideWhenUsed/>
    <w:qFormat/>
    <w:uiPriority w:val="99"/>
    <w:rPr>
      <w:color w:val="0000FF" w:themeColor="hyperlink"/>
      <w:u w:val="single"/>
    </w:rPr>
  </w:style>
  <w:style w:type="character" w:customStyle="1" w:styleId="22">
    <w:name w:val="页眉 Char"/>
    <w:basedOn w:val="19"/>
    <w:link w:val="13"/>
    <w:qFormat/>
    <w:uiPriority w:val="99"/>
    <w:rPr>
      <w:sz w:val="18"/>
      <w:szCs w:val="18"/>
    </w:rPr>
  </w:style>
  <w:style w:type="character" w:customStyle="1" w:styleId="23">
    <w:name w:val="页脚 Char"/>
    <w:basedOn w:val="19"/>
    <w:link w:val="12"/>
    <w:qFormat/>
    <w:uiPriority w:val="99"/>
    <w:rPr>
      <w:sz w:val="18"/>
      <w:szCs w:val="18"/>
    </w:rPr>
  </w:style>
  <w:style w:type="character" w:customStyle="1" w:styleId="24">
    <w:name w:val="批注框文本 Char"/>
    <w:basedOn w:val="19"/>
    <w:link w:val="11"/>
    <w:semiHidden/>
    <w:qFormat/>
    <w:uiPriority w:val="99"/>
    <w:rPr>
      <w:sz w:val="18"/>
      <w:szCs w:val="18"/>
    </w:rPr>
  </w:style>
  <w:style w:type="character" w:customStyle="1" w:styleId="25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6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 w:eastAsia="宋体" w:cs="Times New Roman"/>
      <w:kern w:val="0"/>
      <w:szCs w:val="21"/>
    </w:rPr>
  </w:style>
  <w:style w:type="paragraph" w:customStyle="1" w:styleId="27">
    <w:name w:val="修订记录"/>
    <w:basedOn w:val="1"/>
    <w:qFormat/>
    <w:uiPriority w:val="0"/>
    <w:pPr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hAnsi="Arial" w:eastAsia="黑体" w:cs="Times New Roman"/>
      <w:kern w:val="0"/>
      <w:sz w:val="32"/>
      <w:szCs w:val="32"/>
    </w:rPr>
  </w:style>
  <w:style w:type="paragraph" w:customStyle="1" w:styleId="28">
    <w:name w:val="表格文本"/>
    <w:basedOn w:val="1"/>
    <w:link w:val="31"/>
    <w:qFormat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paragraph" w:customStyle="1" w:styleId="29">
    <w:name w:val="表头样式 Char"/>
    <w:basedOn w:val="1"/>
    <w:link w:val="30"/>
    <w:qFormat/>
    <w:uiPriority w:val="0"/>
    <w:pPr>
      <w:autoSpaceDE w:val="0"/>
      <w:autoSpaceDN w:val="0"/>
      <w:adjustRightInd w:val="0"/>
      <w:jc w:val="center"/>
    </w:pPr>
    <w:rPr>
      <w:rFonts w:ascii="Arial" w:hAnsi="Arial" w:eastAsia="宋体" w:cs="Times New Roman"/>
      <w:b/>
      <w:kern w:val="0"/>
      <w:szCs w:val="21"/>
    </w:rPr>
  </w:style>
  <w:style w:type="character" w:customStyle="1" w:styleId="30">
    <w:name w:val="表头样式 Char Char"/>
    <w:basedOn w:val="19"/>
    <w:link w:val="29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1">
    <w:name w:val="表格文本 Char"/>
    <w:basedOn w:val="19"/>
    <w:link w:val="28"/>
    <w:qFormat/>
    <w:uiPriority w:val="0"/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customStyle="1" w:styleId="32">
    <w:name w:val="标题 Char"/>
    <w:basedOn w:val="19"/>
    <w:link w:val="1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3">
    <w:name w:val="副标题 Char"/>
    <w:basedOn w:val="19"/>
    <w:link w:val="1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34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5">
    <w:name w:val="标题 3 Char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36">
    <w:name w:val="正文文本 Char"/>
    <w:basedOn w:val="19"/>
    <w:link w:val="8"/>
    <w:semiHidden/>
    <w:qFormat/>
    <w:uiPriority w:val="99"/>
  </w:style>
  <w:style w:type="character" w:customStyle="1" w:styleId="37">
    <w:name w:val="正文首行缩进 Char"/>
    <w:basedOn w:val="36"/>
    <w:link w:val="7"/>
    <w:semiHidden/>
    <w:qFormat/>
    <w:uiPriority w:val="0"/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paragraph" w:customStyle="1" w:styleId="38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Times New Roman" w:cs="Times New Roman"/>
      <w:kern w:val="0"/>
      <w:sz w:val="24"/>
      <w:szCs w:val="24"/>
      <w:lang w:eastAsia="en-US"/>
    </w:rPr>
  </w:style>
  <w:style w:type="character" w:customStyle="1" w:styleId="39">
    <w:name w:val="标题 4 Char"/>
    <w:basedOn w:val="1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  <w:style w:type="character" w:customStyle="1" w:styleId="41">
    <w:name w:val="标题 5 Char"/>
    <w:basedOn w:val="19"/>
    <w:link w:val="6"/>
    <w:qFormat/>
    <w:uiPriority w:val="9"/>
    <w:rPr>
      <w:b/>
      <w:bCs/>
      <w:sz w:val="28"/>
      <w:szCs w:val="28"/>
    </w:rPr>
  </w:style>
  <w:style w:type="paragraph" w:customStyle="1" w:styleId="42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43">
    <w:name w:val="Intense Emphasis"/>
    <w:basedOn w:val="19"/>
    <w:qFormat/>
    <w:uiPriority w:val="21"/>
    <w:rPr>
      <w:b/>
      <w:bCs/>
      <w:i/>
      <w:i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E2BA44-F992-48B7-81C2-A40CB741AD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codyy</Company>
  <Pages>1</Pages>
  <Words>155</Words>
  <Characters>884</Characters>
  <Lines>7</Lines>
  <Paragraphs>2</Paragraphs>
  <ScaleCrop>false</ScaleCrop>
  <LinksUpToDate>false</LinksUpToDate>
  <CharactersWithSpaces>1037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2014-06-03T01:52:00Z</dcterms:created>
  <dc:creator>xujia</dc:creator>
  <cp:lastModifiedBy>Aaron</cp:lastModifiedBy>
  <dcterms:modified xsi:type="dcterms:W3CDTF">2017-09-18T03:58:36Z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