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世界时钟页面-中间件与数据库使用说明</w:t>
      </w:r>
    </w:p>
    <w:p>
      <w:pPr>
        <w:pStyle w:val="Heading1"/>
      </w:pPr>
      <w:r>
        <w:t>1. 概述</w:t>
      </w:r>
    </w:p>
    <w:p>
      <w:r>
        <w:rPr>
          <w:b/>
        </w:rPr>
        <w:t>本项目为纯前端静态页面，</w:t>
      </w:r>
      <w:r>
        <w:t>不涉及后端服务器、数据库或中间件。</w:t>
      </w:r>
    </w:p>
    <w:p>
      <w:pPr>
        <w:pStyle w:val="Heading1"/>
      </w:pPr>
      <w:r>
        <w:t>2. 前端存储方案</w:t>
      </w:r>
    </w:p>
    <w:p>
      <w:pPr>
        <w:pStyle w:val="Heading2"/>
      </w:pPr>
      <w:r>
        <w:t>2.1 LocalStorage</w:t>
      </w:r>
    </w:p>
    <w:p>
      <w:r>
        <w:rPr>
          <w:b/>
        </w:rPr>
        <w:t>用途：</w:t>
      </w:r>
      <w:r>
        <w:t>存储用户偏好的时区列表</w:t>
        <w:br/>
      </w:r>
      <w:r>
        <w:rPr>
          <w:b/>
        </w:rPr>
        <w:t>容量：</w:t>
      </w:r>
      <w:r>
        <w:t>约 5-10MB（主流浏览器）</w:t>
        <w:br/>
      </w:r>
      <w:r>
        <w:rPr>
          <w:b/>
        </w:rPr>
        <w:t>生命周期：</w:t>
      </w:r>
      <w:r>
        <w:t>永久有效（除非用户清除）</w:t>
      </w:r>
    </w:p>
    <w:p>
      <w:pPr>
        <w:pStyle w:val="Heading2"/>
      </w:pPr>
      <w:r>
        <w:t>2.2 SessionStorage</w:t>
      </w:r>
    </w:p>
    <w:p>
      <w:r>
        <w:rPr>
          <w:b/>
        </w:rPr>
        <w:t>用途：</w:t>
      </w:r>
      <w:r>
        <w:t>临时存储（如搜索历史）</w:t>
        <w:br/>
      </w:r>
      <w:r>
        <w:rPr>
          <w:b/>
        </w:rPr>
        <w:t>生命周期：</w:t>
      </w:r>
      <w:r>
        <w:t>会话结束时清除</w:t>
      </w:r>
    </w:p>
    <w:p>
      <w:pPr>
        <w:pStyle w:val="Heading1"/>
      </w:pPr>
      <w:r>
        <w:t>3. 无需使用的中间件/服务</w:t>
      </w:r>
    </w:p>
    <w:p>
      <w:r>
        <w:t>• MySQL：不需要</w:t>
        <w:br/>
      </w:r>
      <w:r>
        <w:t>• Redis：不需要</w:t>
        <w:br/>
      </w:r>
      <w:r>
        <w:t>• PostgreSQL：不需要</w:t>
        <w:br/>
      </w:r>
      <w:r>
        <w:t>• Nginx：仅用于静态资源托管（可选）</w:t>
        <w:br/>
      </w:r>
      <w:r>
        <w:t>• CDN：推荐使用以提升加载速度</w:t>
      </w:r>
    </w:p>
    <w:p>
      <w:pPr>
        <w:pStyle w:val="Heading1"/>
      </w:pPr>
      <w:r>
        <w:t>4. 部署环境要求</w:t>
      </w:r>
    </w:p>
    <w:p>
      <w:r>
        <w:rPr>
          <w:b/>
        </w:rPr>
        <w:t>运行环境：</w:t>
      </w:r>
      <w:r>
        <w:t>现代浏览器（Chrome 90+ / Firefox 88+ / Safari 14+ / Edge 90+）</w:t>
        <w:br/>
      </w:r>
      <w:r>
        <w:rPr>
          <w:b/>
        </w:rPr>
        <w:t>Node.js：</w:t>
      </w:r>
      <w:r>
        <w:t>仅开发环境需要（Vite 构建）</w:t>
        <w:br/>
      </w:r>
      <w:r>
        <w:rPr>
          <w:b/>
        </w:rPr>
        <w:t>服务器：</w:t>
      </w:r>
      <w:r>
        <w:t>任意静态资源服务器（Nginx / Apache / Vercel / Netlify）</w:t>
      </w:r>
    </w:p>
    <w:p>
      <w:pPr>
        <w:pStyle w:val="Heading1"/>
      </w:pPr>
      <w:r>
        <w:t>5. 总结</w:t>
      </w:r>
    </w:p>
    <w:p>
      <w:r>
        <w:rPr>
          <w:b/>
        </w:rPr>
        <w:t>本项目架构极简，无需任何后端服务和数据库。所有数据处理和存储均在客户端完成。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