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A725C" w14:textId="04B7CBEB" w:rsidR="004F2CB0" w:rsidRPr="00C6039C" w:rsidRDefault="004F2CB0" w:rsidP="002601C8">
      <w:pPr>
        <w:pStyle w:val="p1"/>
        <w:rPr>
          <w:rFonts w:ascii="Calibri" w:hAnsi="Calibri" w:cs="Calibri"/>
          <w:b/>
          <w:bCs/>
          <w:sz w:val="24"/>
          <w:szCs w:val="24"/>
          <w:lang w:val="en-US"/>
        </w:rPr>
      </w:pPr>
      <w:r w:rsidRPr="00C6039C">
        <w:rPr>
          <w:rFonts w:ascii="Calibri" w:hAnsi="Calibri" w:cs="Calibri"/>
          <w:b/>
          <w:bCs/>
          <w:sz w:val="24"/>
          <w:szCs w:val="24"/>
          <w:lang w:val="en-US"/>
        </w:rPr>
        <w:t>Task4 – Restricted Active Clause Coverage and Inactive Clause Coverage</w:t>
      </w:r>
    </w:p>
    <w:p w14:paraId="423687BB" w14:textId="77777777" w:rsidR="00C6039C" w:rsidRPr="004F2CB0" w:rsidRDefault="00C6039C" w:rsidP="002601C8">
      <w:pPr>
        <w:pStyle w:val="p1"/>
        <w:rPr>
          <w:rFonts w:ascii="Calibri" w:hAnsi="Calibri" w:cs="Calibri"/>
          <w:sz w:val="22"/>
          <w:szCs w:val="22"/>
          <w:lang w:val="en-US"/>
        </w:rPr>
      </w:pPr>
    </w:p>
    <w:p w14:paraId="2C535833" w14:textId="5C0F7A7A" w:rsidR="004F2CB0" w:rsidRPr="00C6039C" w:rsidRDefault="002601C8" w:rsidP="002601C8">
      <w:pPr>
        <w:pStyle w:val="p1"/>
        <w:rPr>
          <w:rFonts w:ascii="Calibri" w:hAnsi="Calibri" w:cs="Calibri"/>
          <w:b/>
          <w:bCs/>
          <w:sz w:val="22"/>
          <w:szCs w:val="22"/>
          <w:lang w:val="en-US"/>
        </w:rPr>
      </w:pPr>
      <w:r w:rsidRPr="00C6039C">
        <w:rPr>
          <w:rFonts w:ascii="Calibri" w:hAnsi="Calibri" w:cs="Calibri"/>
          <w:b/>
          <w:bCs/>
          <w:sz w:val="22"/>
          <w:szCs w:val="22"/>
          <w:lang w:val="en-US"/>
        </w:rPr>
        <w:t xml:space="preserve">Why do your two test suites differ? </w:t>
      </w:r>
    </w:p>
    <w:p w14:paraId="766A0B31" w14:textId="787BA7CE" w:rsidR="004F2CB0" w:rsidRPr="004F2CB0" w:rsidRDefault="004F2CB0" w:rsidP="002601C8">
      <w:pPr>
        <w:pStyle w:val="p1"/>
        <w:rPr>
          <w:rFonts w:ascii="Calibri" w:hAnsi="Calibri" w:cs="Calibri"/>
          <w:sz w:val="22"/>
          <w:szCs w:val="22"/>
          <w:lang w:val="en-US"/>
        </w:rPr>
      </w:pPr>
      <w:r>
        <w:rPr>
          <w:rFonts w:ascii="Calibri" w:hAnsi="Calibri" w:cs="Calibri"/>
          <w:sz w:val="22"/>
          <w:szCs w:val="22"/>
          <w:lang w:val="en-US"/>
        </w:rPr>
        <w:t xml:space="preserve">They differ because we either choose different clauses as active or inactive or because we require different clause truth values to </w:t>
      </w:r>
      <w:r w:rsidR="00C6039C">
        <w:rPr>
          <w:rFonts w:ascii="Calibri" w:hAnsi="Calibri" w:cs="Calibri"/>
          <w:sz w:val="22"/>
          <w:szCs w:val="22"/>
          <w:lang w:val="en-US"/>
        </w:rPr>
        <w:t>achieve predicate values that hold within the requirement for an active or inactive clause.</w:t>
      </w:r>
    </w:p>
    <w:p w14:paraId="31607258" w14:textId="77777777" w:rsidR="004F2CB0" w:rsidRPr="004F2CB0" w:rsidRDefault="004F2CB0" w:rsidP="002601C8">
      <w:pPr>
        <w:pStyle w:val="p1"/>
        <w:rPr>
          <w:rFonts w:ascii="Calibri" w:hAnsi="Calibri" w:cs="Calibri"/>
          <w:sz w:val="22"/>
          <w:szCs w:val="22"/>
          <w:lang w:val="en-US"/>
        </w:rPr>
      </w:pPr>
    </w:p>
    <w:p w14:paraId="6F1370D6" w14:textId="77777777" w:rsidR="004F2CB0" w:rsidRPr="004F2CB0" w:rsidRDefault="004F2CB0" w:rsidP="002601C8">
      <w:pPr>
        <w:pStyle w:val="p1"/>
        <w:rPr>
          <w:rFonts w:ascii="Calibri" w:hAnsi="Calibri" w:cs="Calibri"/>
          <w:sz w:val="22"/>
          <w:szCs w:val="22"/>
          <w:lang w:val="en-US"/>
        </w:rPr>
      </w:pPr>
    </w:p>
    <w:p w14:paraId="70BE1199" w14:textId="3550C4D9" w:rsidR="002601C8" w:rsidRPr="00C6039C" w:rsidRDefault="002601C8" w:rsidP="002601C8">
      <w:pPr>
        <w:pStyle w:val="p1"/>
        <w:rPr>
          <w:rFonts w:ascii="Calibri" w:hAnsi="Calibri" w:cs="Calibri"/>
          <w:b/>
          <w:bCs/>
          <w:sz w:val="22"/>
          <w:szCs w:val="22"/>
          <w:lang w:val="en-US"/>
        </w:rPr>
      </w:pPr>
      <w:r w:rsidRPr="00C6039C">
        <w:rPr>
          <w:rFonts w:ascii="Calibri" w:hAnsi="Calibri" w:cs="Calibri"/>
          <w:b/>
          <w:bCs/>
          <w:sz w:val="22"/>
          <w:szCs w:val="22"/>
          <w:lang w:val="en-US"/>
        </w:rPr>
        <w:t>Can you explain how your test suites</w:t>
      </w:r>
      <w:r w:rsidR="00C6039C">
        <w:rPr>
          <w:rFonts w:ascii="Calibri" w:hAnsi="Calibri" w:cs="Calibri"/>
          <w:b/>
          <w:bCs/>
          <w:sz w:val="22"/>
          <w:szCs w:val="22"/>
          <w:lang w:val="en-US"/>
        </w:rPr>
        <w:t xml:space="preserve"> </w:t>
      </w:r>
      <w:r w:rsidRPr="00C6039C">
        <w:rPr>
          <w:rFonts w:ascii="Calibri" w:hAnsi="Calibri" w:cs="Calibri"/>
          <w:b/>
          <w:bCs/>
          <w:sz w:val="22"/>
          <w:szCs w:val="22"/>
          <w:lang w:val="en-US"/>
        </w:rPr>
        <w:t>achieve the targeted coverage?</w:t>
      </w:r>
    </w:p>
    <w:p w14:paraId="712888C0" w14:textId="34F9353A" w:rsidR="00092525" w:rsidRPr="00C6039C" w:rsidRDefault="00C6039C">
      <w:pPr>
        <w:rPr>
          <w:rFonts w:ascii="Calibri" w:hAnsi="Calibri" w:cs="Calibri"/>
          <w:sz w:val="22"/>
          <w:szCs w:val="22"/>
          <w:lang w:val="en-US"/>
        </w:rPr>
      </w:pPr>
      <w:r w:rsidRPr="00C6039C">
        <w:rPr>
          <w:rFonts w:ascii="Calibri" w:hAnsi="Calibri" w:cs="Calibri"/>
          <w:sz w:val="22"/>
          <w:szCs w:val="22"/>
          <w:lang w:val="en-US"/>
        </w:rPr>
        <w:t>If targeted co</w:t>
      </w:r>
      <w:r>
        <w:rPr>
          <w:rFonts w:ascii="Calibri" w:hAnsi="Calibri" w:cs="Calibri"/>
          <w:sz w:val="22"/>
          <w:szCs w:val="22"/>
          <w:lang w:val="en-US"/>
        </w:rPr>
        <w:t>verage refers to RACC or Inactive Clause Coverage, then the coverage follows by applying the definition to create the test suites. Regarding any kind of more complete coverage, those two coverages might not fulfill more strict requirements.</w:t>
      </w:r>
    </w:p>
    <w:p w14:paraId="145AFAA7" w14:textId="77777777" w:rsidR="00C6039C" w:rsidRPr="00C6039C" w:rsidRDefault="00C6039C">
      <w:pPr>
        <w:rPr>
          <w:rFonts w:ascii="Calibri" w:hAnsi="Calibri" w:cs="Calibri"/>
          <w:sz w:val="22"/>
          <w:szCs w:val="22"/>
          <w:lang w:val="en-US"/>
        </w:rPr>
      </w:pPr>
    </w:p>
    <w:p w14:paraId="3C1B87DB" w14:textId="77777777" w:rsidR="00C6039C" w:rsidRPr="00C6039C" w:rsidRDefault="00C6039C">
      <w:pPr>
        <w:rPr>
          <w:rFonts w:ascii="Calibri" w:hAnsi="Calibri" w:cs="Calibri"/>
          <w:sz w:val="22"/>
          <w:szCs w:val="22"/>
          <w:lang w:val="en-US"/>
        </w:rPr>
      </w:pPr>
    </w:p>
    <w:p w14:paraId="00B634AD" w14:textId="77777777" w:rsidR="00C6039C" w:rsidRPr="00C6039C" w:rsidRDefault="00C6039C">
      <w:pPr>
        <w:rPr>
          <w:rFonts w:ascii="Calibri" w:hAnsi="Calibri" w:cs="Calibri"/>
          <w:sz w:val="22"/>
          <w:szCs w:val="22"/>
          <w:lang w:val="en-US"/>
        </w:rPr>
      </w:pPr>
    </w:p>
    <w:sectPr w:rsidR="00C6039C" w:rsidRPr="00C603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1C8"/>
    <w:rsid w:val="00092525"/>
    <w:rsid w:val="00133018"/>
    <w:rsid w:val="002601C8"/>
    <w:rsid w:val="0042380D"/>
    <w:rsid w:val="004F2CB0"/>
    <w:rsid w:val="00886903"/>
    <w:rsid w:val="00B309A4"/>
    <w:rsid w:val="00C6039C"/>
    <w:rsid w:val="00C7271A"/>
    <w:rsid w:val="00FA76C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6C0F41B"/>
  <w15:chartTrackingRefBased/>
  <w15:docId w15:val="{A92676BC-60B8-8E45-8BC2-42848BA43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60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60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601C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601C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601C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601C8"/>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601C8"/>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601C8"/>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601C8"/>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601C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601C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601C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601C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601C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601C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601C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601C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601C8"/>
    <w:rPr>
      <w:rFonts w:eastAsiaTheme="majorEastAsia" w:cstheme="majorBidi"/>
      <w:color w:val="272727" w:themeColor="text1" w:themeTint="D8"/>
    </w:rPr>
  </w:style>
  <w:style w:type="paragraph" w:styleId="Titel">
    <w:name w:val="Title"/>
    <w:basedOn w:val="Standard"/>
    <w:next w:val="Standard"/>
    <w:link w:val="TitelZchn"/>
    <w:uiPriority w:val="10"/>
    <w:qFormat/>
    <w:rsid w:val="002601C8"/>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601C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601C8"/>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601C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601C8"/>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601C8"/>
    <w:rPr>
      <w:i/>
      <w:iCs/>
      <w:color w:val="404040" w:themeColor="text1" w:themeTint="BF"/>
    </w:rPr>
  </w:style>
  <w:style w:type="paragraph" w:styleId="Listenabsatz">
    <w:name w:val="List Paragraph"/>
    <w:basedOn w:val="Standard"/>
    <w:uiPriority w:val="34"/>
    <w:qFormat/>
    <w:rsid w:val="002601C8"/>
    <w:pPr>
      <w:ind w:left="720"/>
      <w:contextualSpacing/>
    </w:pPr>
  </w:style>
  <w:style w:type="character" w:styleId="IntensiveHervorhebung">
    <w:name w:val="Intense Emphasis"/>
    <w:basedOn w:val="Absatz-Standardschriftart"/>
    <w:uiPriority w:val="21"/>
    <w:qFormat/>
    <w:rsid w:val="002601C8"/>
    <w:rPr>
      <w:i/>
      <w:iCs/>
      <w:color w:val="0F4761" w:themeColor="accent1" w:themeShade="BF"/>
    </w:rPr>
  </w:style>
  <w:style w:type="paragraph" w:styleId="IntensivesZitat">
    <w:name w:val="Intense Quote"/>
    <w:basedOn w:val="Standard"/>
    <w:next w:val="Standard"/>
    <w:link w:val="IntensivesZitatZchn"/>
    <w:uiPriority w:val="30"/>
    <w:qFormat/>
    <w:rsid w:val="00260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601C8"/>
    <w:rPr>
      <w:i/>
      <w:iCs/>
      <w:color w:val="0F4761" w:themeColor="accent1" w:themeShade="BF"/>
    </w:rPr>
  </w:style>
  <w:style w:type="character" w:styleId="IntensiverVerweis">
    <w:name w:val="Intense Reference"/>
    <w:basedOn w:val="Absatz-Standardschriftart"/>
    <w:uiPriority w:val="32"/>
    <w:qFormat/>
    <w:rsid w:val="002601C8"/>
    <w:rPr>
      <w:b/>
      <w:bCs/>
      <w:smallCaps/>
      <w:color w:val="0F4761" w:themeColor="accent1" w:themeShade="BF"/>
      <w:spacing w:val="5"/>
    </w:rPr>
  </w:style>
  <w:style w:type="paragraph" w:customStyle="1" w:styleId="p1">
    <w:name w:val="p1"/>
    <w:basedOn w:val="Standard"/>
    <w:rsid w:val="002601C8"/>
    <w:rPr>
      <w:rFonts w:ascii="Helvetica" w:eastAsia="Times New Roman" w:hAnsi="Helvetica" w:cs="Times New Roman"/>
      <w:color w:val="000000"/>
      <w:kern w:val="0"/>
      <w:sz w:val="15"/>
      <w:szCs w:val="15"/>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571</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Christoph Langhoff</dc:creator>
  <cp:keywords/>
  <dc:description/>
  <cp:lastModifiedBy>Leon Christoph Langhoff</cp:lastModifiedBy>
  <cp:revision>1</cp:revision>
  <dcterms:created xsi:type="dcterms:W3CDTF">2025-12-13T11:51:00Z</dcterms:created>
  <dcterms:modified xsi:type="dcterms:W3CDTF">2025-12-13T12:58:00Z</dcterms:modified>
</cp:coreProperties>
</file>