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Bree Serif" w:cs="Bree Serif" w:eastAsia="Bree Serif" w:hAnsi="Bree Serif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1243013" cy="1495657"/>
            <wp:effectExtent b="0" l="0" r="0" t="0"/>
            <wp:wrapSquare wrapText="bothSides" distB="0" distT="0" distL="114300" distR="114300"/>
            <wp:docPr descr="http://www.northsouth.edu/assets/responsive/img/nsulogo.png" id="5" name="image9.png"/>
            <a:graphic>
              <a:graphicData uri="http://schemas.openxmlformats.org/drawingml/2006/picture">
                <pic:pic>
                  <pic:nvPicPr>
                    <pic:cNvPr descr="http://www.northsouth.edu/assets/responsive/img/nsulogo.png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1495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Bree Serif" w:cs="Bree Serif" w:eastAsia="Bree Serif" w:hAnsi="Bree Serif"/>
          <w:sz w:val="60"/>
          <w:szCs w:val="60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sz w:val="60"/>
          <w:szCs w:val="60"/>
          <w:highlight w:val="white"/>
          <w:rtl w:val="0"/>
        </w:rPr>
        <w:t xml:space="preserve">North  South  University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Black Ops One" w:cs="Black Ops One" w:eastAsia="Black Ops One" w:hAnsi="Black Ops One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highlight w:val="white"/>
          <w:rtl w:val="0"/>
        </w:rPr>
        <w:t xml:space="preserve">Center of Excellence in Higher Education</w:t>
      </w:r>
      <w:r w:rsidDel="00000000" w:rsidR="00000000" w:rsidRPr="00000000">
        <w:rPr>
          <w:rFonts w:ascii="Black Ops One" w:cs="Black Ops One" w:eastAsia="Black Ops One" w:hAnsi="Black Ops One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Nunito" w:cs="Nunito" w:eastAsia="Nunito" w:hAnsi="Nunito"/>
          <w:b w:val="1"/>
          <w:sz w:val="64"/>
          <w:szCs w:val="6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Nunito" w:cs="Nunito" w:eastAsia="Nunito" w:hAnsi="Nunito"/>
          <w:sz w:val="44"/>
          <w:szCs w:val="44"/>
          <w:highlight w:val="white"/>
        </w:rPr>
      </w:pPr>
      <w:r w:rsidDel="00000000" w:rsidR="00000000" w:rsidRPr="00000000">
        <w:rPr>
          <w:rFonts w:ascii="Nunito" w:cs="Nunito" w:eastAsia="Nunito" w:hAnsi="Nunito"/>
          <w:sz w:val="44"/>
          <w:szCs w:val="44"/>
          <w:highlight w:val="white"/>
          <w:rtl w:val="0"/>
        </w:rPr>
        <w:t xml:space="preserve">CSE231.2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Nunito" w:cs="Nunito" w:eastAsia="Nunito" w:hAnsi="Nunito"/>
          <w:sz w:val="44"/>
          <w:szCs w:val="44"/>
          <w:highlight w:val="white"/>
        </w:rPr>
      </w:pPr>
      <w:r w:rsidDel="00000000" w:rsidR="00000000" w:rsidRPr="00000000">
        <w:rPr>
          <w:rFonts w:ascii="Nunito" w:cs="Nunito" w:eastAsia="Nunito" w:hAnsi="Nunito"/>
          <w:sz w:val="44"/>
          <w:szCs w:val="44"/>
          <w:highlight w:val="white"/>
          <w:rtl w:val="0"/>
        </w:rPr>
        <w:t xml:space="preserve">Term Project-SP18</w:t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Nunito" w:cs="Nunito" w:eastAsia="Nunito" w:hAnsi="Nunito"/>
          <w:sz w:val="36"/>
          <w:szCs w:val="36"/>
          <w:highlight w:val="white"/>
        </w:rPr>
      </w:pPr>
      <w:r w:rsidDel="00000000" w:rsidR="00000000" w:rsidRPr="00000000">
        <w:rPr>
          <w:rFonts w:ascii="Nunito" w:cs="Nunito" w:eastAsia="Nunito" w:hAnsi="Nunito"/>
          <w:sz w:val="36"/>
          <w:szCs w:val="36"/>
          <w:highlight w:val="white"/>
          <w:rtl w:val="0"/>
        </w:rPr>
        <w:t xml:space="preserve">Phase 2: Sequential Circuit design</w:t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Nunito" w:cs="Nunito" w:eastAsia="Nunito" w:hAnsi="Nunito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Nunito" w:cs="Nunito" w:eastAsia="Nunito" w:hAnsi="Nunito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Nunito" w:cs="Nunito" w:eastAsia="Nunito" w:hAnsi="Nunito"/>
          <w:sz w:val="32"/>
          <w:szCs w:val="32"/>
          <w:highlight w:val="white"/>
          <w:rtl w:val="0"/>
        </w:rPr>
        <w:t xml:space="preserve">Group : </w:t>
      </w: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00A">
      <w:pPr>
        <w:spacing w:after="200" w:line="276" w:lineRule="auto"/>
        <w:jc w:val="left"/>
        <w:rPr>
          <w:rFonts w:ascii="Nunito" w:cs="Nunito" w:eastAsia="Nunito" w:hAnsi="Nunito"/>
          <w:sz w:val="32"/>
          <w:szCs w:val="32"/>
          <w:highlight w:val="white"/>
        </w:rPr>
      </w:pPr>
      <w:r w:rsidDel="00000000" w:rsidR="00000000" w:rsidRPr="00000000">
        <w:rPr>
          <w:rFonts w:ascii="Nunito" w:cs="Nunito" w:eastAsia="Nunito" w:hAnsi="Nunito"/>
          <w:sz w:val="32"/>
          <w:szCs w:val="32"/>
          <w:highlight w:val="white"/>
          <w:rtl w:val="0"/>
        </w:rPr>
        <w:t xml:space="preserve">Group Members:</w:t>
      </w:r>
    </w:p>
    <w:tbl>
      <w:tblPr>
        <w:tblStyle w:val="Table1"/>
        <w:tblW w:w="94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36.5"/>
        <w:gridCol w:w="4736.5"/>
        <w:tblGridChange w:id="0">
          <w:tblGrid>
            <w:gridCol w:w="4736.5"/>
            <w:gridCol w:w="4736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M.J. Darad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162 0520 042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Sajjad Hasan Rabbi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151 2138 042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Nusrat Jahan Khan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151 2138 042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Rubayet Zaman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Nunito" w:cs="Nunito" w:eastAsia="Nunito" w:hAnsi="Nunito"/>
                <w:sz w:val="32"/>
                <w:szCs w:val="32"/>
                <w:highlight w:val="white"/>
                <w:rtl w:val="0"/>
              </w:rPr>
              <w:t xml:space="preserve">162 0684 642</w:t>
            </w:r>
          </w:p>
        </w:tc>
      </w:tr>
    </w:tbl>
    <w:p w:rsidR="00000000" w:rsidDel="00000000" w:rsidP="00000000" w:rsidRDefault="00000000" w:rsidRPr="00000000" w14:paraId="00000013">
      <w:pPr>
        <w:spacing w:after="200" w:line="276" w:lineRule="auto"/>
        <w:jc w:val="left"/>
        <w:rPr>
          <w:rFonts w:ascii="Nunito" w:cs="Nunito" w:eastAsia="Nunito" w:hAnsi="Nunito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jc w:val="center"/>
        <w:rPr>
          <w:rFonts w:ascii="Nunito" w:cs="Nunito" w:eastAsia="Nunito" w:hAnsi="Nunito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Nunito" w:cs="Nunito" w:eastAsia="Nunito" w:hAnsi="Nunito"/>
          <w:sz w:val="36"/>
          <w:szCs w:val="36"/>
          <w:highlight w:val="white"/>
          <w:rtl w:val="0"/>
        </w:rPr>
        <w:t xml:space="preserve">Submitted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192.00000000000003" w:lineRule="auto"/>
        <w:jc w:val="center"/>
        <w:rPr>
          <w:b w:val="1"/>
          <w:color w:val="002060"/>
          <w:sz w:val="36"/>
          <w:szCs w:val="36"/>
          <w:highlight w:val="white"/>
        </w:rPr>
      </w:pPr>
      <w:r w:rsidDel="00000000" w:rsidR="00000000" w:rsidRPr="00000000">
        <w:rPr>
          <w:b w:val="1"/>
          <w:color w:val="002060"/>
          <w:sz w:val="36"/>
          <w:szCs w:val="36"/>
          <w:highlight w:val="white"/>
          <w:rtl w:val="0"/>
        </w:rPr>
        <w:t xml:space="preserve">Dr. Arshad M. Chowdhury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Nunito" w:cs="Nunito" w:eastAsia="Nunito" w:hAnsi="Nunito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jc w:val="center"/>
        <w:rPr>
          <w:rFonts w:ascii="Nunito" w:cs="Nunito" w:eastAsia="Nunito" w:hAnsi="Nunito"/>
          <w:sz w:val="36"/>
          <w:szCs w:val="36"/>
          <w:highlight w:val="white"/>
        </w:rPr>
      </w:pPr>
      <w:r w:rsidDel="00000000" w:rsidR="00000000" w:rsidRPr="00000000">
        <w:rPr>
          <w:rFonts w:ascii="Nunito" w:cs="Nunito" w:eastAsia="Nunito" w:hAnsi="Nunito"/>
          <w:sz w:val="36"/>
          <w:szCs w:val="36"/>
          <w:highlight w:val="white"/>
          <w:rtl w:val="0"/>
        </w:rPr>
        <w:t xml:space="preserve">Submission date:</w:t>
        <w:tab/>
        <w:t xml:space="preserve">23.03.2018</w:t>
      </w:r>
    </w:p>
    <w:p w:rsidR="00000000" w:rsidDel="00000000" w:rsidP="00000000" w:rsidRDefault="00000000" w:rsidRPr="00000000" w14:paraId="00000018">
      <w:pPr>
        <w:spacing w:after="20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Objectives: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design the sequential logic part of the system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Design a complete logic system from specification to implementation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Coordination between the combinational and the sequential parts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Become familiarized with the analysis of combinational logic networks and Synchronous Sequential Logic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Learn the implementation of networks using Logic gates, decoders or MUX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need to display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SP18-CSE231-7</w:t>
      </w:r>
      <w:r w:rsidDel="00000000" w:rsidR="00000000" w:rsidRPr="00000000">
        <w:rPr>
          <w:sz w:val="24"/>
          <w:szCs w:val="24"/>
          <w:rtl w:val="0"/>
        </w:rPr>
        <w:t xml:space="preserve">” if the Direction input is logic </w:t>
      </w:r>
      <w:r w:rsidDel="00000000" w:rsidR="00000000" w:rsidRPr="00000000">
        <w:rPr>
          <w:b w:val="1"/>
          <w:sz w:val="24"/>
          <w:szCs w:val="24"/>
          <w:rtl w:val="0"/>
        </w:rPr>
        <w:t xml:space="preserve">LOW</w:t>
      </w:r>
      <w:r w:rsidDel="00000000" w:rsidR="00000000" w:rsidRPr="00000000">
        <w:rPr>
          <w:sz w:val="24"/>
          <w:szCs w:val="24"/>
          <w:rtl w:val="0"/>
        </w:rPr>
        <w:t xml:space="preserve"> and the reverse order (“</w:t>
      </w:r>
      <w:r w:rsidDel="00000000" w:rsidR="00000000" w:rsidRPr="00000000">
        <w:rPr>
          <w:b w:val="1"/>
          <w:sz w:val="24"/>
          <w:szCs w:val="24"/>
          <w:rtl w:val="0"/>
        </w:rPr>
        <w:t xml:space="preserve">7-132ESC-81PS</w:t>
      </w:r>
      <w:r w:rsidDel="00000000" w:rsidR="00000000" w:rsidRPr="00000000">
        <w:rPr>
          <w:sz w:val="24"/>
          <w:szCs w:val="24"/>
          <w:rtl w:val="0"/>
        </w:rPr>
        <w:t xml:space="preserve">”) if the Direction input is logic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Phase 2: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Sequential Circuit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of Equipment: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 7473 (JK Flip-Flop)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 piece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IC 7421 (4-input AND gate)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 piece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 7411 (3-input AND gate)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 piece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 7408 (2-input AND gate)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 piece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 4072 (4-input OR gate)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 piece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 4075 (3-input OR gate)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 piece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 7432 (2-input OR gate)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 piece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 7404 (NOT Gates)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 piece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Voltage Regulator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Voltage source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Breadboard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Switch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Wires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State Diagram:</w:t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17514" cy="5118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514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State Table:</w:t>
      </w:r>
    </w:p>
    <w:p w:rsidR="00000000" w:rsidDel="00000000" w:rsidP="00000000" w:rsidRDefault="00000000" w:rsidRPr="00000000" w14:paraId="0000004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10.0" w:type="dxa"/>
        <w:jc w:val="left"/>
        <w:tblInd w:w="-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5"/>
        <w:gridCol w:w="810"/>
        <w:gridCol w:w="450"/>
        <w:gridCol w:w="465"/>
        <w:gridCol w:w="465"/>
        <w:gridCol w:w="450"/>
        <w:gridCol w:w="240"/>
        <w:gridCol w:w="855"/>
        <w:gridCol w:w="600"/>
        <w:gridCol w:w="660"/>
        <w:gridCol w:w="675"/>
        <w:gridCol w:w="660"/>
        <w:gridCol w:w="285"/>
        <w:gridCol w:w="510"/>
        <w:gridCol w:w="525"/>
        <w:gridCol w:w="525"/>
        <w:gridCol w:w="510"/>
        <w:tblGridChange w:id="0">
          <w:tblGrid>
            <w:gridCol w:w="825"/>
            <w:gridCol w:w="810"/>
            <w:gridCol w:w="450"/>
            <w:gridCol w:w="465"/>
            <w:gridCol w:w="465"/>
            <w:gridCol w:w="450"/>
            <w:gridCol w:w="240"/>
            <w:gridCol w:w="855"/>
            <w:gridCol w:w="600"/>
            <w:gridCol w:w="660"/>
            <w:gridCol w:w="675"/>
            <w:gridCol w:w="660"/>
            <w:gridCol w:w="285"/>
            <w:gridCol w:w="510"/>
            <w:gridCol w:w="525"/>
            <w:gridCol w:w="525"/>
            <w:gridCol w:w="51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Present State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Next State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Flip Flop Inputs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E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8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20.0" w:type="dxa"/>
        <w:jc w:val="left"/>
        <w:tblInd w:w="-2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810"/>
        <w:gridCol w:w="540"/>
        <w:gridCol w:w="510"/>
        <w:gridCol w:w="465"/>
        <w:gridCol w:w="450"/>
        <w:gridCol w:w="270"/>
        <w:gridCol w:w="825"/>
        <w:gridCol w:w="630"/>
        <w:gridCol w:w="630"/>
        <w:gridCol w:w="675"/>
        <w:gridCol w:w="660"/>
        <w:gridCol w:w="285"/>
        <w:gridCol w:w="510"/>
        <w:gridCol w:w="525"/>
        <w:gridCol w:w="525"/>
        <w:gridCol w:w="510"/>
        <w:tblGridChange w:id="0">
          <w:tblGrid>
            <w:gridCol w:w="900"/>
            <w:gridCol w:w="810"/>
            <w:gridCol w:w="540"/>
            <w:gridCol w:w="510"/>
            <w:gridCol w:w="465"/>
            <w:gridCol w:w="450"/>
            <w:gridCol w:w="270"/>
            <w:gridCol w:w="825"/>
            <w:gridCol w:w="630"/>
            <w:gridCol w:w="630"/>
            <w:gridCol w:w="675"/>
            <w:gridCol w:w="660"/>
            <w:gridCol w:w="285"/>
            <w:gridCol w:w="510"/>
            <w:gridCol w:w="525"/>
            <w:gridCol w:w="525"/>
            <w:gridCol w:w="51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Present State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Next State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Flip Flop Inputs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t+1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center"/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E</w:t>
            </w:r>
          </w:p>
        </w:tc>
      </w:tr>
    </w:tbl>
    <w:p w:rsidR="00000000" w:rsidDel="00000000" w:rsidP="00000000" w:rsidRDefault="00000000" w:rsidRPr="00000000" w14:paraId="000001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Ind w:w="-2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5"/>
        <w:gridCol w:w="825"/>
        <w:gridCol w:w="525"/>
        <w:gridCol w:w="510"/>
        <w:gridCol w:w="480"/>
        <w:gridCol w:w="450"/>
        <w:gridCol w:w="255"/>
        <w:gridCol w:w="825"/>
        <w:gridCol w:w="600"/>
        <w:gridCol w:w="690"/>
        <w:gridCol w:w="630"/>
        <w:gridCol w:w="660"/>
        <w:gridCol w:w="315"/>
        <w:gridCol w:w="510"/>
        <w:gridCol w:w="525"/>
        <w:gridCol w:w="510"/>
        <w:gridCol w:w="510"/>
        <w:tblGridChange w:id="0">
          <w:tblGrid>
            <w:gridCol w:w="915"/>
            <w:gridCol w:w="825"/>
            <w:gridCol w:w="525"/>
            <w:gridCol w:w="510"/>
            <w:gridCol w:w="480"/>
            <w:gridCol w:w="450"/>
            <w:gridCol w:w="255"/>
            <w:gridCol w:w="825"/>
            <w:gridCol w:w="600"/>
            <w:gridCol w:w="690"/>
            <w:gridCol w:w="630"/>
            <w:gridCol w:w="660"/>
            <w:gridCol w:w="315"/>
            <w:gridCol w:w="510"/>
            <w:gridCol w:w="525"/>
            <w:gridCol w:w="510"/>
            <w:gridCol w:w="51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2BD">
      <w:pPr>
        <w:rPr>
          <w:b w:val="1"/>
          <w:sz w:val="40"/>
          <w:szCs w:val="40"/>
          <w:vertAlign w:val="subscript"/>
        </w:rPr>
      </w:pPr>
      <w:r w:rsidDel="00000000" w:rsidR="00000000" w:rsidRPr="00000000">
        <w:rPr>
          <w:b w:val="1"/>
          <w:sz w:val="40"/>
          <w:szCs w:val="40"/>
          <w:vertAlign w:val="subscript"/>
          <w:rtl w:val="0"/>
        </w:rPr>
        <w:t xml:space="preserve"> </w:t>
      </w:r>
    </w:p>
    <w:p w:rsidR="00000000" w:rsidDel="00000000" w:rsidP="00000000" w:rsidRDefault="00000000" w:rsidRPr="00000000" w14:paraId="000002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Karnaugh map (K-map):</w:t>
      </w:r>
    </w:p>
    <w:p w:rsidR="00000000" w:rsidDel="00000000" w:rsidP="00000000" w:rsidRDefault="00000000" w:rsidRPr="00000000" w14:paraId="000002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67025" cy="4895850"/>
            <wp:effectExtent b="-1014412" l="1014412" r="1014412" t="-1014412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70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</w:t>
      </w:r>
      <w:r w:rsidDel="00000000" w:rsidR="00000000" w:rsidRPr="00000000">
        <w:rPr>
          <w:b w:val="1"/>
          <w:sz w:val="36"/>
          <w:szCs w:val="36"/>
          <w:vertAlign w:val="subscript"/>
          <w:rtl w:val="0"/>
        </w:rPr>
        <w:t xml:space="preserve">B </w:t>
      </w:r>
      <w:r w:rsidDel="00000000" w:rsidR="00000000" w:rsidRPr="00000000">
        <w:rPr>
          <w:b w:val="1"/>
          <w:sz w:val="36"/>
          <w:szCs w:val="36"/>
          <w:rtl w:val="0"/>
        </w:rPr>
        <w:t xml:space="preserve">=</w:t>
      </w: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49071" cy="3476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071" cy="34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38450" cy="4933950"/>
            <wp:effectExtent b="-1047749" l="1047750" r="1047750" t="-1047749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3845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</w:t>
      </w:r>
      <w:r w:rsidDel="00000000" w:rsidR="00000000" w:rsidRPr="00000000">
        <w:rPr>
          <w:b w:val="1"/>
          <w:sz w:val="36"/>
          <w:szCs w:val="36"/>
          <w:vertAlign w:val="subscript"/>
          <w:rtl w:val="0"/>
        </w:rPr>
        <w:t xml:space="preserve">C </w:t>
      </w:r>
      <w:r w:rsidDel="00000000" w:rsidR="00000000" w:rsidRPr="00000000">
        <w:rPr>
          <w:b w:val="1"/>
          <w:sz w:val="36"/>
          <w:szCs w:val="36"/>
          <w:rtl w:val="0"/>
        </w:rPr>
        <w:t xml:space="preserve">=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019300" cy="3143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876550" cy="4953000"/>
            <wp:effectExtent b="-1038224" l="1038225" r="1038225" t="-1038224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765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</w:t>
      </w:r>
      <w:r w:rsidDel="00000000" w:rsidR="00000000" w:rsidRPr="00000000">
        <w:rPr>
          <w:b w:val="1"/>
          <w:sz w:val="36"/>
          <w:szCs w:val="36"/>
          <w:vertAlign w:val="subscript"/>
          <w:rtl w:val="0"/>
        </w:rPr>
        <w:t xml:space="preserve">D </w:t>
      </w:r>
      <w:r w:rsidDel="00000000" w:rsidR="00000000" w:rsidRPr="00000000">
        <w:rPr>
          <w:b w:val="1"/>
          <w:sz w:val="36"/>
          <w:szCs w:val="36"/>
          <w:rtl w:val="0"/>
        </w:rPr>
        <w:t xml:space="preserve">=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714625" cy="3238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943225" cy="4953000"/>
            <wp:effectExtent b="-1004887" l="1004887" r="1004887" t="-1004887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322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</w:t>
      </w:r>
      <w:r w:rsidDel="00000000" w:rsidR="00000000" w:rsidRPr="00000000">
        <w:rPr>
          <w:b w:val="1"/>
          <w:sz w:val="36"/>
          <w:szCs w:val="36"/>
          <w:vertAlign w:val="subscript"/>
          <w:rtl w:val="0"/>
        </w:rPr>
        <w:t xml:space="preserve">E </w:t>
      </w:r>
      <w:r w:rsidDel="00000000" w:rsidR="00000000" w:rsidRPr="00000000">
        <w:rPr>
          <w:b w:val="1"/>
          <w:sz w:val="36"/>
          <w:szCs w:val="36"/>
          <w:rtl w:val="0"/>
        </w:rPr>
        <w:t xml:space="preserve">=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609850" cy="342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 :</w:t>
      </w:r>
    </w:p>
    <w:p w:rsidR="00000000" w:rsidDel="00000000" w:rsidP="00000000" w:rsidRDefault="00000000" w:rsidRPr="00000000" w14:paraId="000002D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74549" cy="851535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4549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Simulation :</w:t>
      </w:r>
    </w:p>
    <w:p w:rsidR="00000000" w:rsidDel="00000000" w:rsidP="00000000" w:rsidRDefault="00000000" w:rsidRPr="00000000" w14:paraId="000002D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93802" cy="8505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3802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Upon analysis of the table, it was clear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 Flip Flops would give a simplified circuit. However, T FFs were not available in the market so we decided to make </w:t>
      </w: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 Flip Flops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JK </w:t>
      </w:r>
      <w:r w:rsidDel="00000000" w:rsidR="00000000" w:rsidRPr="00000000">
        <w:rPr>
          <w:sz w:val="24"/>
          <w:szCs w:val="24"/>
          <w:rtl w:val="0"/>
        </w:rPr>
        <w:t xml:space="preserve">Flip Flop</w:t>
      </w:r>
      <w:r w:rsidDel="00000000" w:rsidR="00000000" w:rsidRPr="00000000">
        <w:rPr>
          <w:sz w:val="24"/>
          <w:szCs w:val="24"/>
          <w:rtl w:val="0"/>
        </w:rPr>
        <w:t xml:space="preserve">. Behind this decision we had to consider a few facts for instance</w:t>
      </w:r>
    </w:p>
    <w:p w:rsidR="00000000" w:rsidDel="00000000" w:rsidP="00000000" w:rsidRDefault="00000000" w:rsidRPr="00000000" w14:paraId="000002E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efficiency, complexity, cost consideration etc.</w:t>
      </w:r>
    </w:p>
    <w:p w:rsidR="00000000" w:rsidDel="00000000" w:rsidP="00000000" w:rsidRDefault="00000000" w:rsidRPr="00000000" w14:paraId="000002E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the figure we found that for both </w:t>
      </w: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Flip Flop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JK </w:t>
      </w:r>
      <w:r w:rsidDel="00000000" w:rsidR="00000000" w:rsidRPr="00000000">
        <w:rPr>
          <w:sz w:val="24"/>
          <w:szCs w:val="24"/>
          <w:rtl w:val="0"/>
        </w:rPr>
        <w:t xml:space="preserve">the Literal cost (L), Gate input cost (G), Gate input cost including inverters (GN) are much higher than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 Flip Flops. Also it will be a very complicated circuit where relatively more wiring is required and also the cost of implementation is higher. Thus we have decided to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 Flip Flops to implement the circuit.</w:t>
      </w:r>
    </w:p>
    <w:p w:rsidR="00000000" w:rsidDel="00000000" w:rsidP="00000000" w:rsidRDefault="00000000" w:rsidRPr="00000000" w14:paraId="000002E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993.5999999999999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Black Ops One">
    <w:embedRegular w:fontKey="{00000000-0000-0000-0000-000000000000}" r:id="rId1" w:subsetted="0"/>
  </w:font>
  <w:font w:name="Architects Daughter">
    <w:embedRegular w:fontKey="{00000000-0000-0000-0000-000000000000}" r:id="rId2" w:subsetted="0"/>
  </w:font>
  <w:font w:name="Nunito">
    <w:embedBold w:fontKey="{00000000-0000-0000-0000-000000000000}" r:id="rId3" w:subsetted="0"/>
    <w:embedBoldItalic w:fontKey="{00000000-0000-0000-0000-000000000000}" r:id="rId4" w:subsetted="0"/>
  </w:font>
  <w:font w:name="Bree Serif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lackOpsOne-regular.ttf"/><Relationship Id="rId2" Type="http://schemas.openxmlformats.org/officeDocument/2006/relationships/font" Target="fonts/ArchitectsDaughter-regular.ttf"/><Relationship Id="rId3" Type="http://schemas.openxmlformats.org/officeDocument/2006/relationships/font" Target="fonts/Nunito-bold.ttf"/><Relationship Id="rId4" Type="http://schemas.openxmlformats.org/officeDocument/2006/relationships/font" Target="fonts/Nunito-boldItalic.ttf"/><Relationship Id="rId5" Type="http://schemas.openxmlformats.org/officeDocument/2006/relationships/font" Target="fonts/BreeSerif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