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937326" cy="2500313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7326" cy="2500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BEFORE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 the entire page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1743075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MeteorJS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Only the parts of the page that are changing will be downloaded (Data on the wire).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3749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DB on SERVER communicates with DB on CLIENT(MINIMONGO - </w:t>
      </w:r>
      <w:r w:rsidDel="00000000" w:rsidR="00000000" w:rsidRPr="00000000">
        <w:rPr>
          <w:b w:val="1"/>
          <w:color w:val="27272b"/>
          <w:sz w:val="24"/>
          <w:szCs w:val="24"/>
          <w:highlight w:val="white"/>
          <w:rtl w:val="0"/>
        </w:rPr>
        <w:t xml:space="preserve">MongoDB emulator that runs inside web browser).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Pushes the change updates without even refreshing the page -&gt; Reactivity achieved with Web socket communication.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9083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9050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png"/><Relationship Id="rId5" Type="http://schemas.openxmlformats.org/officeDocument/2006/relationships/image" Target="media/image06.png"/><Relationship Id="rId6" Type="http://schemas.openxmlformats.org/officeDocument/2006/relationships/image" Target="media/image07.png"/><Relationship Id="rId7" Type="http://schemas.openxmlformats.org/officeDocument/2006/relationships/image" Target="media/image09.png"/><Relationship Id="rId8" Type="http://schemas.openxmlformats.org/officeDocument/2006/relationships/image" Target="media/image04.png"/></Relationships>
</file>