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[2022.06] NA Cloud Infra 운영</w:t>
      </w:r>
    </w:p>
    <w:p>
      <w:pPr>
        <w:pStyle w:val="Heading1"/>
      </w:pPr>
      <w:r>
        <w:t>2022.7.26</w:t>
      </w:r>
    </w:p>
    <w:p>
      <w:pPr>
        <w:pStyle w:val="Heading1"/>
      </w:pPr>
      <w:r>
        <w:t>클라우드운영센터</w:t>
      </w:r>
    </w:p>
    <w:p>
      <w:r>
        <w:br w:type="page"/>
      </w:r>
    </w:p>
    <w:p>
      <w:pPr>
        <w:pStyle w:val="IntenseQuote"/>
      </w:pPr>
      <w:r>
        <w:t>요약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월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CCS 2.0 RnR &amp; 운영 업무 이관</w:t>
              <w:br/>
              <w:t>업무 인수인계 체크리스트</w:t>
              <w:br/>
              <w:t>(완료) 데이터센터 구축 계획 공유 받음 (3/2)</w:t>
              <w:br/>
              <w:t>(완료) RnR 1차 미팅</w:t>
            </w:r>
          </w:p>
        </w:tc>
      </w:tr>
    </w:tbl>
    <w:p>
      <w:r>
        <w:br w:type="page"/>
      </w:r>
    </w:p>
    <w:p>
      <w:pPr>
        <w:pStyle w:val="ListNumber"/>
      </w:pPr>
      <w:r>
        <w:t>모니터링(인시던트핸들링)</w:t>
      </w:r>
    </w:p>
    <w:p>
      <w:pPr>
        <w:pStyle w:val="ListBullet"/>
      </w:pPr>
      <w:r>
        <w:t>장애전파 소요시간(분)</w:t>
      </w:r>
    </w:p>
    <w:p>
      <w:r>
        <w:drawing>
          <wp:inline xmlns:a="http://schemas.openxmlformats.org/drawingml/2006/main" xmlns:pic="http://schemas.openxmlformats.org/drawingml/2006/picture">
            <wp:extent cx="6210300" cy="4406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NA_2022_7_26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40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장애전파시간 초과 이벤트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날짜</w:t>
            </w:r>
          </w:p>
        </w:tc>
        <w:tc>
          <w:tcPr>
            <w:tcW w:type="dxa" w:w="2340"/>
          </w:tcPr>
          <w:p>
            <w:r>
              <w:t>진행상태</w:t>
            </w:r>
          </w:p>
        </w:tc>
        <w:tc>
          <w:tcPr>
            <w:tcW w:type="dxa" w:w="2340"/>
          </w:tcPr>
          <w:p>
            <w:r>
              <w:t>내용 상세</w:t>
            </w:r>
          </w:p>
        </w:tc>
        <w:tc>
          <w:tcPr>
            <w:tcW w:type="dxa" w:w="2340"/>
          </w:tcPr>
          <w:p>
            <w:r>
              <w:t>장애전파시간(분)</w:t>
            </w:r>
          </w:p>
        </w:tc>
      </w:tr>
      <w:tr>
        <w:tc>
          <w:tcPr>
            <w:tcW w:type="dxa" w:w="2340"/>
          </w:tcPr>
          <w:p>
            <w:r>
              <w:t>2022.06.15</w:t>
            </w:r>
          </w:p>
        </w:tc>
        <w:tc>
          <w:tcPr>
            <w:tcW w:type="dxa" w:w="2340"/>
          </w:tcPr>
          <w:p>
            <w:r>
              <w:t>clone06: Unavailable by ICMP ping</w:t>
            </w:r>
          </w:p>
        </w:tc>
        <w:tc>
          <w:tcPr>
            <w:tcW w:type="dxa" w:w="2340"/>
          </w:tcPr>
          <w:p>
            <w:r>
              <w:t>Informed in Kakao</w:t>
            </w:r>
          </w:p>
        </w:tc>
        <w:tc>
          <w:tcPr>
            <w:tcW w:type="dxa" w:w="2340"/>
          </w:tcPr>
          <w:p>
            <w:r>
              <w:t>28.0</w:t>
            </w:r>
          </w:p>
        </w:tc>
      </w:tr>
    </w:tbl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6210300" cy="330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NA_2022_7_26_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이슈 관리</w:t>
      </w:r>
    </w:p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6146800" cy="3390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_NA_2022_7_26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월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NA Canada Migration to Car Cloud(Dev Env)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쿠버네티스 플랫폼 모니터링 구성</w:t>
            </w:r>
          </w:p>
        </w:tc>
      </w:tr>
    </w:tbl>
    <w:p>
      <w:r>
        <w:br w:type="page"/>
      </w:r>
    </w:p>
    <w:p>
      <w:pPr>
        <w:pStyle w:val="ListNumber"/>
      </w:pPr>
      <w:r>
        <w:t>장애(RCA) 관리</w:t>
      </w:r>
    </w:p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6248400" cy="3390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_NA_2022_7_26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월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</w:tbl>
    <w:p>
      <w:r>
        <w:br w:type="page"/>
      </w:r>
    </w:p>
    <w:p>
      <w:pPr>
        <w:pStyle w:val="ListNumber"/>
      </w:pPr>
      <w:r>
        <w:t>변경 관리</w:t>
      </w:r>
    </w:p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6248400" cy="3390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NA_2022_7_26_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월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기존 LB에 멤버 추가</w:t>
            </w:r>
          </w:p>
        </w:tc>
      </w:tr>
    </w:tbl>
    <w:p>
      <w:r>
        <w:br w:type="page"/>
      </w:r>
    </w:p>
    <w:p>
      <w:pPr>
        <w:pStyle w:val="ListNumber"/>
      </w:pPr>
      <w:r>
        <w:t>요청 관리</w:t>
      </w:r>
    </w:p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6210300" cy="3365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NA_2022_7_26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관리(vm)</w:t>
      </w:r>
    </w:p>
    <w:p>
      <w:pPr>
        <w:pStyle w:val="ListBullet"/>
      </w:pPr>
      <w:r>
        <w:t>월별 VM 수 (추세)</w:t>
      </w:r>
    </w:p>
    <w:p>
      <w:r>
        <w:drawing>
          <wp:inline xmlns:a="http://schemas.openxmlformats.org/drawingml/2006/main" xmlns:pic="http://schemas.openxmlformats.org/drawingml/2006/picture">
            <wp:extent cx="5676900" cy="3314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m_NA_2022_7_26_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1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관리(db)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613400" cy="317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NA_2022_7_26_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7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관리(k8s)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6146800" cy="33909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8s_NA_2022_7_26_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용량(이슈) 관리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6146800" cy="33909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m_NA_2022_7_26_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월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자원증설 리뷰 필요</w:t>
              <w:br/>
              <w:br/>
              <w:t>PRD CCS-LINUX CPU Util 60% 초과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자원증설 리뷰 필요</w:t>
              <w:br/>
              <w:br/>
              <w:t>Storage PRD DR Used 50% 초과</w:t>
            </w:r>
          </w:p>
        </w:tc>
      </w:tr>
    </w:tbl>
    <w:p>
      <w:r>
        <w:br w:type="page"/>
      </w:r>
    </w:p>
    <w:p>
      <w:pPr>
        <w:pStyle w:val="ListBullet"/>
      </w:pPr>
      <w:r>
        <w:t>자원 현황표</w:t>
      </w:r>
    </w:p>
    <w:p>
      <w:pPr>
        <w:pStyle w:val="ListNumber"/>
      </w:pPr>
      <w:r>
        <w:t>백업 관리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6210300" cy="3352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m_NA_2022_7_26_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보안 관리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6248400" cy="33909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_NA_2022_7_26_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월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</w:tbl>
    <w:p>
      <w:r>
        <w:br w:type="page"/>
      </w:r>
    </w:p>
    <w:p>
      <w:pPr>
        <w:pStyle w:val="ListNumber"/>
      </w:pPr>
      <w:r>
        <w:t>정기점검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6146800" cy="33909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c_NA_2022_7_26_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72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