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KR Cloud Infra 운영</w:t>
      </w:r>
    </w:p>
    <w:p>
      <w:pPr>
        <w:pStyle w:val="Heading1"/>
      </w:pPr>
      <w:r>
        <w:t>2022.7.24</w:t>
      </w:r>
    </w:p>
    <w:p>
      <w:pPr>
        <w:pStyle w:val="Heading1"/>
      </w:pPr>
      <w:r>
        <w:t>클라우드운영센터</w:t>
      </w:r>
    </w:p>
    <w:p>
      <w:r>
        <w:br w:type="page"/>
      </w:r>
    </w:p>
    <w:p>
      <w:pPr>
        <w:pStyle w:val="IntenseQuote"/>
      </w:pPr>
      <w:r>
        <w:t>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월</w:t>
            </w:r>
          </w:p>
        </w:tc>
        <w:tc>
          <w:tcPr>
            <w:tcW w:type="dxa" w:w="2880"/>
          </w:tcPr>
          <w:p>
            <w:r>
              <w:t>진행상태</w:t>
            </w:r>
          </w:p>
        </w:tc>
        <w:tc>
          <w:tcPr>
            <w:tcW w:type="dxa" w:w="2880"/>
          </w:tcPr>
          <w:p>
            <w:r>
              <w:t>내용 상세</w:t>
            </w:r>
          </w:p>
        </w:tc>
      </w:tr>
      <w:tr>
        <w:tc>
          <w:tcPr>
            <w:tcW w:type="dxa" w:w="2880"/>
          </w:tcPr>
          <w:p>
            <w:r>
              <w:t>6월</w:t>
            </w:r>
          </w:p>
        </w:tc>
        <w:tc>
          <w:tcPr>
            <w:tcW w:type="dxa" w:w="2880"/>
          </w:tcPr>
          <w:p>
            <w:r>
              <w:t>완료</w:t>
            </w:r>
          </w:p>
        </w:tc>
        <w:tc>
          <w:tcPr>
            <w:tcW w:type="dxa" w:w="288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</w:tbl>
    <w:p>
      <w:r>
        <w:br w:type="page"/>
      </w:r>
    </w:p>
    <w:p>
      <w:pPr>
        <w:pStyle w:val="IntenseQuote"/>
      </w:pPr>
      <w:r>
        <w:t>모니터링(인시던트핸들링)</w:t>
      </w:r>
    </w:p>
    <w:p>
      <w:r>
        <w:drawing>
          <wp:inline xmlns:a="http://schemas.openxmlformats.org/drawingml/2006/main" xmlns:pic="http://schemas.openxmlformats.org/drawingml/2006/picture">
            <wp:extent cx="56769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h_2022_7_24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