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Times New Roman" w:hAnsi="Times New Roman" w:eastAsia="標楷體"/>
          <w:b/>
          <w:color w:val="0B2545"/>
          <w:sz w:val="34"/>
        </w:rPr>
        <w:t>新竹縣新豐鄉公所新庄子公有零售市場二樓創生基地</w:t>
        <w:br/>
        <w:t>公共空間借用（使用）契約書</w:t>
      </w:r>
    </w:p>
    <w:p>
      <w:pPr>
        <w:spacing w:before="0" w:after="200" w:line="288" w:lineRule="auto"/>
        <w:jc w:val="center"/>
      </w:pPr>
      <w:r>
        <w:rPr>
          <w:rFonts w:ascii="Times New Roman" w:hAnsi="Times New Roman" w:eastAsia="標楷體"/>
          <w:b w:val="0"/>
          <w:color w:val="555555"/>
          <w:sz w:val="21"/>
        </w:rPr>
        <w:t>範本｜適用於進駐商家、合作單位或專案推廣對象借用公共空間</w:t>
      </w:r>
    </w:p>
    <w:p>
      <w:pPr>
        <w:spacing w:before="0" w:after="160" w:line="288" w:lineRule="auto"/>
      </w:pPr>
      <w:r>
        <w:rPr>
          <w:rFonts w:ascii="Times New Roman" w:hAnsi="Times New Roman" w:eastAsia="標楷體"/>
          <w:b w:val="0"/>
          <w:sz w:val="24"/>
        </w:rPr>
        <w:t>新竹縣新豐鄉公所（以下簡稱甲方）與＿＿＿＿＿＿＿＿＿＿＿＿＿＿（以下簡稱乙方），就乙方借用新庄子公有零售市場二樓創生基地公共空間事宜，經雙方同意訂立本契約，以明確使用範圍、費用、管理規範及雙方權利義務。</w:t>
      </w:r>
    </w:p>
    <w:p>
      <w:pPr>
        <w:spacing w:before="80" w:after="80" w:line="288" w:lineRule="auto"/>
      </w:pPr>
      <w:r>
        <w:rPr>
          <w:rFonts w:ascii="Times New Roman" w:hAnsi="Times New Roman" w:eastAsia="標楷體"/>
          <w:b/>
          <w:color w:val="1F4D78"/>
          <w:sz w:val="26"/>
        </w:rPr>
        <w:t>契約基本資料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甲方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新竹縣新豐鄉公所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乙方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＿＿＿＿＿＿＿＿＿＿＿＿＿＿＿＿＿＿＿＿＿＿＿＿＿＿＿＿＿＿＿＿＿＿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借用場地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新庄子公有零售市場二樓創生基地公共空間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使用目的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＿＿＿＿＿＿＿＿＿＿＿＿＿＿＿＿＿＿＿＿＿＿＿＿＿＿＿＿＿＿＿＿＿＿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使用期間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中華民國＿＿年＿＿月＿＿日起至＿＿年＿＿月＿＿日止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使用時段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每日＿＿時至＿＿時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保證金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新臺幣＿＿＿＿＿＿元整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使用費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新臺幣＿＿＿＿＿＿元整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計費方式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每日新臺幣＿＿＿＿＿＿元；實際金額依甲方公告或核定為準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優惠資格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□ 適用　　□ 不適用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聯絡窗口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甲方：＿＿＿＿＿＿＿＿＿＿＿＿＿＿乙方：＿＿＿＿＿＿＿＿＿＿＿＿＿＿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備註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＿＿＿＿＿＿＿＿＿＿＿＿＿＿＿＿＿＿＿＿＿＿＿＿＿＿＿＿＿＿＿＿＿＿</w:t>
            </w:r>
          </w:p>
        </w:tc>
      </w:tr>
    </w:tbl>
    <w:p>
      <w:pPr>
        <w:spacing w:before="160" w:after="80" w:line="288" w:lineRule="auto"/>
      </w:pPr>
      <w:r>
        <w:rPr>
          <w:rFonts w:ascii="Times New Roman" w:hAnsi="Times New Roman" w:eastAsia="標楷體"/>
          <w:b/>
          <w:color w:val="1F4D78"/>
          <w:sz w:val="26"/>
        </w:rPr>
        <w:t>第一條　契約目的與場地</w:t>
      </w:r>
    </w:p>
    <w:p>
      <w:pPr>
        <w:spacing w:before="0" w:after="80" w:line="288" w:lineRule="auto"/>
        <w:ind w:firstLine="403"/>
      </w:pPr>
      <w:r>
        <w:rPr>
          <w:rFonts w:ascii="Times New Roman" w:hAnsi="Times New Roman" w:eastAsia="標楷體"/>
          <w:b w:val="0"/>
          <w:sz w:val="24"/>
        </w:rPr>
        <w:t>甲方同意乙方依本契約及甲方核准之用途，借用新庄子公有零售市場二樓創生基地公共空間（以下簡稱本場地）。本場地之實際位置、可使用範圍、設備及限制事項，依甲方核准文件、現場公告或點交紀錄為準。</w:t>
      </w:r>
    </w:p>
    <w:p>
      <w:pPr>
        <w:spacing w:before="160" w:after="80" w:line="288" w:lineRule="auto"/>
      </w:pPr>
      <w:r>
        <w:rPr>
          <w:rFonts w:ascii="Times New Roman" w:hAnsi="Times New Roman" w:eastAsia="標楷體"/>
          <w:b/>
          <w:color w:val="1F4D78"/>
          <w:sz w:val="26"/>
        </w:rPr>
        <w:t>第二條　使用期間與用途</w:t>
      </w:r>
    </w:p>
    <w:p>
      <w:pPr>
        <w:spacing w:before="0" w:after="60" w:line="283" w:lineRule="auto"/>
        <w:ind w:left="346" w:hanging="346"/>
      </w:pPr>
      <w:r>
        <w:rPr>
          <w:rFonts w:ascii="Times New Roman" w:hAnsi="Times New Roman" w:eastAsia="標楷體"/>
          <w:b/>
          <w:sz w:val="24"/>
        </w:rPr>
        <w:t>一、</w:t>
      </w:r>
      <w:r>
        <w:rPr>
          <w:rFonts w:ascii="Times New Roman" w:hAnsi="Times New Roman" w:eastAsia="標楷體"/>
          <w:b w:val="0"/>
          <w:sz w:val="24"/>
        </w:rPr>
        <w:t>乙方使用期間為中華民國＿＿年＿＿月＿＿日起至＿＿年＿＿月＿＿日止；每日使用時段以甲方核准內容為準。</w:t>
      </w:r>
    </w:p>
    <w:p>
      <w:pPr>
        <w:spacing w:before="0" w:after="60" w:line="283" w:lineRule="auto"/>
        <w:ind w:left="346" w:hanging="346"/>
      </w:pPr>
      <w:r>
        <w:rPr>
          <w:rFonts w:ascii="Times New Roman" w:hAnsi="Times New Roman" w:eastAsia="標楷體"/>
          <w:b/>
          <w:sz w:val="24"/>
        </w:rPr>
        <w:t>二、</w:t>
      </w:r>
      <w:r>
        <w:rPr>
          <w:rFonts w:ascii="Times New Roman" w:hAnsi="Times New Roman" w:eastAsia="標楷體"/>
          <w:b w:val="0"/>
          <w:sz w:val="24"/>
        </w:rPr>
        <w:t>乙方應依核准之使用目的、活動內容及場地配置使用本場地。未經甲方書面同意，不得擅自變更用途、活動內容、展售品項、使用範圍或現場布置。</w:t>
      </w:r>
    </w:p>
    <w:p>
      <w:pPr>
        <w:spacing w:before="0" w:after="60" w:line="283" w:lineRule="auto"/>
        <w:ind w:left="346" w:hanging="346"/>
      </w:pPr>
      <w:r>
        <w:rPr>
          <w:rFonts w:ascii="Times New Roman" w:hAnsi="Times New Roman" w:eastAsia="標楷體"/>
          <w:b/>
          <w:sz w:val="24"/>
        </w:rPr>
        <w:t>三、</w:t>
      </w:r>
      <w:r>
        <w:rPr>
          <w:rFonts w:ascii="Times New Roman" w:hAnsi="Times New Roman" w:eastAsia="標楷體"/>
          <w:b w:val="0"/>
          <w:sz w:val="24"/>
        </w:rPr>
        <w:t>乙方如需延長使用期間或變更使用內容，應於使用日前向甲方提出申請，經甲方同意後始得辦理。</w:t>
      </w:r>
    </w:p>
    <w:p>
      <w:pPr>
        <w:spacing w:before="160" w:after="80" w:line="288" w:lineRule="auto"/>
      </w:pPr>
      <w:r>
        <w:rPr>
          <w:rFonts w:ascii="Times New Roman" w:hAnsi="Times New Roman" w:eastAsia="標楷體"/>
          <w:b/>
          <w:color w:val="1F4D78"/>
          <w:sz w:val="26"/>
        </w:rPr>
        <w:t>第三條　費用、保證金與繳納</w:t>
      </w:r>
    </w:p>
    <w:p>
      <w:pPr>
        <w:spacing w:before="0" w:after="60" w:line="283" w:lineRule="auto"/>
        <w:ind w:left="346" w:hanging="346"/>
      </w:pPr>
      <w:r>
        <w:rPr>
          <w:rFonts w:ascii="Times New Roman" w:hAnsi="Times New Roman" w:eastAsia="標楷體"/>
          <w:b/>
          <w:sz w:val="24"/>
        </w:rPr>
        <w:t>一、</w:t>
      </w:r>
      <w:r>
        <w:rPr>
          <w:rFonts w:ascii="Times New Roman" w:hAnsi="Times New Roman" w:eastAsia="標楷體"/>
          <w:b w:val="0"/>
          <w:sz w:val="24"/>
        </w:rPr>
        <w:t>保證金為新臺幣＿＿＿＿＿＿元整；使用費為新臺幣＿＿＿＿＿＿元整。實際收費標準依甲方公告、核准文件或雙方約定辦理。</w:t>
      </w:r>
    </w:p>
    <w:p>
      <w:pPr>
        <w:spacing w:before="0" w:after="60" w:line="283" w:lineRule="auto"/>
        <w:ind w:left="346" w:hanging="346"/>
      </w:pPr>
      <w:r>
        <w:rPr>
          <w:rFonts w:ascii="Times New Roman" w:hAnsi="Times New Roman" w:eastAsia="標楷體"/>
          <w:b/>
          <w:sz w:val="24"/>
        </w:rPr>
        <w:t>二、</w:t>
      </w:r>
      <w:r>
        <w:rPr>
          <w:rFonts w:ascii="Times New Roman" w:hAnsi="Times New Roman" w:eastAsia="標楷體"/>
          <w:b w:val="0"/>
          <w:sz w:val="24"/>
        </w:rPr>
        <w:t>乙方應於甲方指定期限內繳納保證金及使用費；逾期未繳納者，甲方得取消核准使用，乙方不得請求任何補償。</w:t>
      </w:r>
    </w:p>
    <w:p>
      <w:pPr>
        <w:spacing w:before="0" w:after="60" w:line="283" w:lineRule="auto"/>
        <w:ind w:left="346" w:hanging="346"/>
      </w:pPr>
      <w:r>
        <w:rPr>
          <w:rFonts w:ascii="Times New Roman" w:hAnsi="Times New Roman" w:eastAsia="標楷體"/>
          <w:b/>
          <w:sz w:val="24"/>
        </w:rPr>
        <w:t>三、</w:t>
      </w:r>
      <w:r>
        <w:rPr>
          <w:rFonts w:ascii="Times New Roman" w:hAnsi="Times New Roman" w:eastAsia="標楷體"/>
          <w:b w:val="0"/>
          <w:sz w:val="24"/>
        </w:rPr>
        <w:t>保證金不得主張抵充使用費、損害賠償或其他應付款項，但甲方依本契約抵扣或沒入者，不在此限。</w:t>
      </w:r>
    </w:p>
    <w:p>
      <w:pPr>
        <w:spacing w:before="160" w:after="80" w:line="288" w:lineRule="auto"/>
      </w:pPr>
      <w:r>
        <w:rPr>
          <w:rFonts w:ascii="Times New Roman" w:hAnsi="Times New Roman" w:eastAsia="標楷體"/>
          <w:b/>
          <w:color w:val="1F4D78"/>
          <w:sz w:val="26"/>
        </w:rPr>
        <w:t>第四條　免收或優惠使用費</w:t>
      </w:r>
    </w:p>
    <w:p>
      <w:pPr>
        <w:spacing w:before="0" w:after="60" w:line="283" w:lineRule="auto"/>
        <w:ind w:left="346" w:hanging="346"/>
      </w:pPr>
      <w:r>
        <w:rPr>
          <w:rFonts w:ascii="Times New Roman" w:hAnsi="Times New Roman" w:eastAsia="標楷體"/>
          <w:b/>
          <w:sz w:val="24"/>
        </w:rPr>
        <w:t>一、</w:t>
      </w:r>
      <w:r>
        <w:rPr>
          <w:rFonts w:ascii="Times New Roman" w:hAnsi="Times New Roman" w:eastAsia="標楷體"/>
          <w:b w:val="0"/>
          <w:sz w:val="24"/>
        </w:rPr>
        <w:t>乙方經甲方認定為進駐商家、合作單位或專案推廣對象者，自首次核准使用日起一年內，得免收場地使用費。</w:t>
      </w:r>
    </w:p>
    <w:p>
      <w:pPr>
        <w:spacing w:before="0" w:after="60" w:line="283" w:lineRule="auto"/>
        <w:ind w:left="346" w:hanging="346"/>
      </w:pPr>
      <w:r>
        <w:rPr>
          <w:rFonts w:ascii="Times New Roman" w:hAnsi="Times New Roman" w:eastAsia="標楷體"/>
          <w:b/>
          <w:sz w:val="24"/>
        </w:rPr>
        <w:t>二、</w:t>
      </w:r>
      <w:r>
        <w:rPr>
          <w:rFonts w:ascii="Times New Roman" w:hAnsi="Times New Roman" w:eastAsia="標楷體"/>
          <w:b w:val="0"/>
          <w:sz w:val="24"/>
        </w:rPr>
        <w:t>前款優惠期間屆滿後，乙方如續行使用本場地，第二年起依甲方公告收費標準或核准條件計收使用費。</w:t>
      </w:r>
    </w:p>
    <w:p>
      <w:pPr>
        <w:spacing w:before="0" w:after="60" w:line="283" w:lineRule="auto"/>
        <w:ind w:left="346" w:hanging="346"/>
      </w:pPr>
      <w:r>
        <w:rPr>
          <w:rFonts w:ascii="Times New Roman" w:hAnsi="Times New Roman" w:eastAsia="標楷體"/>
          <w:b/>
          <w:sz w:val="24"/>
        </w:rPr>
        <w:t>三、</w:t>
      </w:r>
      <w:r>
        <w:rPr>
          <w:rFonts w:ascii="Times New Roman" w:hAnsi="Times New Roman" w:eastAsia="標楷體"/>
          <w:b w:val="0"/>
          <w:sz w:val="24"/>
        </w:rPr>
        <w:t>乙方於優惠期間內違反本契約、甲方公告事項或相關管理規定者，甲方得取消優惠資格，並得追繳原應繳納之使用費。</w:t>
      </w:r>
    </w:p>
    <w:p>
      <w:pPr>
        <w:spacing w:before="160" w:after="80" w:line="288" w:lineRule="auto"/>
      </w:pPr>
      <w:r>
        <w:rPr>
          <w:rFonts w:ascii="Times New Roman" w:hAnsi="Times New Roman" w:eastAsia="標楷體"/>
          <w:b/>
          <w:color w:val="1F4D78"/>
          <w:sz w:val="26"/>
        </w:rPr>
        <w:t>第五條　乙方應遵守事項</w:t>
      </w:r>
    </w:p>
    <w:p>
      <w:pPr>
        <w:spacing w:before="0" w:after="60" w:line="283" w:lineRule="auto"/>
        <w:ind w:left="346" w:hanging="346"/>
      </w:pPr>
      <w:r>
        <w:rPr>
          <w:rFonts w:ascii="Times New Roman" w:hAnsi="Times New Roman" w:eastAsia="標楷體"/>
          <w:b/>
          <w:sz w:val="24"/>
        </w:rPr>
        <w:t>1.</w:t>
      </w:r>
      <w:r>
        <w:rPr>
          <w:rFonts w:ascii="Times New Roman" w:hAnsi="Times New Roman" w:eastAsia="標楷體"/>
          <w:b w:val="0"/>
          <w:sz w:val="24"/>
        </w:rPr>
        <w:t>不得將本場地轉借、分租、提供他人使用，或以其他方式變相移轉使用權。</w:t>
      </w:r>
    </w:p>
    <w:p>
      <w:pPr>
        <w:spacing w:before="0" w:after="60" w:line="283" w:lineRule="auto"/>
        <w:ind w:left="346" w:hanging="346"/>
      </w:pPr>
      <w:r>
        <w:rPr>
          <w:rFonts w:ascii="Times New Roman" w:hAnsi="Times New Roman" w:eastAsia="標楷體"/>
          <w:b/>
          <w:sz w:val="24"/>
        </w:rPr>
        <w:t>2.</w:t>
      </w:r>
      <w:r>
        <w:rPr>
          <w:rFonts w:ascii="Times New Roman" w:hAnsi="Times New Roman" w:eastAsia="標楷體"/>
          <w:b w:val="0"/>
          <w:sz w:val="24"/>
        </w:rPr>
        <w:t>不得擅自變更活動內容、營業或展示品項、場地配置、用電方式、廣告招牌或其他經甲方核准之事項。</w:t>
      </w:r>
    </w:p>
    <w:p>
      <w:pPr>
        <w:spacing w:before="0" w:after="60" w:line="283" w:lineRule="auto"/>
        <w:ind w:left="346" w:hanging="346"/>
      </w:pPr>
      <w:r>
        <w:rPr>
          <w:rFonts w:ascii="Times New Roman" w:hAnsi="Times New Roman" w:eastAsia="標楷體"/>
          <w:b/>
          <w:sz w:val="24"/>
        </w:rPr>
        <w:t>3.</w:t>
      </w:r>
      <w:r>
        <w:rPr>
          <w:rFonts w:ascii="Times New Roman" w:hAnsi="Times New Roman" w:eastAsia="標楷體"/>
          <w:b w:val="0"/>
          <w:sz w:val="24"/>
        </w:rPr>
        <w:t>不得違反零售市場管理條例、新竹縣公有零售市場自治組織設置辦法、甲方公告之管理規範及其他相關法令。</w:t>
      </w:r>
    </w:p>
    <w:p>
      <w:pPr>
        <w:spacing w:before="0" w:after="60" w:line="283" w:lineRule="auto"/>
        <w:ind w:left="346" w:hanging="346"/>
      </w:pPr>
      <w:r>
        <w:rPr>
          <w:rFonts w:ascii="Times New Roman" w:hAnsi="Times New Roman" w:eastAsia="標楷體"/>
          <w:b/>
          <w:sz w:val="24"/>
        </w:rPr>
        <w:t>4.</w:t>
      </w:r>
      <w:r>
        <w:rPr>
          <w:rFonts w:ascii="Times New Roman" w:hAnsi="Times New Roman" w:eastAsia="標楷體"/>
          <w:b w:val="0"/>
          <w:sz w:val="24"/>
        </w:rPr>
        <w:t>不得使車輛進入本場地；如因搬運、施工或特殊需要，應事先取得甲方同意並依指定動線、時間及方式辦理。</w:t>
      </w:r>
    </w:p>
    <w:p>
      <w:pPr>
        <w:spacing w:before="0" w:after="60" w:line="283" w:lineRule="auto"/>
        <w:ind w:left="346" w:hanging="346"/>
      </w:pPr>
      <w:r>
        <w:rPr>
          <w:rFonts w:ascii="Times New Roman" w:hAnsi="Times New Roman" w:eastAsia="標楷體"/>
          <w:b/>
          <w:sz w:val="24"/>
        </w:rPr>
        <w:t>5.</w:t>
      </w:r>
      <w:r>
        <w:rPr>
          <w:rFonts w:ascii="Times New Roman" w:hAnsi="Times New Roman" w:eastAsia="標楷體"/>
          <w:b w:val="0"/>
          <w:sz w:val="24"/>
        </w:rPr>
        <w:t>應維持公共安全、消防安全、用電安全、環境清潔、噪音管制及公共秩序，不得妨害市場營運、鄰近攤商或其他使用人之權益。</w:t>
      </w:r>
    </w:p>
    <w:p>
      <w:pPr>
        <w:spacing w:before="0" w:after="60" w:line="283" w:lineRule="auto"/>
        <w:ind w:left="346" w:hanging="346"/>
      </w:pPr>
      <w:r>
        <w:rPr>
          <w:rFonts w:ascii="Times New Roman" w:hAnsi="Times New Roman" w:eastAsia="標楷體"/>
          <w:b/>
          <w:sz w:val="24"/>
        </w:rPr>
        <w:t>6.</w:t>
      </w:r>
      <w:r>
        <w:rPr>
          <w:rFonts w:ascii="Times New Roman" w:hAnsi="Times New Roman" w:eastAsia="標楷體"/>
          <w:b w:val="0"/>
          <w:sz w:val="24"/>
        </w:rPr>
        <w:t>活動或使用結束後，應立即清除場地內之器物、垃圾、布置物及其他自備設備，並將場地回復原狀。</w:t>
      </w:r>
    </w:p>
    <w:p>
      <w:pPr>
        <w:spacing w:before="160" w:after="80" w:line="288" w:lineRule="auto"/>
      </w:pPr>
      <w:r>
        <w:rPr>
          <w:rFonts w:ascii="Times New Roman" w:hAnsi="Times New Roman" w:eastAsia="標楷體"/>
          <w:b/>
          <w:color w:val="1F4D78"/>
          <w:sz w:val="26"/>
        </w:rPr>
        <w:t>第六條　場地維護與損害賠償</w:t>
      </w:r>
    </w:p>
    <w:p>
      <w:pPr>
        <w:spacing w:before="0" w:after="60" w:line="283" w:lineRule="auto"/>
        <w:ind w:left="346" w:hanging="346"/>
      </w:pPr>
      <w:r>
        <w:rPr>
          <w:rFonts w:ascii="Times New Roman" w:hAnsi="Times New Roman" w:eastAsia="標楷體"/>
          <w:b/>
          <w:sz w:val="24"/>
        </w:rPr>
        <w:t>一、</w:t>
      </w:r>
      <w:r>
        <w:rPr>
          <w:rFonts w:ascii="Times New Roman" w:hAnsi="Times New Roman" w:eastAsia="標楷體"/>
          <w:b w:val="0"/>
          <w:sz w:val="24"/>
        </w:rPr>
        <w:t>乙方應以善良管理人之注意義務使用本場地及相關設施、設備、植栽與公共財物。</w:t>
      </w:r>
    </w:p>
    <w:p>
      <w:pPr>
        <w:spacing w:before="0" w:after="60" w:line="283" w:lineRule="auto"/>
        <w:ind w:left="346" w:hanging="346"/>
      </w:pPr>
      <w:r>
        <w:rPr>
          <w:rFonts w:ascii="Times New Roman" w:hAnsi="Times New Roman" w:eastAsia="標楷體"/>
          <w:b/>
          <w:sz w:val="24"/>
        </w:rPr>
        <w:t>二、</w:t>
      </w:r>
      <w:r>
        <w:rPr>
          <w:rFonts w:ascii="Times New Roman" w:hAnsi="Times New Roman" w:eastAsia="標楷體"/>
          <w:b w:val="0"/>
          <w:sz w:val="24"/>
        </w:rPr>
        <w:t>使用期間如因乙方、乙方人員、受邀人、承包廠商或參與活動人員之行為，致本場地、設施、設備、植栽或第三人權益受損，乙方應負修復、賠償及相關法律責任。</w:t>
      </w:r>
    </w:p>
    <w:p>
      <w:pPr>
        <w:spacing w:before="0" w:after="60" w:line="283" w:lineRule="auto"/>
        <w:ind w:left="346" w:hanging="346"/>
      </w:pPr>
      <w:r>
        <w:rPr>
          <w:rFonts w:ascii="Times New Roman" w:hAnsi="Times New Roman" w:eastAsia="標楷體"/>
          <w:b/>
          <w:sz w:val="24"/>
        </w:rPr>
        <w:t>三、</w:t>
      </w:r>
      <w:r>
        <w:rPr>
          <w:rFonts w:ascii="Times New Roman" w:hAnsi="Times New Roman" w:eastAsia="標楷體"/>
          <w:b w:val="0"/>
          <w:sz w:val="24"/>
        </w:rPr>
        <w:t>甲方得就修復費用、清潔費、賠償費或其他應付款項，自保證金中扣抵；保證金不足者，乙方仍應補足。</w:t>
      </w:r>
    </w:p>
    <w:p>
      <w:pPr>
        <w:spacing w:before="160" w:after="80" w:line="288" w:lineRule="auto"/>
      </w:pPr>
      <w:r>
        <w:rPr>
          <w:rFonts w:ascii="Times New Roman" w:hAnsi="Times New Roman" w:eastAsia="標楷體"/>
          <w:b/>
          <w:color w:val="1F4D78"/>
          <w:sz w:val="26"/>
        </w:rPr>
        <w:t>第七條　活動安全、糾紛與法律責任</w:t>
      </w:r>
    </w:p>
    <w:p>
      <w:pPr>
        <w:spacing w:before="0" w:after="80" w:line="288" w:lineRule="auto"/>
        <w:ind w:firstLine="403"/>
      </w:pPr>
      <w:r>
        <w:rPr>
          <w:rFonts w:ascii="Times New Roman" w:hAnsi="Times New Roman" w:eastAsia="標楷體"/>
          <w:b w:val="0"/>
          <w:sz w:val="24"/>
        </w:rPr>
        <w:t>乙方因借用本場地舉辦活動、展示、展售、推廣或其他使用行為所生之民事、刑事、行政責任、消費糾紛、食品或商品責任、智慧財產權爭議、公共安全事件及第三人損害，均由乙方自行負責處理；如致甲方受有損害或遭第三人請求，乙方應負賠償及處理責任。</w:t>
      </w:r>
    </w:p>
    <w:p>
      <w:pPr>
        <w:spacing w:before="160" w:after="80" w:line="288" w:lineRule="auto"/>
      </w:pPr>
      <w:r>
        <w:rPr>
          <w:rFonts w:ascii="Times New Roman" w:hAnsi="Times New Roman" w:eastAsia="標楷體"/>
          <w:b/>
          <w:color w:val="1F4D78"/>
          <w:sz w:val="26"/>
        </w:rPr>
        <w:t>第八條　甲方管理權與停止使用</w:t>
      </w:r>
    </w:p>
    <w:p>
      <w:pPr>
        <w:spacing w:before="0" w:after="60" w:line="283" w:lineRule="auto"/>
        <w:ind w:left="346" w:hanging="346"/>
      </w:pPr>
      <w:r>
        <w:rPr>
          <w:rFonts w:ascii="Times New Roman" w:hAnsi="Times New Roman" w:eastAsia="標楷體"/>
          <w:b/>
          <w:sz w:val="24"/>
        </w:rPr>
        <w:t>一、</w:t>
      </w:r>
      <w:r>
        <w:rPr>
          <w:rFonts w:ascii="Times New Roman" w:hAnsi="Times New Roman" w:eastAsia="標楷體"/>
          <w:b w:val="0"/>
          <w:sz w:val="24"/>
        </w:rPr>
        <w:t>甲方基於公共安全、市場管理、公務需求、重大活動、法令要求或維護公共利益之必要，得指示乙方改善、限制使用、暫停使用或調整使用範圍。</w:t>
      </w:r>
    </w:p>
    <w:p>
      <w:pPr>
        <w:spacing w:before="0" w:after="60" w:line="283" w:lineRule="auto"/>
        <w:ind w:left="346" w:hanging="346"/>
      </w:pPr>
      <w:r>
        <w:rPr>
          <w:rFonts w:ascii="Times New Roman" w:hAnsi="Times New Roman" w:eastAsia="標楷體"/>
          <w:b/>
          <w:sz w:val="24"/>
        </w:rPr>
        <w:t>二、</w:t>
      </w:r>
      <w:r>
        <w:rPr>
          <w:rFonts w:ascii="Times New Roman" w:hAnsi="Times New Roman" w:eastAsia="標楷體"/>
          <w:b w:val="0"/>
          <w:sz w:val="24"/>
        </w:rPr>
        <w:t>乙方違反本契約或相關管理規定，經甲方通知限期改善而未改善，或情節重大、急迫危及公共安全或市場秩序者，甲方得立即停止乙方使用並沒入保證金；乙方因此所受損失，應自行負責，不得異議。</w:t>
      </w:r>
    </w:p>
    <w:p>
      <w:pPr>
        <w:spacing w:before="160" w:after="80" w:line="288" w:lineRule="auto"/>
      </w:pPr>
      <w:r>
        <w:rPr>
          <w:rFonts w:ascii="Times New Roman" w:hAnsi="Times New Roman" w:eastAsia="標楷體"/>
          <w:b/>
          <w:color w:val="1F4D78"/>
          <w:sz w:val="26"/>
        </w:rPr>
        <w:t>第九條　取消使用、不可抗力與費用退還</w:t>
      </w:r>
    </w:p>
    <w:p>
      <w:pPr>
        <w:spacing w:before="0" w:after="60" w:line="283" w:lineRule="auto"/>
        <w:ind w:left="346" w:hanging="346"/>
      </w:pPr>
      <w:r>
        <w:rPr>
          <w:rFonts w:ascii="Times New Roman" w:hAnsi="Times New Roman" w:eastAsia="標楷體"/>
          <w:b/>
          <w:sz w:val="24"/>
        </w:rPr>
        <w:t>一、</w:t>
      </w:r>
      <w:r>
        <w:rPr>
          <w:rFonts w:ascii="Times New Roman" w:hAnsi="Times New Roman" w:eastAsia="標楷體"/>
          <w:b w:val="0"/>
          <w:sz w:val="24"/>
        </w:rPr>
        <w:t>本契約訂立後，如因天災、事變、疫情、法令變更、重大公共安全事故、甲方重大活動、公務使用或其他不可歸責於雙方之事由，致乙方無法使用本場地者，甲方得撤銷或變更核准使用，並無息退還未使用部分之保證金及使用費。</w:t>
      </w:r>
    </w:p>
    <w:p>
      <w:pPr>
        <w:spacing w:before="0" w:after="60" w:line="283" w:lineRule="auto"/>
        <w:ind w:left="346" w:hanging="346"/>
      </w:pPr>
      <w:r>
        <w:rPr>
          <w:rFonts w:ascii="Times New Roman" w:hAnsi="Times New Roman" w:eastAsia="標楷體"/>
          <w:b/>
          <w:sz w:val="24"/>
        </w:rPr>
        <w:t>二、</w:t>
      </w:r>
      <w:r>
        <w:rPr>
          <w:rFonts w:ascii="Times New Roman" w:hAnsi="Times New Roman" w:eastAsia="標楷體"/>
          <w:b w:val="0"/>
          <w:sz w:val="24"/>
        </w:rPr>
        <w:t>乙方已實際使用之日數或時段，其使用費不予退還。但甲方另有公告或雙方另有書面約定者，從其約定。</w:t>
      </w:r>
    </w:p>
    <w:p>
      <w:pPr>
        <w:spacing w:before="0" w:after="60" w:line="283" w:lineRule="auto"/>
        <w:ind w:left="346" w:hanging="346"/>
      </w:pPr>
      <w:r>
        <w:rPr>
          <w:rFonts w:ascii="Times New Roman" w:hAnsi="Times New Roman" w:eastAsia="標楷體"/>
          <w:b/>
          <w:sz w:val="24"/>
        </w:rPr>
        <w:t>三、</w:t>
      </w:r>
      <w:r>
        <w:rPr>
          <w:rFonts w:ascii="Times New Roman" w:hAnsi="Times New Roman" w:eastAsia="標楷體"/>
          <w:b w:val="0"/>
          <w:sz w:val="24"/>
        </w:rPr>
        <w:t>如因可歸責於乙方之事由取消、停止或未使用本場地，已繳使用費不予退還；甲方如另受損害，乙方仍應負賠償責任。</w:t>
      </w:r>
    </w:p>
    <w:p>
      <w:pPr>
        <w:spacing w:before="160" w:after="80" w:line="288" w:lineRule="auto"/>
      </w:pPr>
      <w:r>
        <w:rPr>
          <w:rFonts w:ascii="Times New Roman" w:hAnsi="Times New Roman" w:eastAsia="標楷體"/>
          <w:b/>
          <w:color w:val="1F4D78"/>
          <w:sz w:val="26"/>
        </w:rPr>
        <w:t>第十條　保證金退還</w:t>
      </w:r>
    </w:p>
    <w:p>
      <w:pPr>
        <w:spacing w:before="0" w:after="80" w:line="288" w:lineRule="auto"/>
        <w:ind w:firstLine="403"/>
      </w:pPr>
      <w:r>
        <w:rPr>
          <w:rFonts w:ascii="Times New Roman" w:hAnsi="Times New Roman" w:eastAsia="標楷體"/>
          <w:b w:val="0"/>
          <w:sz w:val="24"/>
        </w:rPr>
        <w:t>乙方使用期滿且未違反本契約、未有待清潔、待修復、待賠償或其他應付款項者，甲方於完成場地確認及相關程序後，依規定無息退還保證金。</w:t>
      </w:r>
    </w:p>
    <w:p>
      <w:pPr>
        <w:spacing w:before="160" w:after="80" w:line="288" w:lineRule="auto"/>
      </w:pPr>
      <w:r>
        <w:rPr>
          <w:rFonts w:ascii="Times New Roman" w:hAnsi="Times New Roman" w:eastAsia="標楷體"/>
          <w:b/>
          <w:color w:val="1F4D78"/>
          <w:sz w:val="26"/>
        </w:rPr>
        <w:t>第十一條　未盡事宜</w:t>
      </w:r>
    </w:p>
    <w:p>
      <w:pPr>
        <w:spacing w:before="0" w:after="80" w:line="288" w:lineRule="auto"/>
        <w:ind w:firstLine="403"/>
      </w:pPr>
      <w:r>
        <w:rPr>
          <w:rFonts w:ascii="Times New Roman" w:hAnsi="Times New Roman" w:eastAsia="標楷體"/>
          <w:b w:val="0"/>
          <w:sz w:val="24"/>
        </w:rPr>
        <w:t>本契約未盡事項，依零售市場管理條例、新竹縣公有零售市場自治組織設置辦法、甲方公告之場地管理規範及其他相關法令辦理；必要時，甲乙雙方得以書面補充協議之。</w:t>
      </w:r>
    </w:p>
    <w:p>
      <w:pPr>
        <w:spacing w:before="160" w:after="80" w:line="288" w:lineRule="auto"/>
      </w:pPr>
      <w:r>
        <w:rPr>
          <w:rFonts w:ascii="Times New Roman" w:hAnsi="Times New Roman" w:eastAsia="標楷體"/>
          <w:b/>
          <w:color w:val="1F4D78"/>
          <w:sz w:val="26"/>
        </w:rPr>
        <w:t>第十二條　管轄法院</w:t>
      </w:r>
    </w:p>
    <w:p>
      <w:pPr>
        <w:spacing w:before="0" w:after="80" w:line="288" w:lineRule="auto"/>
        <w:ind w:firstLine="403"/>
      </w:pPr>
      <w:r>
        <w:rPr>
          <w:rFonts w:ascii="Times New Roman" w:hAnsi="Times New Roman" w:eastAsia="標楷體"/>
          <w:b w:val="0"/>
          <w:sz w:val="24"/>
        </w:rPr>
        <w:t>因本契約所生之一切爭議，雙方應本誠信原則協商解決；協商不成而涉訟時，雙方同意以臺灣新竹地方法院為第一審管轄法院。</w:t>
      </w:r>
    </w:p>
    <w:p>
      <w:pPr>
        <w:spacing w:before="160" w:after="80" w:line="288" w:lineRule="auto"/>
      </w:pPr>
      <w:r>
        <w:rPr>
          <w:rFonts w:ascii="Times New Roman" w:hAnsi="Times New Roman" w:eastAsia="標楷體"/>
          <w:b/>
          <w:color w:val="1F4D78"/>
          <w:sz w:val="26"/>
        </w:rPr>
        <w:t>第十三條　契約份數</w:t>
      </w:r>
    </w:p>
    <w:p>
      <w:pPr>
        <w:spacing w:before="0" w:after="80" w:line="288" w:lineRule="auto"/>
        <w:ind w:firstLine="403"/>
      </w:pPr>
      <w:r>
        <w:rPr>
          <w:rFonts w:ascii="Times New Roman" w:hAnsi="Times New Roman" w:eastAsia="標楷體"/>
          <w:b w:val="0"/>
          <w:sz w:val="24"/>
        </w:rPr>
        <w:t>本契約書一式二份，甲乙雙方各執一份為憑；如有附件或補充協議，均視為本契約之一部分。</w:t>
      </w:r>
    </w:p>
    <w:p>
      <w:r>
        <w:br w:type="page"/>
      </w:r>
    </w:p>
    <w:p>
      <w:pPr>
        <w:spacing w:before="0" w:after="160" w:line="288" w:lineRule="auto"/>
        <w:jc w:val="center"/>
      </w:pPr>
      <w:r>
        <w:rPr>
          <w:rFonts w:ascii="Times New Roman" w:hAnsi="Times New Roman" w:eastAsia="標楷體"/>
          <w:b/>
          <w:sz w:val="28"/>
        </w:rPr>
        <w:t>立契約書人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甲　　方：新竹縣新豐鄉公所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 xml:space="preserve">乙　　方：＿＿＿＿＿＿　　　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 xml:space="preserve">代表人：＿＿＿＿＿＿　　　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 xml:space="preserve">代表人：＿＿＿＿＿＿　　　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 xml:space="preserve">統一編號：＿＿＿＿＿＿　　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 xml:space="preserve">統一編號：＿＿＿＿＿＿　　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 xml:space="preserve">地　　址：＿＿＿＿＿＿　　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 xml:space="preserve">地　　址：＿＿＿＿＿＿　　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 xml:space="preserve">聯絡電話：＿＿＿＿＿＿　　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 xml:space="preserve">聯絡電話：＿＿＿＿＿＿　　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 xml:space="preserve">電子郵件：＿＿＿＿＿＿　　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 xml:space="preserve">電子郵件：＿＿＿＿＿＿　　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用印：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用印：</w:t>
            </w:r>
          </w:p>
        </w:tc>
      </w:tr>
    </w:tbl>
    <w:p>
      <w:pPr>
        <w:spacing w:before="0" w:after="160" w:line="288" w:lineRule="auto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before="0" w:after="280" w:line="288" w:lineRule="auto"/>
        <w:jc w:val="center"/>
      </w:pPr>
      <w:r>
        <w:rPr>
          <w:rFonts w:ascii="Times New Roman" w:hAnsi="Times New Roman" w:eastAsia="標楷體"/>
          <w:b w:val="0"/>
          <w:sz w:val="24"/>
        </w:rPr>
        <w:t>中　華　民　國＿＿年＿＿月＿＿日</w:t>
      </w:r>
    </w:p>
    <w:p>
      <w:pPr>
        <w:spacing w:before="160" w:after="120" w:line="288" w:lineRule="auto"/>
      </w:pPr>
      <w:r>
        <w:rPr>
          <w:rFonts w:ascii="Times New Roman" w:hAnsi="Times New Roman" w:eastAsia="標楷體"/>
          <w:b/>
          <w:color w:val="1F4D78"/>
          <w:sz w:val="26"/>
        </w:rPr>
        <w:t>附件一：場地點交及退場檢核表（可選用）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項次</w:t>
            </w:r>
          </w:p>
        </w:tc>
        <w:tc>
          <w:tcPr>
            <w:tcW w:type="dxa" w:w="3671"/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檢核項目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結果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備註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場地及公共走道已回復原狀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□ 合格　□ 待改善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垃圾、布置物及自備設備已清除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□ 合格　□ 待改善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桌椅、燈具、插座及既有設備無損壞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□ 合格　□ 待改善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牆面、地面、門窗及公共設施無污損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□ 合格　□ 待改善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5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消防、用電及安全設備未遭遮蔽或破壞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□ 合格　□ 待改善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6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植栽、景觀及公共財物無損害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□ 合格　□ 待改善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7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鑰匙、門禁卡或其他交付物已返還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□ 合格　□ 待改善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8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其他需改善事項已完成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  <w:t>□ 合格　□ 待改善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標楷體"/>
                <w:b w:val="0"/>
                <w:sz w:val="22"/>
              </w:rPr>
            </w:r>
            <w:r>
              <w:rPr>
                <w:rFonts w:ascii="Times New Roman" w:hAnsi="Times New Roman" w:eastAsia="標楷體"/>
                <w:b w:val="0"/>
                <w:sz w:val="22"/>
              </w:rPr>
            </w:r>
          </w:p>
        </w:tc>
      </w:tr>
    </w:tbl>
    <w:p>
      <w:pPr>
        <w:spacing w:before="120" w:after="80" w:line="288" w:lineRule="auto"/>
      </w:pPr>
      <w:r>
        <w:rPr>
          <w:rFonts w:ascii="Times New Roman" w:hAnsi="Times New Roman" w:eastAsia="標楷體"/>
          <w:b w:val="0"/>
          <w:sz w:val="22"/>
        </w:rPr>
        <w:t>甲方點交人：＿＿＿＿＿＿　　　　　乙方確認人：＿＿＿＿＿＿　　　　　日期：＿＿年＿＿月＿＿日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標楷體"/>
        <w:b w:val="0"/>
        <w:color w:val="666666"/>
        <w:sz w:val="18"/>
      </w:rPr>
      <w:t>新竹縣新豐鄉公所公共空間借用（使用）契約書範本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