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D3" w:rsidRDefault="00C124D3" w:rsidP="00B53C5F">
      <w:pPr>
        <w:pStyle w:val="Default"/>
        <w:rPr>
          <w:b/>
          <w:bCs/>
          <w:color w:val="365F91"/>
          <w:sz w:val="22"/>
          <w:szCs w:val="22"/>
        </w:rPr>
      </w:pPr>
    </w:p>
    <w:p w:rsidR="00C124D3" w:rsidRDefault="00C124D3" w:rsidP="00B53C5F">
      <w:pPr>
        <w:pStyle w:val="Default"/>
        <w:rPr>
          <w:b/>
          <w:bCs/>
          <w:color w:val="365F91"/>
          <w:sz w:val="22"/>
          <w:szCs w:val="22"/>
        </w:rPr>
      </w:pPr>
      <w:r>
        <w:rPr>
          <w:b/>
          <w:bCs/>
          <w:color w:val="365F91"/>
          <w:sz w:val="22"/>
          <w:szCs w:val="22"/>
        </w:rPr>
        <w:t>TRABAJO PRÁCTICO NRO 2</w:t>
      </w:r>
    </w:p>
    <w:p w:rsidR="00C124D3" w:rsidRDefault="00C124D3" w:rsidP="00B53C5F">
      <w:pPr>
        <w:pStyle w:val="Default"/>
        <w:rPr>
          <w:b/>
          <w:bCs/>
          <w:color w:val="365F91"/>
          <w:sz w:val="22"/>
          <w:szCs w:val="22"/>
        </w:rPr>
      </w:pPr>
    </w:p>
    <w:p w:rsidR="00B53C5F" w:rsidRDefault="00B53C5F" w:rsidP="00B53C5F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365F91"/>
          <w:sz w:val="22"/>
          <w:szCs w:val="22"/>
        </w:rPr>
        <w:t>ACTIVIDAD Nº</w:t>
      </w:r>
      <w:proofErr w:type="gramEnd"/>
      <w:r>
        <w:rPr>
          <w:b/>
          <w:bCs/>
          <w:color w:val="365F91"/>
          <w:sz w:val="22"/>
          <w:szCs w:val="22"/>
        </w:rPr>
        <w:t xml:space="preserve"> 1: </w:t>
      </w:r>
    </w:p>
    <w:p w:rsidR="00B53C5F" w:rsidRDefault="00B53C5F" w:rsidP="00B53C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Responda si las siguientes afirmaciones son verdaderas o falsas: </w:t>
      </w:r>
    </w:p>
    <w:p w:rsidR="00B53C5F" w:rsidRPr="00B53C5F" w:rsidRDefault="00B53C5F" w:rsidP="00B53C5F">
      <w:pPr>
        <w:pStyle w:val="Default"/>
        <w:spacing w:after="15"/>
        <w:rPr>
          <w:b/>
          <w:sz w:val="20"/>
          <w:szCs w:val="20"/>
        </w:rPr>
      </w:pPr>
      <w:r>
        <w:rPr>
          <w:sz w:val="18"/>
          <w:szCs w:val="18"/>
        </w:rPr>
        <w:t xml:space="preserve">a) </w:t>
      </w:r>
      <w:r>
        <w:rPr>
          <w:sz w:val="20"/>
          <w:szCs w:val="20"/>
        </w:rPr>
        <w:t xml:space="preserve">Los coeficientes de regresión estiman parámetros poblacionales desconocidos. </w:t>
      </w:r>
      <w:r>
        <w:rPr>
          <w:sz w:val="20"/>
          <w:szCs w:val="20"/>
        </w:rPr>
        <w:br/>
      </w:r>
      <w:r w:rsidRPr="00B53C5F">
        <w:rPr>
          <w:b/>
          <w:sz w:val="20"/>
          <w:szCs w:val="20"/>
        </w:rPr>
        <w:t>VERDADERO: Los parámetros poblacionales no los conocemos y los coeficientes de regresión son estimadores de dichos parámetros.</w:t>
      </w:r>
    </w:p>
    <w:p w:rsidR="00B53C5F" w:rsidRPr="00B53C5F" w:rsidRDefault="00B53C5F" w:rsidP="00B53C5F">
      <w:pPr>
        <w:pStyle w:val="Default"/>
        <w:spacing w:after="15"/>
        <w:rPr>
          <w:b/>
          <w:sz w:val="20"/>
          <w:szCs w:val="20"/>
        </w:rPr>
      </w:pPr>
      <w:r>
        <w:rPr>
          <w:sz w:val="18"/>
          <w:szCs w:val="18"/>
        </w:rPr>
        <w:t xml:space="preserve">b) </w:t>
      </w:r>
      <w:r>
        <w:rPr>
          <w:sz w:val="20"/>
          <w:szCs w:val="20"/>
        </w:rPr>
        <w:t xml:space="preserve">Los modelos econométricos son deterministas. </w:t>
      </w:r>
      <w:r>
        <w:rPr>
          <w:sz w:val="20"/>
          <w:szCs w:val="20"/>
        </w:rPr>
        <w:br/>
      </w:r>
      <w:r w:rsidRPr="00B53C5F">
        <w:rPr>
          <w:b/>
          <w:sz w:val="20"/>
          <w:szCs w:val="20"/>
        </w:rPr>
        <w:t>FALSO: No se puede asumir necesariamente causalidad en las variables representadas en un modelo econométrico.</w:t>
      </w:r>
    </w:p>
    <w:p w:rsidR="00B53C5F" w:rsidRPr="00B53C5F" w:rsidRDefault="00B53C5F" w:rsidP="00B53C5F">
      <w:pPr>
        <w:pStyle w:val="Default"/>
        <w:spacing w:after="15"/>
        <w:rPr>
          <w:b/>
          <w:sz w:val="20"/>
          <w:szCs w:val="20"/>
        </w:rPr>
      </w:pPr>
      <w:r>
        <w:rPr>
          <w:sz w:val="18"/>
          <w:szCs w:val="18"/>
        </w:rPr>
        <w:t xml:space="preserve">c) </w:t>
      </w:r>
      <w:r>
        <w:rPr>
          <w:sz w:val="20"/>
          <w:szCs w:val="20"/>
        </w:rPr>
        <w:t xml:space="preserve">La influencia de factores no observables no se capta en el modelo. </w:t>
      </w:r>
      <w:r>
        <w:rPr>
          <w:sz w:val="20"/>
          <w:szCs w:val="20"/>
        </w:rPr>
        <w:br/>
      </w:r>
      <w:r w:rsidRPr="00B53C5F">
        <w:rPr>
          <w:b/>
          <w:sz w:val="20"/>
          <w:szCs w:val="20"/>
        </w:rPr>
        <w:t>FALSO: El análisis del modelo se centra principalmente en los factores no observables y su influencia sobre la variable explicada.</w:t>
      </w:r>
    </w:p>
    <w:p w:rsidR="00B53C5F" w:rsidRPr="00B53C5F" w:rsidRDefault="00B53C5F" w:rsidP="00B53C5F">
      <w:pPr>
        <w:pStyle w:val="Default"/>
        <w:spacing w:after="15"/>
        <w:rPr>
          <w:b/>
          <w:sz w:val="20"/>
          <w:szCs w:val="20"/>
        </w:rPr>
      </w:pPr>
      <w:r>
        <w:rPr>
          <w:sz w:val="18"/>
          <w:szCs w:val="18"/>
        </w:rPr>
        <w:t xml:space="preserve">d) </w:t>
      </w:r>
      <w:r>
        <w:rPr>
          <w:sz w:val="20"/>
          <w:szCs w:val="20"/>
        </w:rPr>
        <w:t xml:space="preserve">Las relaciones estimadas sólo a veces pueden interpretarse como causales. </w:t>
      </w:r>
      <w:r>
        <w:rPr>
          <w:sz w:val="20"/>
          <w:szCs w:val="20"/>
        </w:rPr>
        <w:br/>
      </w:r>
      <w:r w:rsidRPr="00B53C5F">
        <w:rPr>
          <w:b/>
          <w:sz w:val="20"/>
          <w:szCs w:val="20"/>
        </w:rPr>
        <w:t>FALSO: No se puede asumir necesariamente causalidad en las variables representadas en un modelo econométrico.</w:t>
      </w:r>
    </w:p>
    <w:p w:rsidR="00B53C5F" w:rsidRDefault="00B53C5F" w:rsidP="00B53C5F">
      <w:pPr>
        <w:pStyle w:val="Default"/>
        <w:rPr>
          <w:sz w:val="20"/>
          <w:szCs w:val="20"/>
        </w:rPr>
      </w:pPr>
    </w:p>
    <w:p w:rsidR="00B53C5F" w:rsidRDefault="00B53C5F" w:rsidP="00B53C5F">
      <w:pPr>
        <w:pStyle w:val="Default"/>
        <w:rPr>
          <w:sz w:val="20"/>
          <w:szCs w:val="20"/>
        </w:rPr>
      </w:pPr>
    </w:p>
    <w:p w:rsidR="00B53C5F" w:rsidRDefault="00B53C5F" w:rsidP="00B53C5F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365F91"/>
          <w:sz w:val="22"/>
          <w:szCs w:val="22"/>
        </w:rPr>
        <w:t>ACTIVIDAD Nº</w:t>
      </w:r>
      <w:proofErr w:type="gramEnd"/>
      <w:r>
        <w:rPr>
          <w:b/>
          <w:bCs/>
          <w:color w:val="365F91"/>
          <w:sz w:val="22"/>
          <w:szCs w:val="22"/>
        </w:rPr>
        <w:t xml:space="preserve"> 2: </w:t>
      </w:r>
    </w:p>
    <w:p w:rsidR="00B53C5F" w:rsidRDefault="00B53C5F" w:rsidP="00B53C5F">
      <w:pPr>
        <w:pStyle w:val="Default"/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a) ¿Qué es el error cuadrático medio? </w:t>
      </w:r>
    </w:p>
    <w:p w:rsidR="00B53C5F" w:rsidRPr="00D70192" w:rsidRDefault="00D70192" w:rsidP="00B53C5F">
      <w:pPr>
        <w:pStyle w:val="Default"/>
        <w:spacing w:after="13"/>
        <w:rPr>
          <w:b/>
          <w:sz w:val="20"/>
          <w:szCs w:val="20"/>
        </w:rPr>
      </w:pPr>
      <w:r w:rsidRPr="00D70192">
        <w:rPr>
          <w:b/>
          <w:sz w:val="20"/>
          <w:szCs w:val="20"/>
        </w:rPr>
        <w:t>Es una estimación de la desviación estándar de los factores no observables que afectan a Y, luego de que el efecto de X haya sido eliminado.</w:t>
      </w:r>
    </w:p>
    <w:p w:rsidR="00B53C5F" w:rsidRDefault="00B53C5F" w:rsidP="00B53C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b) Busque un ejemplo de datos de corte transversal y otro de serie temporal relevantes para la economía </w:t>
      </w:r>
      <w:proofErr w:type="gramStart"/>
      <w:r>
        <w:rPr>
          <w:sz w:val="20"/>
          <w:szCs w:val="20"/>
        </w:rPr>
        <w:t>Argentina</w:t>
      </w:r>
      <w:proofErr w:type="gramEnd"/>
      <w:r>
        <w:rPr>
          <w:sz w:val="20"/>
          <w:szCs w:val="20"/>
        </w:rPr>
        <w:t xml:space="preserve">. </w:t>
      </w:r>
    </w:p>
    <w:p w:rsidR="00DD2069" w:rsidRPr="00103FCF" w:rsidRDefault="00D70192">
      <w:pPr>
        <w:rPr>
          <w:b/>
        </w:rPr>
      </w:pPr>
      <w:r w:rsidRPr="00103FCF">
        <w:rPr>
          <w:b/>
        </w:rPr>
        <w:t>Ejemplo datos de corte transversal o panel:</w:t>
      </w:r>
      <w:r w:rsidRPr="00103FCF">
        <w:rPr>
          <w:b/>
        </w:rPr>
        <w:br/>
      </w:r>
      <w:r w:rsidR="00103FCF" w:rsidRPr="00103FCF">
        <w:rPr>
          <w:b/>
        </w:rPr>
        <w:t xml:space="preserve">El efecto </w:t>
      </w:r>
      <w:r w:rsidR="00C051D1">
        <w:rPr>
          <w:b/>
        </w:rPr>
        <w:t>en</w:t>
      </w:r>
      <w:r w:rsidR="00103FCF" w:rsidRPr="00103FCF">
        <w:rPr>
          <w:b/>
        </w:rPr>
        <w:t xml:space="preserve"> la </w:t>
      </w:r>
      <w:r w:rsidR="00103FCF" w:rsidRPr="00103FCF">
        <w:rPr>
          <w:b/>
          <w:i/>
        </w:rPr>
        <w:t>producción agregada industrial de un sector</w:t>
      </w:r>
      <w:r w:rsidR="00103FCF" w:rsidRPr="00103FCF">
        <w:rPr>
          <w:b/>
        </w:rPr>
        <w:t xml:space="preserve"> ante </w:t>
      </w:r>
      <w:r w:rsidR="00103FCF">
        <w:rPr>
          <w:b/>
          <w:i/>
        </w:rPr>
        <w:t>variaciones en la política</w:t>
      </w:r>
      <w:r w:rsidR="00103FCF" w:rsidRPr="00103FCF">
        <w:rPr>
          <w:b/>
          <w:i/>
        </w:rPr>
        <w:t xml:space="preserve"> </w:t>
      </w:r>
      <w:proofErr w:type="spellStart"/>
      <w:r w:rsidR="00103FCF" w:rsidRPr="00103FCF">
        <w:rPr>
          <w:b/>
          <w:i/>
        </w:rPr>
        <w:t>com</w:t>
      </w:r>
      <w:r w:rsidR="00C051D1">
        <w:rPr>
          <w:b/>
          <w:i/>
        </w:rPr>
        <w:t>ercia</w:t>
      </w:r>
      <w:proofErr w:type="spellEnd"/>
      <w:r w:rsidR="00103FCF" w:rsidRPr="00103FCF">
        <w:rPr>
          <w:b/>
        </w:rPr>
        <w:t xml:space="preserve"> (como por ejemplo restricciones a la importación).</w:t>
      </w:r>
    </w:p>
    <w:p w:rsidR="00103FCF" w:rsidRPr="00103FCF" w:rsidRDefault="00103FCF">
      <w:pPr>
        <w:rPr>
          <w:b/>
        </w:rPr>
      </w:pPr>
      <w:r w:rsidRPr="00103FCF">
        <w:rPr>
          <w:b/>
        </w:rPr>
        <w:t>Ejemplo datos de serie temporal:</w:t>
      </w:r>
      <w:r w:rsidRPr="00103FCF">
        <w:rPr>
          <w:b/>
        </w:rPr>
        <w:br/>
      </w:r>
      <w:r>
        <w:rPr>
          <w:b/>
        </w:rPr>
        <w:t xml:space="preserve">El efecto </w:t>
      </w:r>
      <w:r w:rsidR="00C051D1">
        <w:rPr>
          <w:b/>
        </w:rPr>
        <w:t>en</w:t>
      </w:r>
      <w:r>
        <w:rPr>
          <w:b/>
        </w:rPr>
        <w:t xml:space="preserve"> </w:t>
      </w:r>
      <w:r w:rsidRPr="00103FCF">
        <w:rPr>
          <w:b/>
          <w:i/>
        </w:rPr>
        <w:t>la</w:t>
      </w:r>
      <w:r w:rsidR="00C051D1">
        <w:rPr>
          <w:b/>
          <w:i/>
        </w:rPr>
        <w:t>s</w:t>
      </w:r>
      <w:r w:rsidRPr="00103FCF">
        <w:rPr>
          <w:b/>
          <w:i/>
        </w:rPr>
        <w:t xml:space="preserve"> variaciones de precios men</w:t>
      </w:r>
      <w:r>
        <w:rPr>
          <w:b/>
          <w:i/>
        </w:rPr>
        <w:t>suales de insumos importado</w:t>
      </w:r>
      <w:r w:rsidRPr="00103FCF">
        <w:rPr>
          <w:b/>
          <w:i/>
        </w:rPr>
        <w:t>s</w:t>
      </w:r>
      <w:r>
        <w:rPr>
          <w:b/>
        </w:rPr>
        <w:t xml:space="preserve"> ante </w:t>
      </w:r>
      <w:r w:rsidRPr="00103FCF">
        <w:rPr>
          <w:b/>
          <w:i/>
        </w:rPr>
        <w:t>variaciones mensuales del nivel de precios general.</w:t>
      </w:r>
    </w:p>
    <w:p w:rsidR="00B53C5F" w:rsidRDefault="00B53C5F">
      <w:pPr>
        <w:rPr>
          <w:b/>
        </w:rPr>
      </w:pPr>
    </w:p>
    <w:p w:rsidR="00C124D3" w:rsidRDefault="00C124D3" w:rsidP="00C124D3">
      <w:pPr>
        <w:pStyle w:val="Default"/>
        <w:rPr>
          <w:b/>
          <w:bCs/>
          <w:color w:val="365F91"/>
          <w:sz w:val="22"/>
          <w:szCs w:val="22"/>
        </w:rPr>
      </w:pPr>
      <w:r w:rsidRPr="00C124D3">
        <w:rPr>
          <w:b/>
          <w:bCs/>
          <w:color w:val="365F91"/>
          <w:sz w:val="22"/>
          <w:szCs w:val="22"/>
        </w:rPr>
        <w:t>TRABAJO PRÁCTICO NRO 3</w:t>
      </w:r>
    </w:p>
    <w:p w:rsidR="00C124D3" w:rsidRPr="00C124D3" w:rsidRDefault="00C124D3" w:rsidP="00C124D3">
      <w:pPr>
        <w:pStyle w:val="Default"/>
        <w:rPr>
          <w:b/>
          <w:bCs/>
          <w:color w:val="365F91"/>
          <w:sz w:val="22"/>
          <w:szCs w:val="22"/>
        </w:rPr>
      </w:pPr>
    </w:p>
    <w:p w:rsidR="00C124D3" w:rsidRDefault="00C124D3" w:rsidP="00C124D3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365F91"/>
          <w:sz w:val="22"/>
          <w:szCs w:val="22"/>
        </w:rPr>
        <w:t>ACTIVIDAD Nº</w:t>
      </w:r>
      <w:proofErr w:type="gramEnd"/>
      <w:r>
        <w:rPr>
          <w:b/>
          <w:bCs/>
          <w:color w:val="365F91"/>
          <w:sz w:val="22"/>
          <w:szCs w:val="22"/>
        </w:rPr>
        <w:t xml:space="preserve"> 1: </w:t>
      </w:r>
    </w:p>
    <w:p w:rsidR="00C124D3" w:rsidRDefault="00C124D3" w:rsidP="00C124D3">
      <w:pPr>
        <w:pStyle w:val="Default"/>
        <w:rPr>
          <w:sz w:val="20"/>
          <w:szCs w:val="20"/>
        </w:rPr>
      </w:pPr>
      <w:r>
        <w:rPr>
          <w:sz w:val="18"/>
          <w:szCs w:val="18"/>
        </w:rPr>
        <w:t xml:space="preserve">a) </w:t>
      </w:r>
      <w:r>
        <w:rPr>
          <w:sz w:val="20"/>
          <w:szCs w:val="20"/>
        </w:rPr>
        <w:t xml:space="preserve">Indique en qué casos la regresión simple de </w:t>
      </w:r>
      <w:r>
        <w:rPr>
          <w:rFonts w:ascii="Cambria Math" w:hAnsi="Cambria Math" w:cs="Cambria Math"/>
          <w:sz w:val="20"/>
          <w:szCs w:val="20"/>
        </w:rPr>
        <w:t xml:space="preserve">𝑌 </w:t>
      </w:r>
      <w:r>
        <w:rPr>
          <w:sz w:val="20"/>
          <w:szCs w:val="20"/>
        </w:rPr>
        <w:t xml:space="preserve">sobre 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Cambria Math" w:hAnsi="Cambria Math" w:cs="Cambria Math"/>
          <w:sz w:val="14"/>
          <w:szCs w:val="14"/>
        </w:rPr>
        <w:t xml:space="preserve">1 </w:t>
      </w:r>
      <w:r>
        <w:rPr>
          <w:sz w:val="20"/>
          <w:szCs w:val="20"/>
        </w:rPr>
        <w:t xml:space="preserve">produce la misma estimación de MCO para el coeficiente de 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Cambria Math" w:hAnsi="Cambria Math" w:cs="Cambria Math"/>
          <w:sz w:val="14"/>
          <w:szCs w:val="14"/>
        </w:rPr>
        <w:t xml:space="preserve">1 </w:t>
      </w:r>
      <w:r>
        <w:rPr>
          <w:sz w:val="20"/>
          <w:szCs w:val="20"/>
        </w:rPr>
        <w:t xml:space="preserve">que la regresión de </w:t>
      </w:r>
      <w:r>
        <w:rPr>
          <w:rFonts w:ascii="Cambria Math" w:hAnsi="Cambria Math" w:cs="Cambria Math"/>
          <w:sz w:val="20"/>
          <w:szCs w:val="20"/>
        </w:rPr>
        <w:t xml:space="preserve">𝑌 </w:t>
      </w:r>
      <w:r>
        <w:rPr>
          <w:sz w:val="20"/>
          <w:szCs w:val="20"/>
        </w:rPr>
        <w:t xml:space="preserve">sobre 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Cambria Math" w:hAnsi="Cambria Math" w:cs="Cambria Math"/>
          <w:sz w:val="14"/>
          <w:szCs w:val="14"/>
        </w:rPr>
        <w:t xml:space="preserve">1 </w:t>
      </w:r>
      <w:r>
        <w:rPr>
          <w:sz w:val="20"/>
          <w:szCs w:val="20"/>
        </w:rPr>
        <w:t xml:space="preserve">y 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Cambria Math" w:hAnsi="Cambria Math" w:cs="Cambria Math"/>
          <w:sz w:val="14"/>
          <w:szCs w:val="14"/>
        </w:rPr>
        <w:t>2</w:t>
      </w:r>
      <w:r>
        <w:rPr>
          <w:sz w:val="20"/>
          <w:szCs w:val="20"/>
        </w:rPr>
        <w:t xml:space="preserve">. </w:t>
      </w:r>
    </w:p>
    <w:p w:rsidR="00C051D1" w:rsidRPr="00103FCF" w:rsidRDefault="00C051D1">
      <w:pPr>
        <w:rPr>
          <w:b/>
        </w:rPr>
      </w:pPr>
      <w:r>
        <w:rPr>
          <w:b/>
        </w:rPr>
        <w:t>Los casos en los que puede suceder que X1 de la RLS sea igual a X1 de la RLM son:</w:t>
      </w:r>
      <w:r>
        <w:rPr>
          <w:b/>
        </w:rPr>
        <w:br/>
        <w:t>1) Cuando el efecto parcial de X2 sobre Y es cero en la muestra. Significa que X2 = 0</w:t>
      </w:r>
      <w:r>
        <w:rPr>
          <w:b/>
        </w:rPr>
        <w:br/>
        <w:t>2) Cuando X1 y X2 no están co</w:t>
      </w:r>
      <w:bookmarkStart w:id="0" w:name="_GoBack"/>
      <w:bookmarkEnd w:id="0"/>
      <w:r>
        <w:rPr>
          <w:b/>
        </w:rPr>
        <w:t>rrelacionadas entre sí en la muestra.</w:t>
      </w:r>
    </w:p>
    <w:sectPr w:rsidR="00C051D1" w:rsidRPr="00103FCF" w:rsidSect="00B53C5F">
      <w:headerReference w:type="default" r:id="rId6"/>
      <w:pgSz w:w="11906" w:h="17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90D" w:rsidRDefault="00E7690D" w:rsidP="00B53C5F">
      <w:pPr>
        <w:spacing w:after="0" w:line="240" w:lineRule="auto"/>
      </w:pPr>
      <w:r>
        <w:separator/>
      </w:r>
    </w:p>
  </w:endnote>
  <w:endnote w:type="continuationSeparator" w:id="0">
    <w:p w:rsidR="00E7690D" w:rsidRDefault="00E7690D" w:rsidP="00B5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90D" w:rsidRDefault="00E7690D" w:rsidP="00B53C5F">
      <w:pPr>
        <w:spacing w:after="0" w:line="240" w:lineRule="auto"/>
      </w:pPr>
      <w:r>
        <w:separator/>
      </w:r>
    </w:p>
  </w:footnote>
  <w:footnote w:type="continuationSeparator" w:id="0">
    <w:p w:rsidR="00E7690D" w:rsidRDefault="00E7690D" w:rsidP="00B5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4D3" w:rsidRDefault="00C124D3">
    <w:pPr>
      <w:pStyle w:val="Encabezado"/>
    </w:pPr>
    <w:r>
      <w:t>JUAN CRUZ JUNGHANSS</w:t>
    </w:r>
    <w:r>
      <w:tab/>
      <w:t>ECONOMETRÍA</w:t>
    </w:r>
    <w:r>
      <w:tab/>
      <w:t>24/04/2020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5F"/>
    <w:rsid w:val="00103FCF"/>
    <w:rsid w:val="00B53C5F"/>
    <w:rsid w:val="00C051D1"/>
    <w:rsid w:val="00C124D3"/>
    <w:rsid w:val="00D70192"/>
    <w:rsid w:val="00DD2069"/>
    <w:rsid w:val="00E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B945"/>
  <w15:chartTrackingRefBased/>
  <w15:docId w15:val="{979AD797-10C1-42C1-B7BC-56402BFD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53C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C5F"/>
  </w:style>
  <w:style w:type="paragraph" w:styleId="Piedepgina">
    <w:name w:val="footer"/>
    <w:basedOn w:val="Normal"/>
    <w:link w:val="PiedepginaCar"/>
    <w:uiPriority w:val="99"/>
    <w:unhideWhenUsed/>
    <w:rsid w:val="00B5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2020-04-26T15:33:00Z</dcterms:created>
  <dcterms:modified xsi:type="dcterms:W3CDTF">2020-04-26T16:14:00Z</dcterms:modified>
</cp:coreProperties>
</file>