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widowControl/>
        <w:bidi w:val="0"/>
        <w:spacing w:lineRule="auto" w:line="259" w:before="0" w:after="160"/>
        <w:ind w:hanging="0" w:left="0" w:right="0"/>
        <w:jc w:val="left"/>
        <w:rPr/>
      </w:pPr>
      <w:r>
        <w:rPr/>
      </w:r>
    </w:p>
    <w:p>
      <w:pPr>
        <w:pStyle w:val="Normal"/>
        <w:widowControl/>
        <w:bidi w:val="0"/>
        <w:spacing w:lineRule="auto" w:line="259" w:before="0" w:after="160"/>
        <w:ind w:hanging="0" w:left="0" w:right="0"/>
        <w:jc w:val="left"/>
        <w:rPr/>
      </w:pPr>
      <w:r>
        <w:rPr>
          <w:rFonts w:eastAsia="Calibri" w:cs="Calibri" w:ascii="Calibri" w:hAnsi="Calibri"/>
          <w:color w:val="000000"/>
          <w:sz w:val="22"/>
          <w:szCs w:val="22"/>
        </w:rPr>
        <w:t xml:space="preserve">Conocimiento de las cosas depende del de los vocablos, el que ayuda a esta, ayuda mucho a todas  las ciencias: y assi los grandes Filosofos antiguos trabajaron mucho en esta parte, como fue Platon  en su Dialogo Cratilo, que oy en dia leemos, a cuya imitacion los Latinos trataron esta facultad,  aunque con mayores ayudas que los Griegos, por tener mas conocidos los manantiales de su lengua- ge, el qual casi todo es Griego, aunque Marco Vatron en los libros qu eescrivio en lengua Latina a Ciceron, quiso huir el cuerpo desto, pretendiendo hazer creer que la lengua Latina tenia voca- blos propios, no tomados de otra, y esto pretendiendo autorizar su lenguaje, siendo cosa cierta, que  el lo sabia mejor que otro ninguno, pues era el mas docto hombre de todos los mortales que no te- nia la lengua Latina vocablo ninguno propio suyo: y echasele de ver que quiso engañar, pues en al- gunas Etymologias que quiso deduzir de los vocablos que el fingio ser originariamente Latinos, no  pudo encubrir el engaño, como quando dixo que Pater se deduzia del verbo Patrare, que no igno- rava el que Pater es vocablo puramente Griego, del qual se derivava el verbo Patrare, y todos los  demás que tienen esse origen. Y aunque en su tiempo no pudo engañar a los hombres que sabian tan- to del lenguaje Latino, engaño en los venideros a muchos: y assi el bienaventurado San Isidoro, que  en sus Etymologias mezclo muchos de los vocablos Latinos, dio ocasión a al irrisiori de los no tan  pios, y a que su grande autoridad se enflaqueciesse por esse camino, acerca de los Criticos rigurosos de nuestros tiempos dexo a parte las ridiculas Etymologias de los Gramaticos ignorantes de la len- gua Griega, que no sirven de otra cosa, sino de causar risa a los que la saben, como dezir que el voca- blo Purus desciende de pus puris, y que por antiphrasi, q es otra gentil patraña suya, se dize purum,  quod caret pure, que no tiene podre, siendo manifiesto, que purus se dize del Griego piro, piros, que  es el fuego, cuerpo mas puro de quantos la taturaleza hizo; seria nunca acabar tratar esta materia. Entendido han en la correccion destos errores los mayores hombres de nuestros tiempos: Nicolao Peroto en su Cornucopia abrio mucho el camino para esto, Julio Cesar, Scaligero en su libro de cau- sis linguae Latina, y su hijo Josepho Scaligero, el Principe de los humanistas de nuestro tiempo, cor- rigio los engaños de Marco Varron en los Coniectaneos que hizo sobre su libro: y todos quantos han escrito libros Criticos en nuestros tiempos, han procurado adornarlos con verdaderas, y doctas Etymologias: dexo a parte el libro que agora escrivio Ivan Fungero de Etymologyas, que este bien se que no contentara a v. m. pero con todo esso es de tan grande utilidad el conocimiento de las ety- mologias, que aun hasta las falsas se han de estimar, porque ocasionan a la Inquisicion, y investiga- cion de las verdaderas, porque estas demas de que dan conocimiento de la verdadera </w:t>
      </w:r>
      <w:r>
        <w:rPr>
          <w:rFonts w:eastAsia="Calibri" w:cs="Calibri" w:ascii="Calibri" w:hAnsi="Calibri"/>
          <w:color w:val="000000"/>
          <w:sz w:val="22"/>
          <w:szCs w:val="22"/>
          <w:shd w:fill="FFFF00" w:val="clear"/>
        </w:rPr>
        <w:t>grincacion</w:t>
      </w:r>
      <w:r>
        <w:rPr>
          <w:rFonts w:eastAsia="Calibri" w:cs="Calibri" w:ascii="Calibri" w:hAnsi="Calibri"/>
          <w:color w:val="000000"/>
          <w:sz w:val="22"/>
          <w:szCs w:val="22"/>
        </w:rPr>
        <w:t xml:space="preserve"> de los vocablos, desengañan de dos errores muy assentados en la ignorancia de los </w:t>
      </w:r>
      <w:r>
        <w:rPr>
          <w:rFonts w:eastAsia="Calibri" w:cs="Calibri" w:ascii="Calibri" w:hAnsi="Calibri"/>
          <w:color w:val="000000"/>
          <w:sz w:val="22"/>
          <w:szCs w:val="22"/>
          <w:shd w:fill="FFFF00" w:val="clear"/>
        </w:rPr>
        <w:t>iergllages</w:t>
      </w:r>
      <w:r>
        <w:rPr>
          <w:rFonts w:eastAsia="Calibri" w:cs="Calibri" w:ascii="Calibri" w:hAnsi="Calibri"/>
          <w:color w:val="000000"/>
          <w:sz w:val="22"/>
          <w:szCs w:val="22"/>
        </w:rPr>
        <w:t xml:space="preserve">, pro- bando evidentemente lo contrario dellos; y enseñando lo uno que no es possible, que en un mismo lenguaje aya vocablo que signifique dos coiss igualmente y lo otro, que es impossible que aya dos o mas vocablos que igualmente signifiquen una cosa. Lo primero es cosa evidente, porque en los vo- cablos sucede lo mismo que en los instrumentos del servicio humano, en los que </w:t>
      </w:r>
      <w:r>
        <w:rPr>
          <w:rFonts w:eastAsia="Calibri" w:cs="Calibri" w:ascii="Calibri" w:hAnsi="Calibri"/>
          <w:color w:val="000000"/>
          <w:sz w:val="22"/>
          <w:szCs w:val="22"/>
          <w:shd w:fill="FFFF00" w:val="clear"/>
        </w:rPr>
        <w:t>ies ay uso</w:t>
      </w:r>
      <w:r>
        <w:rPr>
          <w:rFonts w:eastAsia="Calibri" w:cs="Calibri" w:ascii="Calibri" w:hAnsi="Calibri"/>
          <w:color w:val="000000"/>
          <w:sz w:val="22"/>
          <w:szCs w:val="22"/>
        </w:rPr>
        <w:t xml:space="preserve">, que es el  fin para que se hizieron, y ay abuso; que es los fines a que los hombres por </w:t>
      </w:r>
      <w:r>
        <w:rPr>
          <w:rFonts w:eastAsia="Calibri" w:cs="Calibri" w:ascii="Calibri" w:hAnsi="Calibri"/>
          <w:color w:val="000000"/>
          <w:sz w:val="22"/>
          <w:szCs w:val="22"/>
          <w:shd w:fill="FFFF00" w:val="clear"/>
        </w:rPr>
        <w:t>ienelirza</w:t>
      </w:r>
      <w:r>
        <w:rPr>
          <w:rFonts w:eastAsia="Calibri" w:cs="Calibri" w:ascii="Calibri" w:hAnsi="Calibri"/>
          <w:color w:val="000000"/>
          <w:sz w:val="22"/>
          <w:szCs w:val="22"/>
        </w:rPr>
        <w:t xml:space="preserve"> los apocan; como un cuchillo solo se hizo para cortar, pero clavandole en un madero, y colgando algo del, sir- ve de clavo: no por uso propio, sino por abuso del que se sirve del, por la semejanza que tiene en la lar- gueza, dureza, y agudeza. Ni mas, ni menos es en los vocablos aquella acepcion de la Etymologia dellos es la verdadera, y assi a la Etymologia llamo Ciceron al pie de la letra en los Topicos </w:t>
      </w:r>
      <w:r>
        <w:rPr>
          <w:rFonts w:eastAsia="Calibri" w:cs="Calibri" w:ascii="Calibri" w:hAnsi="Calibri"/>
          <w:color w:val="000000"/>
          <w:sz w:val="22"/>
          <w:szCs w:val="22"/>
          <w:shd w:fill="FFFF00" w:val="clear"/>
        </w:rPr>
        <w:t>verilo- quium</w:t>
      </w:r>
      <w:r>
        <w:rPr>
          <w:rFonts w:eastAsia="Calibri" w:cs="Calibri" w:ascii="Calibri" w:hAnsi="Calibri"/>
          <w:color w:val="000000"/>
          <w:sz w:val="22"/>
          <w:szCs w:val="22"/>
        </w:rPr>
        <w:t>, el mejor vocablo que el en su vida traduxo al proposito; y no quisiera que se huviera arrepen- tido; y parecidole mal, pues la acepcion del vocablo en su propia Etymologia es la verdadera signi- ficacion del. Las demas no son propias, sino aplicadas por Tropos, y particularmente por las cinco especies de la Metonymia, que son las que hazen todo este juego, del que llamamos abuso de los vo- cablos, y la metafora que enriqueze todos los lenguages del mundo, y particularmente el nuestro,  cuya elegancia, y sutileza descubrira este libro de v. m.  porque no puede conocerse la metafora, o  traslacion, sin que se sepa por la Etymologia la propia significacion del vocablo. El segundo error  es creer que ay dos, o mas vocablos, que sifnifiquen una cosa misma, y este esta mas assentado que el passado, y calificado con titulo de elegancia, aviendo muchos libros de los que falsamente llaman Synonymos, poniendo todos los vocablos que dizen significar una cosa misma, siendo cierto, que ni  estos son Synonymos, aunque signifiquen una cosa misma, ni la pueden significar propiamente, como  en los instrumentos que deziamos de los hombres, no puede aver dos diferentes, que hagan el mismo oficio de la mesma manera: como el cuchillo; y las tixeras, se hizieron ambos para cortar, pero no cortan de una misma manera, ni en todas las cosas el uso del uno se puede sacar del otro: y assi es en los vocablos, como dezimos en Latin conteauno, y despicio por despreciar, pero mirando la propia significacion de cada uno por la Etymologia, vemos que son muy diferentes, y por el mismo caso que los Autores Antiguos los juntan, aviamos de entender que son muy diferentes en la significa- cion, pues a no serlo, fuera una intolerable Batologia. Estas son las grandes utilidades del conoci- miento de las Etymologias, demas de ser a mi parecer el mayor gusto de los buenos ingenios, como  de conocer las cosas por sus causas, entender los vocablos por las suyas, con el qual estudio se adquie</w:t>
      </w:r>
    </w:p>
    <w:sectPr>
      <w:type w:val="nextPage"/>
      <w:pgSz w:w="12240" w:h="15840"/>
      <w:pgMar w:left="1440" w:right="1440" w:gutter="0" w:header="0" w:top="1440" w:footer="0" w:bottom="1440"/>
      <w:pgNumType w:fmt="decimal"/>
      <w:formProt w:val="false"/>
      <w:textDirection w:val="lrTb"/>
      <w:docGrid w:type="default" w:linePitch="600" w:charSpace="32768"/>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Liberation Sans">
    <w:altName w:val="Arial"/>
    <w:charset w:val="00"/>
    <w:family w:val="swiss"/>
    <w:pitch w:val="variable"/>
  </w:font>
  <w:font w:name="Calibri">
    <w:charset w:val="00"/>
    <w:family w:val="auto"/>
    <w:pitch w:val="default"/>
  </w:font>
</w:fonts>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2"/>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kern w:val="2"/>
        <w:sz w:val="24"/>
        <w:szCs w:val="24"/>
        <w:lang w:val="en-US" w:eastAsia="zh-CN" w:bidi="hi-IN"/>
      </w:rPr>
    </w:rPrDefault>
    <w:pPrDefault>
      <w:pPr>
        <w:suppressAutoHyphens w:val="true"/>
      </w:pPr>
    </w:pPrDefault>
  </w:docDefaults>
  <w:style w:type="paragraph" w:styleId="Normal">
    <w:name w:val="Normal"/>
    <w:qFormat/>
    <w:pPr>
      <w:widowControl w:val="false"/>
      <w:kinsoku w:val="true"/>
      <w:overflowPunct w:val="true"/>
      <w:autoSpaceDE w:val="true"/>
      <w:bidi w:val="0"/>
    </w:pPr>
    <w:rPr>
      <w:rFonts w:ascii="Liberation Serif" w:hAnsi="Liberation Serif" w:eastAsia="NSimSun" w:cs="Lucida Sans"/>
      <w:color w:val="auto"/>
      <w:kern w:val="2"/>
      <w:sz w:val="24"/>
      <w:szCs w:val="24"/>
      <w:lang w:val="en-US" w:eastAsia="zh-CN" w:bidi="hi-IN"/>
    </w:rPr>
  </w:style>
  <w:style w:type="character" w:styleId="FootnoteSymbol">
    <w:name w:val="Footnote_Symbol"/>
    <w:qFormat/>
    <w:rPr>
      <w:vertAlign w:val="superscript"/>
    </w:rPr>
  </w:style>
  <w:style w:type="character" w:styleId="EndnoteSymbol">
    <w:name w:val="Endnote_Symbol"/>
    <w:qFormat/>
    <w:rPr>
      <w:vertAlign w:val="superscript"/>
    </w:rPr>
  </w:style>
  <w:style w:type="character" w:styleId="FootnoteReference">
    <w:name w:val="footnote reference"/>
    <w:rPr>
      <w:vertAlign w:val="superscript"/>
    </w:rPr>
  </w:style>
  <w:style w:type="character" w:styleId="EndnoteReference">
    <w:name w:val="endnote reference"/>
    <w:rPr>
      <w:vertAlign w:val="superscript"/>
    </w:rPr>
  </w:style>
  <w:style w:type="character" w:styleId="FootnoteAnchor">
    <w:name w:val="Footnote Anchor"/>
    <w:qFormat/>
    <w:rPr>
      <w:vertAlign w:val="superscript"/>
    </w:rPr>
  </w:style>
  <w:style w:type="character" w:styleId="EndnoteAnchor">
    <w:name w:val="Endnote Anchor"/>
    <w:qFormat/>
    <w:rPr>
      <w:vertAlign w:val="superscript"/>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TextBody"/>
    <w:pPr/>
    <w:rPr/>
  </w:style>
  <w:style w:type="paragraph" w:styleId="Caption">
    <w:name w:val="caption"/>
    <w:basedOn w:val="Normal"/>
    <w:qFormat/>
    <w:pPr/>
    <w:rPr/>
  </w:style>
  <w:style w:type="paragraph" w:styleId="Index">
    <w:name w:val="Index"/>
    <w:basedOn w:val="Normal"/>
    <w:qFormat/>
    <w:pPr/>
    <w:rPr/>
  </w:style>
  <w:style w:type="paragraph" w:styleId="TextBody">
    <w:name w:val="Text Body"/>
    <w:basedOn w:val="Normal"/>
    <w:qFormat/>
    <w:pPr/>
    <w:rPr/>
  </w:style>
  <w:style w:type="paragraph" w:styleId="TableContents">
    <w:name w:val="Table Contents"/>
    <w:basedOn w:val="TextBody"/>
    <w:qFormat/>
    <w:pPr/>
    <w:rPr/>
  </w:style>
  <w:style w:type="paragraph" w:styleId="TableHeading">
    <w:name w:val="Table Heading"/>
    <w:basedOn w:val="TableContents"/>
    <w:qFormat/>
    <w:pPr/>
    <w:rPr/>
  </w:style>
  <w:style w:type="paragraph" w:styleId="HeaderandFooter">
    <w:name w:val="Header and Footer"/>
    <w:basedOn w:val="Normal"/>
    <w:qFormat/>
    <w:pPr>
      <w:suppressLineNumbers/>
      <w:tabs>
        <w:tab w:val="clear" w:pos="720"/>
        <w:tab w:val="center" w:pos="4819" w:leader="none"/>
        <w:tab w:val="right" w:pos="9638" w:leader="none"/>
      </w:tabs>
    </w:pPr>
    <w:rPr/>
  </w:style>
  <w:style w:type="paragraph" w:styleId="Header">
    <w:name w:val="header"/>
    <w:basedOn w:val="Normal"/>
    <w:pPr/>
    <w:rPr/>
  </w:style>
  <w:style w:type="paragraph" w:styleId="Footer">
    <w:name w:val="footer"/>
    <w:basedOn w:val="Normal"/>
    <w:pPr/>
    <w:rPr/>
  </w:style>
  <w:style w:type="paragraph" w:styleId="FootnoteText">
    <w:name w:val="footnote text"/>
    <w:basedOn w:val="Normal"/>
    <w:pPr/>
    <w:rPr/>
  </w:style>
  <w:style w:type="paragraph" w:styleId="EndnoteText">
    <w:name w:val="endnote text"/>
    <w:basedOn w:val="Normal"/>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LibreOffice/24.8.1.2$Linux_X86_64 LibreOffice_project/87fa9aec1a63e70835390b81c40bb8993f1d4ff6</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cp:revision>0</cp:revision>
  <dc:subject/>
  <dc:title/>
</cp:coreProperties>
</file>