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38E9C" w14:textId="77777777" w:rsidR="000351EE" w:rsidRDefault="000351EE" w:rsidP="000351EE">
      <w:pPr>
        <w:spacing w:line="400" w:lineRule="exact"/>
        <w:ind w:firstLine="482"/>
        <w:rPr>
          <w:rFonts w:ascii="宋体" w:hAnsi="宋体"/>
          <w:sz w:val="21"/>
        </w:rPr>
      </w:pPr>
      <w:r>
        <w:rPr>
          <w:rFonts w:ascii="宋体" w:hAnsi="宋体" w:hint="eastAsia"/>
          <w:sz w:val="21"/>
        </w:rPr>
        <w:t>a</w:t>
      </w:r>
      <w:r>
        <w:rPr>
          <w:rFonts w:ascii="宋体" w:hAnsi="宋体"/>
          <w:sz w:val="21"/>
        </w:rPr>
        <w:t>)</w:t>
      </w:r>
      <w:r>
        <w:rPr>
          <w:rFonts w:ascii="宋体" w:hAnsi="宋体" w:hint="eastAsia"/>
          <w:sz w:val="21"/>
        </w:rPr>
        <w:t>模型交互</w:t>
      </w:r>
    </w:p>
    <w:p w14:paraId="72B2D381" w14:textId="77777777" w:rsidR="000351EE" w:rsidRDefault="000351EE" w:rsidP="000351EE">
      <w:pPr>
        <w:spacing w:line="400" w:lineRule="exact"/>
        <w:ind w:firstLine="482"/>
        <w:rPr>
          <w:rFonts w:ascii="宋体" w:hAnsi="宋体"/>
          <w:sz w:val="21"/>
        </w:rPr>
      </w:pPr>
      <w:r>
        <w:rPr>
          <w:rFonts w:ascii="宋体" w:hAnsi="宋体" w:hint="eastAsia"/>
          <w:sz w:val="21"/>
        </w:rPr>
        <w:t>假设系统共有</w:t>
      </w:r>
      <w:r>
        <w:rPr>
          <w:rFonts w:ascii="宋体" w:hAnsi="宋体"/>
          <w:sz w:val="21"/>
        </w:rPr>
        <w:object w:dxaOrig="242" w:dyaOrig="242" w14:anchorId="424247A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2pt;height:12pt" o:ole="">
            <v:imagedata r:id="rId4" o:title=""/>
          </v:shape>
          <o:OLEObject Type="Embed" ProgID="Equation.DSMT4" ShapeID="_x0000_i1027" DrawAspect="Content" ObjectID="_1845198367" r:id="rId5"/>
        </w:object>
      </w:r>
      <w:r>
        <w:rPr>
          <w:rFonts w:ascii="宋体" w:hAnsi="宋体" w:hint="eastAsia"/>
          <w:sz w:val="21"/>
        </w:rPr>
        <w:t>个模型，在</w:t>
      </w:r>
      <w:r>
        <w:rPr>
          <w:rFonts w:ascii="宋体" w:hAnsi="宋体"/>
          <w:sz w:val="21"/>
        </w:rPr>
        <w:object w:dxaOrig="242" w:dyaOrig="242" w14:anchorId="03C43B86">
          <v:shape id="_x0000_i1028" type="#_x0000_t75" style="width:12pt;height:12pt" o:ole="">
            <v:imagedata r:id="rId6" o:title=""/>
          </v:shape>
          <o:OLEObject Type="Embed" ProgID="Equation.DSMT4" ShapeID="_x0000_i1028" DrawAspect="Content" ObjectID="_1845198368" r:id="rId7"/>
        </w:object>
      </w:r>
      <w:r>
        <w:rPr>
          <w:rFonts w:ascii="宋体" w:hAnsi="宋体" w:hint="eastAsia"/>
          <w:sz w:val="21"/>
        </w:rPr>
        <w:t>时刻通过</w:t>
      </w:r>
      <w:r>
        <w:rPr>
          <w:rFonts w:ascii="宋体" w:hAnsi="宋体"/>
          <w:sz w:val="21"/>
        </w:rPr>
        <w:object w:dxaOrig="470" w:dyaOrig="242" w14:anchorId="1A2C3356">
          <v:shape id="_x0000_i1029" type="#_x0000_t75" style="width:23.25pt;height:12pt" o:ole="">
            <v:imagedata r:id="rId8" o:title=""/>
          </v:shape>
          <o:OLEObject Type="Embed" ProgID="Equation.DSMT4" ShapeID="_x0000_i1029" DrawAspect="Content" ObjectID="_1845198369" r:id="rId9"/>
        </w:object>
      </w:r>
      <w:r>
        <w:rPr>
          <w:rFonts w:ascii="宋体" w:hAnsi="宋体" w:hint="eastAsia"/>
          <w:sz w:val="21"/>
        </w:rPr>
        <w:t>时刻的状态估计混合每个模型在</w:t>
      </w:r>
      <w:r>
        <w:rPr>
          <w:rFonts w:ascii="宋体" w:hAnsi="宋体"/>
          <w:sz w:val="21"/>
        </w:rPr>
        <w:object w:dxaOrig="470" w:dyaOrig="242" w14:anchorId="2CBA31CD">
          <v:shape id="_x0000_i1030" type="#_x0000_t75" style="width:23.25pt;height:12pt" o:ole="">
            <v:imagedata r:id="rId8" o:title=""/>
          </v:shape>
          <o:OLEObject Type="Embed" ProgID="Equation.DSMT4" ShapeID="_x0000_i1030" DrawAspect="Content" ObjectID="_1845198370" r:id="rId10"/>
        </w:object>
      </w:r>
      <w:r>
        <w:rPr>
          <w:rFonts w:ascii="宋体" w:hAnsi="宋体" w:hint="eastAsia"/>
          <w:sz w:val="21"/>
        </w:rPr>
        <w:t>时刻的输出，以实现模型间的交互作用。用</w:t>
      </w:r>
      <w:r>
        <w:rPr>
          <w:rFonts w:ascii="宋体" w:hAnsi="宋体"/>
          <w:sz w:val="21"/>
        </w:rPr>
        <w:object w:dxaOrig="470" w:dyaOrig="342" w14:anchorId="7E154ADA">
          <v:shape id="_x0000_i1031" type="#_x0000_t75" style="width:23.25pt;height:17.25pt" o:ole="">
            <v:imagedata r:id="rId11" o:title=""/>
          </v:shape>
          <o:OLEObject Type="Embed" ProgID="Equation.DSMT4" ShapeID="_x0000_i1031" DrawAspect="Content" ObjectID="_1845198371" r:id="rId12"/>
        </w:object>
      </w:r>
      <w:r>
        <w:rPr>
          <w:rFonts w:ascii="宋体" w:hAnsi="宋体"/>
          <w:sz w:val="21"/>
        </w:rPr>
        <w:object w:dxaOrig="1312" w:dyaOrig="385" w14:anchorId="11E5950B">
          <v:shape id="_x0000_i1032" type="#_x0000_t75" style="width:66pt;height:19.9pt" o:ole="">
            <v:imagedata r:id="rId13" o:title=""/>
          </v:shape>
          <o:OLEObject Type="Embed" ProgID="Equation.DSMT4" ShapeID="_x0000_i1032" DrawAspect="Content" ObjectID="_1845198372" r:id="rId14"/>
        </w:object>
      </w:r>
      <w:r>
        <w:rPr>
          <w:rFonts w:ascii="宋体" w:hAnsi="宋体" w:hint="eastAsia"/>
          <w:sz w:val="21"/>
        </w:rPr>
        <w:t>表示</w:t>
      </w:r>
      <w:r>
        <w:rPr>
          <w:rFonts w:ascii="宋体" w:hAnsi="宋体"/>
          <w:sz w:val="21"/>
        </w:rPr>
        <w:object w:dxaOrig="470" w:dyaOrig="242" w14:anchorId="2F93869D">
          <v:shape id="_x0000_i1033" type="#_x0000_t75" style="width:23.25pt;height:12pt" o:ole="">
            <v:imagedata r:id="rId8" o:title=""/>
          </v:shape>
          <o:OLEObject Type="Embed" ProgID="Equation.DSMT4" ShapeID="_x0000_i1033" DrawAspect="Content" ObjectID="_1845198373" r:id="rId15"/>
        </w:object>
      </w:r>
      <w:r>
        <w:rPr>
          <w:rFonts w:ascii="宋体" w:hAnsi="宋体" w:hint="eastAsia"/>
          <w:sz w:val="21"/>
        </w:rPr>
        <w:t>时刻各子模型，</w:t>
      </w:r>
      <w:r>
        <w:rPr>
          <w:rFonts w:ascii="宋体" w:hAnsi="宋体"/>
          <w:sz w:val="21"/>
        </w:rPr>
        <w:object w:dxaOrig="470" w:dyaOrig="342" w14:anchorId="499FF0AE">
          <v:shape id="_x0000_i1034" type="#_x0000_t75" style="width:23.25pt;height:17.25pt" o:ole="">
            <v:imagedata r:id="rId16" o:title=""/>
          </v:shape>
          <o:OLEObject Type="Embed" ProgID="Equation.DSMT4" ShapeID="_x0000_i1034" DrawAspect="Content" ObjectID="_1845198374" r:id="rId17"/>
        </w:object>
      </w:r>
      <w:r>
        <w:rPr>
          <w:rFonts w:ascii="宋体" w:hAnsi="宋体"/>
          <w:sz w:val="21"/>
        </w:rPr>
        <w:object w:dxaOrig="1312" w:dyaOrig="385" w14:anchorId="17E10D2B">
          <v:shape id="_x0000_i1035" type="#_x0000_t75" style="width:66pt;height:19.9pt" o:ole="">
            <v:imagedata r:id="rId13" o:title=""/>
          </v:shape>
          <o:OLEObject Type="Embed" ProgID="Equation.DSMT4" ShapeID="_x0000_i1035" DrawAspect="Content" ObjectID="_1845198375" r:id="rId18"/>
        </w:object>
      </w:r>
      <w:r>
        <w:rPr>
          <w:rFonts w:ascii="宋体" w:hAnsi="宋体" w:hint="eastAsia"/>
          <w:sz w:val="21"/>
        </w:rPr>
        <w:t>表示模型i在</w:t>
      </w:r>
      <w:r>
        <w:rPr>
          <w:rFonts w:ascii="宋体" w:hAnsi="宋体"/>
          <w:sz w:val="21"/>
        </w:rPr>
        <w:object w:dxaOrig="470" w:dyaOrig="242" w14:anchorId="2FC2E8D0">
          <v:shape id="_x0000_i1036" type="#_x0000_t75" style="width:23.25pt;height:12pt" o:ole="">
            <v:imagedata r:id="rId8" o:title=""/>
          </v:shape>
          <o:OLEObject Type="Embed" ProgID="Equation.DSMT4" ShapeID="_x0000_i1036" DrawAspect="Content" ObjectID="_1845198376" r:id="rId19"/>
        </w:object>
      </w:r>
      <w:r>
        <w:rPr>
          <w:rFonts w:ascii="宋体" w:hAnsi="宋体" w:hint="eastAsia"/>
          <w:sz w:val="21"/>
        </w:rPr>
        <w:t>时刻的概率，</w:t>
      </w:r>
      <w:r>
        <w:rPr>
          <w:rFonts w:ascii="宋体" w:hAnsi="宋体"/>
          <w:sz w:val="21"/>
        </w:rPr>
        <w:object w:dxaOrig="470" w:dyaOrig="385" w14:anchorId="636A4442">
          <v:shape id="_x0000_i1037" type="#_x0000_t75" style="width:23.25pt;height:19.9pt" o:ole="">
            <v:imagedata r:id="rId20" o:title=""/>
          </v:shape>
          <o:OLEObject Type="Embed" ProgID="Equation.DSMT4" ShapeID="_x0000_i1037" DrawAspect="Content" ObjectID="_1845198377" r:id="rId21"/>
        </w:object>
      </w:r>
      <w:r>
        <w:rPr>
          <w:rFonts w:ascii="宋体" w:hAnsi="宋体"/>
          <w:sz w:val="21"/>
        </w:rPr>
        <w:object w:dxaOrig="1312" w:dyaOrig="385" w14:anchorId="7EC989DD">
          <v:shape id="_x0000_i1038" type="#_x0000_t75" style="width:66pt;height:19.9pt" o:ole="">
            <v:imagedata r:id="rId13" o:title=""/>
          </v:shape>
          <o:OLEObject Type="Embed" ProgID="Equation.DSMT4" ShapeID="_x0000_i1038" DrawAspect="Content" ObjectID="_1845198378" r:id="rId22"/>
        </w:object>
      </w:r>
      <w:r>
        <w:rPr>
          <w:rFonts w:ascii="宋体" w:hAnsi="宋体" w:hint="eastAsia"/>
          <w:sz w:val="21"/>
        </w:rPr>
        <w:t>表示</w:t>
      </w:r>
      <w:r>
        <w:rPr>
          <w:rFonts w:ascii="宋体" w:hAnsi="宋体"/>
          <w:sz w:val="21"/>
        </w:rPr>
        <w:object w:dxaOrig="470" w:dyaOrig="242" w14:anchorId="14BAE716">
          <v:shape id="_x0000_i1039" type="#_x0000_t75" style="width:23.25pt;height:12pt" o:ole="">
            <v:imagedata r:id="rId8" o:title=""/>
          </v:shape>
          <o:OLEObject Type="Embed" ProgID="Equation.DSMT4" ShapeID="_x0000_i1039" DrawAspect="Content" ObjectID="_1845198379" r:id="rId23"/>
        </w:object>
      </w:r>
      <w:r>
        <w:rPr>
          <w:rFonts w:ascii="宋体" w:hAnsi="宋体" w:hint="eastAsia"/>
          <w:sz w:val="21"/>
        </w:rPr>
        <w:t>时刻模型i的状态估计，相应的协方差矩阵是</w:t>
      </w:r>
      <w:r>
        <w:rPr>
          <w:rFonts w:ascii="宋体" w:hAnsi="宋体"/>
          <w:sz w:val="21"/>
        </w:rPr>
        <w:object w:dxaOrig="385" w:dyaOrig="342" w14:anchorId="613FFDF3">
          <v:shape id="_x0000_i1040" type="#_x0000_t75" style="width:19.9pt;height:17.25pt" o:ole="">
            <v:imagedata r:id="rId24" o:title=""/>
          </v:shape>
          <o:OLEObject Type="Embed" ProgID="Equation.DSMT4" ShapeID="_x0000_i1040" DrawAspect="Content" ObjectID="_1845198380" r:id="rId25"/>
        </w:object>
      </w:r>
      <w:r>
        <w:rPr>
          <w:rFonts w:ascii="宋体" w:hAnsi="宋体"/>
          <w:sz w:val="21"/>
        </w:rPr>
        <w:object w:dxaOrig="1312" w:dyaOrig="385" w14:anchorId="6EFE2DA3">
          <v:shape id="_x0000_i1041" type="#_x0000_t75" style="width:66pt;height:19.9pt" o:ole="">
            <v:imagedata r:id="rId13" o:title=""/>
          </v:shape>
          <o:OLEObject Type="Embed" ProgID="Equation.DSMT4" ShapeID="_x0000_i1041" DrawAspect="Content" ObjectID="_1845198381" r:id="rId26"/>
        </w:object>
      </w:r>
      <w:r>
        <w:rPr>
          <w:rFonts w:ascii="宋体" w:hAnsi="宋体" w:hint="eastAsia"/>
          <w:sz w:val="21"/>
        </w:rPr>
        <w:t>。各子模型间的转移概率</w:t>
      </w:r>
      <w:r>
        <w:rPr>
          <w:rFonts w:ascii="宋体" w:hAnsi="宋体"/>
          <w:sz w:val="21"/>
        </w:rPr>
        <w:object w:dxaOrig="1811" w:dyaOrig="470" w14:anchorId="2829C8AB">
          <v:shape id="_x0000_i1042" type="#_x0000_t75" style="width:90.75pt;height:23.25pt" o:ole="">
            <v:imagedata r:id="rId27" o:title=""/>
          </v:shape>
          <o:OLEObject Type="Embed" ProgID="Equation.DSMT4" ShapeID="_x0000_i1042" DrawAspect="Content" ObjectID="_1845198382" r:id="rId28"/>
        </w:object>
      </w:r>
      <w:r>
        <w:rPr>
          <w:rFonts w:ascii="宋体" w:hAnsi="宋体" w:hint="eastAsia"/>
          <w:sz w:val="21"/>
        </w:rPr>
        <w:t>，各模型滤波器的混合初始输入为：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25"/>
        <w:gridCol w:w="1071"/>
      </w:tblGrid>
      <w:tr w:rsidR="000351EE" w14:paraId="35C3B930" w14:textId="77777777" w:rsidTr="006835F5">
        <w:trPr>
          <w:jc w:val="center"/>
        </w:trPr>
        <w:tc>
          <w:tcPr>
            <w:tcW w:w="7225" w:type="dxa"/>
            <w:vAlign w:val="center"/>
          </w:tcPr>
          <w:p w14:paraId="5168FE17" w14:textId="77777777" w:rsidR="000351EE" w:rsidRDefault="000351EE" w:rsidP="006835F5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position w:val="-28"/>
              </w:rPr>
              <w:object w:dxaOrig="1668" w:dyaOrig="727" w14:anchorId="660404BC">
                <v:shape id="_x0000_i1043" type="#_x0000_t75" style="width:83.25pt;height:36.75pt" o:ole="">
                  <v:imagedata r:id="rId29" o:title=""/>
                </v:shape>
                <o:OLEObject Type="Embed" ProgID="Equation.DSMT4" ShapeID="_x0000_i1043" DrawAspect="Content" ObjectID="_1845198383" r:id="rId30"/>
              </w:object>
            </w:r>
          </w:p>
          <w:p w14:paraId="43E88681" w14:textId="77777777" w:rsidR="000351EE" w:rsidRDefault="000351EE" w:rsidP="006835F5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position w:val="-28"/>
              </w:rPr>
              <w:object w:dxaOrig="4662" w:dyaOrig="727" w14:anchorId="43369E7A">
                <v:shape id="_x0000_i1044" type="#_x0000_t75" style="width:232.15pt;height:36.75pt" o:ole="">
                  <v:imagedata r:id="rId31" o:title=""/>
                </v:shape>
                <o:OLEObject Type="Embed" ProgID="Equation.DSMT4" ShapeID="_x0000_i1044" DrawAspect="Content" ObjectID="_1845198384" r:id="rId32"/>
              </w:object>
            </w:r>
            <w:r>
              <w:rPr>
                <w:rFonts w:ascii="宋体" w:hAnsi="宋体" w:hint="eastAsia"/>
              </w:rPr>
              <w:t>，</w:t>
            </w:r>
          </w:p>
        </w:tc>
        <w:tc>
          <w:tcPr>
            <w:tcW w:w="1071" w:type="dxa"/>
            <w:vAlign w:val="center"/>
          </w:tcPr>
          <w:p w14:paraId="4A7CEE03" w14:textId="77777777" w:rsidR="000351EE" w:rsidRDefault="000351EE" w:rsidP="006835F5">
            <w:pPr>
              <w:rPr>
                <w:rFonts w:ascii="宋体" w:hAnsi="宋体"/>
              </w:rPr>
            </w:pPr>
          </w:p>
        </w:tc>
      </w:tr>
    </w:tbl>
    <w:p w14:paraId="30A446F2" w14:textId="77777777" w:rsidR="000351EE" w:rsidRDefault="000351EE" w:rsidP="000351EE">
      <w:pPr>
        <w:rPr>
          <w:rFonts w:ascii="宋体" w:hAnsi="宋体"/>
        </w:rPr>
      </w:pPr>
      <w:r>
        <w:rPr>
          <w:rFonts w:ascii="宋体" w:hAnsi="宋体" w:hint="eastAsia"/>
        </w:rPr>
        <w:t>其中</w:t>
      </w:r>
      <w:r>
        <w:rPr>
          <w:rFonts w:ascii="宋体" w:hAnsi="宋体"/>
          <w:position w:val="-32"/>
        </w:rPr>
        <w:object w:dxaOrig="1568" w:dyaOrig="727" w14:anchorId="216A83AA">
          <v:shape id="_x0000_i1045" type="#_x0000_t75" style="width:78pt;height:36.75pt" o:ole="">
            <v:imagedata r:id="rId33" o:title=""/>
          </v:shape>
          <o:OLEObject Type="Embed" ProgID="Equation.DSMT4" ShapeID="_x0000_i1045" DrawAspect="Content" ObjectID="_1845198385" r:id="rId34"/>
        </w:object>
      </w:r>
      <w:r>
        <w:rPr>
          <w:rFonts w:ascii="宋体" w:hAnsi="宋体"/>
        </w:rPr>
        <w:t xml:space="preserve"> </w:t>
      </w:r>
      <w:r>
        <w:rPr>
          <w:rFonts w:ascii="宋体" w:hAnsi="宋体"/>
          <w:position w:val="-14"/>
        </w:rPr>
        <w:object w:dxaOrig="1312" w:dyaOrig="385" w14:anchorId="0E49E654">
          <v:shape id="_x0000_i1046" type="#_x0000_t75" style="width:66pt;height:19.9pt" o:ole="">
            <v:imagedata r:id="rId13" o:title=""/>
          </v:shape>
          <o:OLEObject Type="Embed" ProgID="Equation.DSMT4" ShapeID="_x0000_i1046" DrawAspect="Content" ObjectID="_1845198386" r:id="rId35"/>
        </w:object>
      </w:r>
      <w:r>
        <w:rPr>
          <w:rFonts w:ascii="宋体" w:hAnsi="宋体" w:hint="eastAsia"/>
        </w:rPr>
        <w:t>为模型</w:t>
      </w:r>
      <w:r>
        <w:rPr>
          <w:rFonts w:ascii="宋体" w:hAnsi="宋体"/>
        </w:rPr>
        <w:t>的</w:t>
      </w:r>
      <w:r>
        <w:rPr>
          <w:rFonts w:ascii="宋体" w:hAnsi="宋体" w:hint="eastAsia"/>
        </w:rPr>
        <w:t>混合</w:t>
      </w:r>
      <w:r>
        <w:rPr>
          <w:rFonts w:ascii="宋体" w:hAnsi="宋体"/>
        </w:rPr>
        <w:t>概率。</w:t>
      </w:r>
      <w:r>
        <w:rPr>
          <w:rFonts w:ascii="宋体" w:hAnsi="宋体"/>
          <w:position w:val="-14"/>
        </w:rPr>
        <w:object w:dxaOrig="242" w:dyaOrig="342" w14:anchorId="4415E8A0">
          <v:shape id="_x0000_i1047" type="#_x0000_t75" style="width:12pt;height:17.25pt" o:ole="">
            <v:imagedata r:id="rId36" o:title=""/>
          </v:shape>
          <o:OLEObject Type="Embed" ProgID="Equation.DSMT4" ShapeID="_x0000_i1047" DrawAspect="Content" ObjectID="_1845198387" r:id="rId37"/>
        </w:object>
      </w:r>
      <w:r>
        <w:rPr>
          <w:rFonts w:ascii="宋体" w:hAnsi="宋体" w:hint="eastAsia"/>
        </w:rPr>
        <w:t>则为模型</w:t>
      </w:r>
      <w:r>
        <w:rPr>
          <w:rFonts w:ascii="宋体" w:hAnsi="宋体"/>
          <w:position w:val="-12"/>
        </w:rPr>
        <w:object w:dxaOrig="371" w:dyaOrig="342" w14:anchorId="178A203D">
          <v:shape id="_x0000_i1048" type="#_x0000_t75" style="width:18.75pt;height:17.25pt" o:ole="">
            <v:imagedata r:id="rId38" o:title=""/>
          </v:shape>
          <o:OLEObject Type="Embed" ProgID="Equation.DSMT4" ShapeID="_x0000_i1048" DrawAspect="Content" ObjectID="_1845198388" r:id="rId39"/>
        </w:object>
      </w:r>
      <w:r>
        <w:rPr>
          <w:rFonts w:ascii="宋体" w:hAnsi="宋体" w:hint="eastAsia"/>
        </w:rPr>
        <w:t>的预测概率，</w:t>
      </w:r>
      <w:r>
        <w:rPr>
          <w:rFonts w:ascii="宋体" w:hAnsi="宋体"/>
          <w:position w:val="-28"/>
        </w:rPr>
        <w:object w:dxaOrig="1440" w:dyaOrig="727" w14:anchorId="29037D08">
          <v:shape id="_x0000_i1049" type="#_x0000_t75" style="width:1in;height:36.75pt" o:ole="">
            <v:imagedata r:id="rId40" o:title=""/>
          </v:shape>
          <o:OLEObject Type="Embed" ProgID="Equation.DSMT4" ShapeID="_x0000_i1049" DrawAspect="Content" ObjectID="_1845198389" r:id="rId41"/>
        </w:objec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。</w:t>
      </w:r>
    </w:p>
    <w:p w14:paraId="294289F5" w14:textId="77777777" w:rsidR="000351EE" w:rsidRDefault="000351EE" w:rsidP="000351EE">
      <w:pPr>
        <w:spacing w:line="400" w:lineRule="exact"/>
        <w:ind w:firstLine="482"/>
        <w:rPr>
          <w:rFonts w:ascii="宋体" w:hAnsi="宋体"/>
          <w:sz w:val="21"/>
        </w:rPr>
      </w:pPr>
      <w:r>
        <w:rPr>
          <w:rFonts w:ascii="宋体" w:hAnsi="宋体"/>
          <w:sz w:val="21"/>
        </w:rPr>
        <w:t>b)</w:t>
      </w:r>
      <w:r>
        <w:rPr>
          <w:rFonts w:ascii="宋体" w:hAnsi="宋体" w:hint="eastAsia"/>
          <w:sz w:val="21"/>
        </w:rPr>
        <w:t>模型条件滤波</w:t>
      </w:r>
    </w:p>
    <w:p w14:paraId="78B33FE3" w14:textId="77777777" w:rsidR="000351EE" w:rsidRDefault="000351EE" w:rsidP="000351EE">
      <w:pPr>
        <w:spacing w:line="400" w:lineRule="exact"/>
        <w:ind w:firstLine="482"/>
        <w:rPr>
          <w:rFonts w:ascii="宋体" w:hAnsi="宋体"/>
          <w:sz w:val="21"/>
        </w:rPr>
      </w:pPr>
      <w:r>
        <w:rPr>
          <w:rFonts w:ascii="宋体" w:hAnsi="宋体" w:hint="eastAsia"/>
          <w:sz w:val="21"/>
        </w:rPr>
        <w:t>各滤波器以混合初始输入进行基于各自模型</w:t>
      </w:r>
      <w:r>
        <w:rPr>
          <w:rFonts w:ascii="宋体" w:hAnsi="宋体"/>
          <w:sz w:val="21"/>
        </w:rPr>
        <w:object w:dxaOrig="371" w:dyaOrig="342" w14:anchorId="05E07094">
          <v:shape id="_x0000_i1050" type="#_x0000_t75" style="width:18.75pt;height:17.25pt" o:ole="">
            <v:imagedata r:id="rId42" o:title=""/>
          </v:shape>
          <o:OLEObject Type="Embed" ProgID="Equation.DSMT4" ShapeID="_x0000_i1050" DrawAspect="Content" ObjectID="_1845198390" r:id="rId43"/>
        </w:object>
      </w:r>
      <w:r>
        <w:rPr>
          <w:rFonts w:ascii="宋体" w:hAnsi="宋体" w:hint="eastAsia"/>
          <w:sz w:val="21"/>
        </w:rPr>
        <w:t>的线性卡尔曼滤波计算，得到相应的状态估计</w:t>
      </w:r>
      <w:r>
        <w:rPr>
          <w:rFonts w:ascii="宋体" w:hAnsi="宋体"/>
          <w:sz w:val="21"/>
        </w:rPr>
        <w:object w:dxaOrig="371" w:dyaOrig="385" w14:anchorId="0E4B9AFC">
          <v:shape id="_x0000_i1051" type="#_x0000_t75" style="width:18.75pt;height:19.9pt" o:ole="">
            <v:imagedata r:id="rId44" o:title=""/>
          </v:shape>
          <o:OLEObject Type="Embed" ProgID="Equation.DSMT4" ShapeID="_x0000_i1051" DrawAspect="Content" ObjectID="_1845198391" r:id="rId45"/>
        </w:object>
      </w:r>
      <w:r>
        <w:rPr>
          <w:rFonts w:ascii="宋体" w:hAnsi="宋体" w:hint="eastAsia"/>
          <w:sz w:val="21"/>
        </w:rPr>
        <w:t>和协方差矩阵</w:t>
      </w:r>
      <w:r>
        <w:rPr>
          <w:rFonts w:ascii="宋体" w:hAnsi="宋体"/>
          <w:sz w:val="21"/>
        </w:rPr>
        <w:object w:dxaOrig="371" w:dyaOrig="342" w14:anchorId="05857863">
          <v:shape id="_x0000_i1052" type="#_x0000_t75" style="width:18.75pt;height:17.25pt" o:ole="">
            <v:imagedata r:id="rId46" o:title=""/>
          </v:shape>
          <o:OLEObject Type="Embed" ProgID="Equation.DSMT4" ShapeID="_x0000_i1052" DrawAspect="Content" ObjectID="_1845198392" r:id="rId47"/>
        </w:object>
      </w:r>
      <w:r>
        <w:rPr>
          <w:rFonts w:ascii="宋体" w:hAnsi="宋体" w:hint="eastAsia"/>
          <w:sz w:val="21"/>
        </w:rPr>
        <w:t>。</w:t>
      </w:r>
    </w:p>
    <w:p w14:paraId="0FA6D709" w14:textId="77777777" w:rsidR="000351EE" w:rsidRDefault="000351EE" w:rsidP="000351EE">
      <w:pPr>
        <w:spacing w:line="400" w:lineRule="exact"/>
        <w:ind w:firstLine="482"/>
        <w:rPr>
          <w:rFonts w:ascii="宋体" w:hAnsi="宋体"/>
          <w:sz w:val="21"/>
        </w:rPr>
      </w:pPr>
      <w:r>
        <w:rPr>
          <w:rFonts w:ascii="宋体" w:hAnsi="宋体"/>
          <w:sz w:val="21"/>
        </w:rPr>
        <w:t>c)</w:t>
      </w:r>
      <w:r>
        <w:rPr>
          <w:rFonts w:ascii="宋体" w:hAnsi="宋体" w:hint="eastAsia"/>
          <w:sz w:val="21"/>
        </w:rPr>
        <w:t>模型概率更新</w:t>
      </w:r>
    </w:p>
    <w:p w14:paraId="0E943995" w14:textId="77777777" w:rsidR="000351EE" w:rsidRDefault="000351EE" w:rsidP="000351EE">
      <w:pPr>
        <w:spacing w:line="400" w:lineRule="exact"/>
        <w:ind w:firstLine="482"/>
        <w:rPr>
          <w:rFonts w:ascii="宋体" w:hAnsi="宋体"/>
          <w:sz w:val="21"/>
        </w:rPr>
      </w:pPr>
      <w:r>
        <w:rPr>
          <w:rFonts w:ascii="宋体" w:hAnsi="宋体" w:hint="eastAsia"/>
          <w:sz w:val="21"/>
        </w:rPr>
        <w:t>通过滤波后，模型概率的计算是假设检验的过程，一般采用贝叶斯假设检验方法，同时检验滤波器组中各个滤波器的残差。由卡尔曼滤波理论可知如果滤波器模型与实际模型匹配，则滤波残差为零均值方差为</w:t>
      </w:r>
      <w:r>
        <w:rPr>
          <w:rFonts w:ascii="宋体" w:hAnsi="宋体"/>
          <w:sz w:val="21"/>
        </w:rPr>
        <w:object w:dxaOrig="385" w:dyaOrig="342" w14:anchorId="6C682256">
          <v:shape id="_x0000_i1053" type="#_x0000_t75" style="width:19.9pt;height:17.25pt" o:ole="">
            <v:imagedata r:id="rId48" o:title=""/>
          </v:shape>
          <o:OLEObject Type="Embed" ProgID="Equation.DSMT4" ShapeID="_x0000_i1053" DrawAspect="Content" ObjectID="_1845198393" r:id="rId49"/>
        </w:object>
      </w:r>
      <w:r>
        <w:rPr>
          <w:rFonts w:ascii="宋体" w:hAnsi="宋体" w:hint="eastAsia"/>
          <w:sz w:val="21"/>
        </w:rPr>
        <w:t>的高斯白噪声，因此k时刻模型</w:t>
      </w:r>
      <w:r>
        <w:rPr>
          <w:rFonts w:ascii="宋体" w:hAnsi="宋体"/>
          <w:sz w:val="21"/>
        </w:rPr>
        <w:object w:dxaOrig="371" w:dyaOrig="371" w14:anchorId="71FA3C2B">
          <v:shape id="_x0000_i1054" type="#_x0000_t75" style="width:18.75pt;height:18.75pt" o:ole="">
            <v:imagedata r:id="rId50" o:title=""/>
          </v:shape>
          <o:OLEObject Type="Embed" ProgID="Equation.DSMT4" ShapeID="_x0000_i1054" DrawAspect="Content" ObjectID="_1845198394" r:id="rId51"/>
        </w:object>
      </w:r>
      <w:r>
        <w:rPr>
          <w:rFonts w:ascii="宋体" w:hAnsi="宋体" w:hint="eastAsia"/>
          <w:sz w:val="21"/>
        </w:rPr>
        <w:t>为匹配模型的似然函数</w:t>
      </w:r>
      <w:r>
        <w:rPr>
          <w:rFonts w:ascii="宋体" w:hAnsi="宋体"/>
          <w:sz w:val="21"/>
        </w:rPr>
        <w:object w:dxaOrig="371" w:dyaOrig="342" w14:anchorId="27E33270">
          <v:shape id="_x0000_i1055" type="#_x0000_t75" style="width:18.75pt;height:17.25pt" o:ole="">
            <v:imagedata r:id="rId52" o:title=""/>
          </v:shape>
          <o:OLEObject Type="Embed" ProgID="Equation.DSMT4" ShapeID="_x0000_i1055" DrawAspect="Content" ObjectID="_1845198395" r:id="rId53"/>
        </w:object>
      </w:r>
      <w:r>
        <w:rPr>
          <w:rFonts w:ascii="宋体" w:hAnsi="宋体" w:hint="eastAsia"/>
          <w:sz w:val="21"/>
        </w:rPr>
        <w:t>为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225"/>
        <w:gridCol w:w="1071"/>
      </w:tblGrid>
      <w:tr w:rsidR="000351EE" w14:paraId="257ECA97" w14:textId="77777777" w:rsidTr="006835F5">
        <w:tc>
          <w:tcPr>
            <w:tcW w:w="7225" w:type="dxa"/>
            <w:vAlign w:val="center"/>
          </w:tcPr>
          <w:p w14:paraId="6771BD47" w14:textId="77777777" w:rsidR="000351EE" w:rsidRDefault="000351EE" w:rsidP="006835F5"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position w:val="-44"/>
                <w:sz w:val="21"/>
                <w:szCs w:val="21"/>
              </w:rPr>
              <w:object w:dxaOrig="5532" w:dyaOrig="827" w14:anchorId="5212AD0E">
                <v:shape id="_x0000_i1056" type="#_x0000_t75" style="width:276.75pt;height:41.25pt" o:ole="">
                  <v:imagedata r:id="rId54" o:title=""/>
                </v:shape>
                <o:OLEObject Type="Embed" ProgID="Equation.DSMT4" ShapeID="_x0000_i1056" DrawAspect="Content" ObjectID="_1845198396" r:id="rId55"/>
              </w:object>
            </w:r>
          </w:p>
        </w:tc>
        <w:tc>
          <w:tcPr>
            <w:tcW w:w="1071" w:type="dxa"/>
            <w:vAlign w:val="center"/>
          </w:tcPr>
          <w:p w14:paraId="117736D2" w14:textId="77777777" w:rsidR="000351EE" w:rsidRDefault="000351EE" w:rsidP="006835F5">
            <w:pPr>
              <w:ind w:firstLine="480"/>
              <w:rPr>
                <w:rFonts w:ascii="宋体" w:hAnsi="宋体"/>
                <w:sz w:val="21"/>
                <w:szCs w:val="21"/>
              </w:rPr>
            </w:pPr>
          </w:p>
        </w:tc>
      </w:tr>
    </w:tbl>
    <w:p w14:paraId="0C2ED475" w14:textId="77777777" w:rsidR="000351EE" w:rsidRDefault="000351EE" w:rsidP="000351EE">
      <w:pPr>
        <w:rPr>
          <w:rFonts w:ascii="宋体" w:hAnsi="宋体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其中，</w:t>
      </w:r>
      <w:r>
        <w:rPr>
          <w:rFonts w:ascii="宋体" w:hAnsi="宋体"/>
          <w:position w:val="-12"/>
          <w:sz w:val="21"/>
          <w:szCs w:val="21"/>
        </w:rPr>
        <w:object w:dxaOrig="242" w:dyaOrig="342" w14:anchorId="3185DF08">
          <v:shape id="_x0000_i1057" type="#_x0000_t75" style="width:12pt;height:17.25pt" o:ole="">
            <v:imagedata r:id="rId56" o:title=""/>
          </v:shape>
          <o:OLEObject Type="Embed" ProgID="Equation.DSMT4" ShapeID="_x0000_i1057" DrawAspect="Content" ObjectID="_1845198397" r:id="rId57"/>
        </w:object>
      </w:r>
      <w:r>
        <w:rPr>
          <w:rFonts w:ascii="宋体" w:hAnsi="宋体" w:hint="eastAsia"/>
          <w:sz w:val="21"/>
          <w:szCs w:val="21"/>
        </w:rPr>
        <w:t>是第</w:t>
      </w:r>
      <w:r>
        <w:rPr>
          <w:rFonts w:ascii="宋体" w:hAnsi="宋体"/>
          <w:position w:val="-10"/>
          <w:sz w:val="21"/>
          <w:szCs w:val="21"/>
        </w:rPr>
        <w:object w:dxaOrig="242" w:dyaOrig="385" w14:anchorId="77CA13CA">
          <v:shape id="_x0000_i1058" type="#_x0000_t75" style="width:12pt;height:19.9pt" o:ole="">
            <v:imagedata r:id="rId58" o:title=""/>
          </v:shape>
          <o:OLEObject Type="Embed" ProgID="Equation.DSMT4" ShapeID="_x0000_i1058" DrawAspect="Content" ObjectID="_1845198398" r:id="rId59"/>
        </w:object>
      </w:r>
      <w:r>
        <w:rPr>
          <w:rFonts w:ascii="宋体" w:hAnsi="宋体" w:hint="eastAsia"/>
          <w:sz w:val="21"/>
          <w:szCs w:val="21"/>
        </w:rPr>
        <w:t>个滤波器的残差估值，</w:t>
      </w:r>
      <w:r>
        <w:rPr>
          <w:rFonts w:ascii="宋体" w:hAnsi="宋体"/>
          <w:position w:val="-22"/>
          <w:sz w:val="21"/>
          <w:szCs w:val="21"/>
        </w:rPr>
        <w:object w:dxaOrig="2410" w:dyaOrig="599" w14:anchorId="1E661D14">
          <v:shape id="_x0000_i1059" type="#_x0000_t75" style="width:120.75pt;height:30pt" o:ole="">
            <v:imagedata r:id="rId60" o:title=""/>
          </v:shape>
          <o:OLEObject Type="Embed" ProgID="Equation.DSMT4" ShapeID="_x0000_i1059" DrawAspect="Content" ObjectID="_1845198399" r:id="rId61"/>
        </w:object>
      </w:r>
      <w:r>
        <w:rPr>
          <w:rFonts w:ascii="宋体" w:hAnsi="宋体" w:hint="eastAsia"/>
          <w:sz w:val="21"/>
          <w:szCs w:val="21"/>
        </w:rPr>
        <w:t>，其中，</w:t>
      </w:r>
      <w:r>
        <w:rPr>
          <w:rFonts w:ascii="宋体" w:hAnsi="宋体"/>
          <w:position w:val="-12"/>
          <w:sz w:val="21"/>
          <w:szCs w:val="21"/>
        </w:rPr>
        <w:object w:dxaOrig="1440" w:dyaOrig="385" w14:anchorId="4E7642EF">
          <v:shape id="_x0000_i1060" type="#_x0000_t75" style="width:1in;height:19.9pt" o:ole="">
            <v:imagedata r:id="rId62" o:title=""/>
          </v:shape>
          <o:OLEObject Type="Embed" ProgID="Equation.DSMT4" ShapeID="_x0000_i1060" DrawAspect="Content" ObjectID="_1845198400" r:id="rId63"/>
        </w:object>
      </w:r>
      <w:r>
        <w:rPr>
          <w:rFonts w:ascii="宋体" w:hAnsi="宋体" w:hint="eastAsia"/>
          <w:sz w:val="21"/>
          <w:szCs w:val="21"/>
        </w:rPr>
        <w:t>。</w:t>
      </w:r>
    </w:p>
    <w:p w14:paraId="7B99388F" w14:textId="77777777" w:rsidR="000351EE" w:rsidRDefault="000351EE" w:rsidP="000351EE">
      <w:pPr>
        <w:ind w:firstLine="480"/>
        <w:rPr>
          <w:rFonts w:ascii="宋体" w:hAnsi="宋体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对于各个模型</w:t>
      </w:r>
      <w:r>
        <w:rPr>
          <w:rFonts w:ascii="宋体" w:hAnsi="宋体"/>
          <w:position w:val="-10"/>
          <w:sz w:val="21"/>
          <w:szCs w:val="21"/>
        </w:rPr>
        <w:object w:dxaOrig="1240" w:dyaOrig="371" w14:anchorId="29F2AD48">
          <v:shape id="_x0000_i1061" type="#_x0000_t75" style="width:62.25pt;height:18.75pt" o:ole="">
            <v:imagedata r:id="rId64" o:title=""/>
          </v:shape>
          <o:OLEObject Type="Embed" ProgID="Equation.DSMT4" ShapeID="_x0000_i1061" DrawAspect="Content" ObjectID="_1845198401" r:id="rId65"/>
        </w:object>
      </w:r>
      <w:r>
        <w:rPr>
          <w:rFonts w:ascii="宋体" w:hAnsi="宋体" w:hint="eastAsia"/>
          <w:sz w:val="21"/>
          <w:szCs w:val="21"/>
        </w:rPr>
        <w:t>，计算模型概率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225"/>
        <w:gridCol w:w="1071"/>
      </w:tblGrid>
      <w:tr w:rsidR="000351EE" w14:paraId="33886F4D" w14:textId="77777777" w:rsidTr="006835F5">
        <w:tc>
          <w:tcPr>
            <w:tcW w:w="7225" w:type="dxa"/>
            <w:vAlign w:val="center"/>
          </w:tcPr>
          <w:p w14:paraId="401BBEA9" w14:textId="77777777" w:rsidR="000351EE" w:rsidRDefault="000351EE" w:rsidP="006835F5"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position w:val="-24"/>
                <w:sz w:val="21"/>
                <w:szCs w:val="21"/>
              </w:rPr>
              <w:object w:dxaOrig="2352" w:dyaOrig="599" w14:anchorId="5DEE708E">
                <v:shape id="_x0000_i1062" type="#_x0000_t75" style="width:117.75pt;height:30pt" o:ole="">
                  <v:imagedata r:id="rId66" o:title=""/>
                </v:shape>
                <o:OLEObject Type="Embed" ProgID="Equation.DSMT4" ShapeID="_x0000_i1062" DrawAspect="Content" ObjectID="_1845198402" r:id="rId67"/>
              </w:object>
            </w:r>
          </w:p>
        </w:tc>
        <w:tc>
          <w:tcPr>
            <w:tcW w:w="1071" w:type="dxa"/>
            <w:vAlign w:val="center"/>
          </w:tcPr>
          <w:p w14:paraId="036E24DA" w14:textId="77777777" w:rsidR="000351EE" w:rsidRDefault="000351EE" w:rsidP="006835F5">
            <w:pPr>
              <w:ind w:firstLine="480"/>
              <w:rPr>
                <w:rFonts w:ascii="宋体" w:hAnsi="宋体"/>
                <w:sz w:val="21"/>
                <w:szCs w:val="21"/>
              </w:rPr>
            </w:pPr>
          </w:p>
        </w:tc>
      </w:tr>
    </w:tbl>
    <w:p w14:paraId="1422A7FB" w14:textId="77777777" w:rsidR="000351EE" w:rsidRDefault="000351EE" w:rsidP="000351EE">
      <w:pPr>
        <w:rPr>
          <w:rFonts w:ascii="宋体" w:hAnsi="宋体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其中，</w:t>
      </w:r>
      <w:r>
        <w:rPr>
          <w:rFonts w:ascii="宋体" w:hAnsi="宋体"/>
          <w:position w:val="-28"/>
          <w:sz w:val="21"/>
          <w:szCs w:val="21"/>
        </w:rPr>
        <w:object w:dxaOrig="1240" w:dyaOrig="727" w14:anchorId="1F60E9C7">
          <v:shape id="_x0000_i1063" type="#_x0000_t75" style="width:62.25pt;height:36.75pt" o:ole="">
            <v:imagedata r:id="rId68" o:title=""/>
          </v:shape>
          <o:OLEObject Type="Embed" ProgID="Equation.DSMT4" ShapeID="_x0000_i1063" DrawAspect="Content" ObjectID="_1845198403" r:id="rId69"/>
        </w:object>
      </w:r>
      <w:r>
        <w:rPr>
          <w:rFonts w:ascii="宋体" w:hAnsi="宋体"/>
          <w:sz w:val="21"/>
          <w:szCs w:val="21"/>
        </w:rPr>
        <w:t xml:space="preserve"> </w:t>
      </w:r>
    </w:p>
    <w:p w14:paraId="1092F4D8" w14:textId="77777777" w:rsidR="000351EE" w:rsidRDefault="000351EE" w:rsidP="000351EE">
      <w:pPr>
        <w:pStyle w:val="a9"/>
        <w:spacing w:line="360" w:lineRule="auto"/>
        <w:ind w:left="420"/>
        <w:rPr>
          <w:rFonts w:ascii="宋体" w:hAnsi="宋体" w:cs="宋体"/>
          <w:szCs w:val="21"/>
        </w:rPr>
      </w:pPr>
      <w:r>
        <w:rPr>
          <w:rFonts w:ascii="宋体" w:hAnsi="宋体"/>
          <w:szCs w:val="21"/>
        </w:rPr>
        <w:lastRenderedPageBreak/>
        <w:t>d)</w:t>
      </w:r>
      <w:r>
        <w:rPr>
          <w:rFonts w:ascii="宋体" w:hAnsi="宋体" w:cs="宋体" w:hint="eastAsia"/>
          <w:szCs w:val="21"/>
        </w:rPr>
        <w:t>估计融合</w:t>
      </w:r>
    </w:p>
    <w:p w14:paraId="70C7BFD5" w14:textId="77777777" w:rsidR="000351EE" w:rsidRDefault="000351EE" w:rsidP="000351EE">
      <w:pPr>
        <w:ind w:firstLine="420"/>
        <w:rPr>
          <w:rFonts w:ascii="宋体" w:hAnsi="宋体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计算</w:t>
      </w:r>
      <w:r>
        <w:rPr>
          <w:rFonts w:ascii="宋体" w:hAnsi="宋体"/>
          <w:position w:val="-6"/>
          <w:sz w:val="21"/>
          <w:szCs w:val="21"/>
        </w:rPr>
        <w:object w:dxaOrig="242" w:dyaOrig="242" w14:anchorId="63F54A3D">
          <v:shape id="_x0000_i1064" type="#_x0000_t75" style="width:12pt;height:12pt" o:ole="">
            <v:imagedata r:id="rId70" o:title=""/>
          </v:shape>
          <o:OLEObject Type="Embed" ProgID="Equation.DSMT4" ShapeID="_x0000_i1064" DrawAspect="Content" ObjectID="_1845198404" r:id="rId71"/>
        </w:object>
      </w:r>
      <w:r>
        <w:rPr>
          <w:rFonts w:ascii="宋体" w:hAnsi="宋体" w:hint="eastAsia"/>
          <w:sz w:val="21"/>
          <w:szCs w:val="21"/>
        </w:rPr>
        <w:t>时刻的总体估计和误差协方差矩阵，分别为：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225"/>
        <w:gridCol w:w="1071"/>
      </w:tblGrid>
      <w:tr w:rsidR="000351EE" w14:paraId="3C5017C2" w14:textId="77777777" w:rsidTr="006835F5">
        <w:tc>
          <w:tcPr>
            <w:tcW w:w="7225" w:type="dxa"/>
            <w:vAlign w:val="center"/>
          </w:tcPr>
          <w:p w14:paraId="3A174584" w14:textId="77777777" w:rsidR="000351EE" w:rsidRDefault="000351EE" w:rsidP="006835F5"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position w:val="-28"/>
                <w:sz w:val="21"/>
                <w:szCs w:val="21"/>
              </w:rPr>
              <w:object w:dxaOrig="1312" w:dyaOrig="727" w14:anchorId="542DE2EC">
                <v:shape id="_x0000_i1065" type="#_x0000_t75" style="width:66pt;height:36.75pt" o:ole="">
                  <v:imagedata r:id="rId72" o:title=""/>
                </v:shape>
                <o:OLEObject Type="Embed" ProgID="Equation.DSMT4" ShapeID="_x0000_i1065" DrawAspect="Content" ObjectID="_1845198405" r:id="rId73"/>
              </w:object>
            </w:r>
          </w:p>
          <w:p w14:paraId="29D2AB9A" w14:textId="77777777" w:rsidR="000351EE" w:rsidRDefault="000351EE" w:rsidP="006835F5"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position w:val="-28"/>
                <w:sz w:val="21"/>
                <w:szCs w:val="21"/>
              </w:rPr>
              <w:object w:dxaOrig="3721" w:dyaOrig="727" w14:anchorId="7F674CA0">
                <v:shape id="_x0000_i1066" type="#_x0000_t75" style="width:186pt;height:36.75pt" o:ole="">
                  <v:imagedata r:id="rId74" o:title=""/>
                </v:shape>
                <o:OLEObject Type="Embed" ProgID="Equation.DSMT4" ShapeID="_x0000_i1066" DrawAspect="Content" ObjectID="_1845198406" r:id="rId75"/>
              </w:object>
            </w:r>
          </w:p>
        </w:tc>
        <w:tc>
          <w:tcPr>
            <w:tcW w:w="1071" w:type="dxa"/>
            <w:vAlign w:val="center"/>
          </w:tcPr>
          <w:p w14:paraId="120DF3D6" w14:textId="77777777" w:rsidR="000351EE" w:rsidRDefault="000351EE" w:rsidP="006835F5">
            <w:pPr>
              <w:ind w:firstLine="480"/>
              <w:rPr>
                <w:rFonts w:ascii="宋体" w:hAnsi="宋体"/>
                <w:sz w:val="21"/>
                <w:szCs w:val="21"/>
              </w:rPr>
            </w:pPr>
          </w:p>
        </w:tc>
      </w:tr>
    </w:tbl>
    <w:p w14:paraId="67AC3E19" w14:textId="77777777" w:rsidR="000351EE" w:rsidRDefault="000351EE" w:rsidP="000351EE">
      <w:pPr>
        <w:ind w:firstLine="480"/>
        <w:rPr>
          <w:rFonts w:ascii="宋体" w:hAnsi="宋体"/>
        </w:rPr>
      </w:pPr>
    </w:p>
    <w:p w14:paraId="01D98D12" w14:textId="5EE9A3B9" w:rsidR="000351EE" w:rsidRDefault="000351EE" w:rsidP="000351EE">
      <w:pPr>
        <w:spacing w:line="400" w:lineRule="exact"/>
        <w:ind w:firstLine="482"/>
        <w:rPr>
          <w:rFonts w:ascii="宋体" w:hAnsi="宋体"/>
          <w:sz w:val="21"/>
        </w:rPr>
      </w:pPr>
      <w:r>
        <w:rPr>
          <w:rFonts w:ascii="宋体" w:hAnsi="宋体" w:hint="eastAsia"/>
          <w:sz w:val="21"/>
        </w:rPr>
        <w:t>滤波模块采用</w:t>
      </w:r>
      <w:r>
        <w:rPr>
          <w:rFonts w:ascii="宋体" w:hAnsi="宋体"/>
          <w:sz w:val="21"/>
        </w:rPr>
        <w:t>IMM架构下，</w:t>
      </w:r>
      <w:commentRangeStart w:id="0"/>
      <w:r>
        <w:rPr>
          <w:rFonts w:ascii="宋体" w:hAnsi="宋体"/>
          <w:sz w:val="21"/>
        </w:rPr>
        <w:t>匀速直线运动，匀</w:t>
      </w:r>
      <w:r>
        <w:rPr>
          <w:rFonts w:ascii="宋体" w:hAnsi="宋体" w:hint="eastAsia"/>
          <w:sz w:val="21"/>
        </w:rPr>
        <w:t>变</w:t>
      </w:r>
      <w:r>
        <w:rPr>
          <w:rFonts w:ascii="宋体" w:hAnsi="宋体"/>
          <w:sz w:val="21"/>
        </w:rPr>
        <w:t>速直线运动</w:t>
      </w:r>
      <w:commentRangeEnd w:id="0"/>
      <w:r>
        <w:rPr>
          <w:rStyle w:val="af3"/>
          <w:rFonts w:ascii="宋体" w:hAnsi="宋体"/>
          <w:szCs w:val="24"/>
        </w:rPr>
        <w:commentReference w:id="0"/>
      </w:r>
      <w:r>
        <w:rPr>
          <w:rFonts w:ascii="宋体" w:hAnsi="宋体"/>
          <w:sz w:val="21"/>
        </w:rPr>
        <w:t>模型下的卡尔曼滤波。</w:t>
      </w:r>
      <w:r>
        <w:rPr>
          <w:rFonts w:ascii="宋体" w:hAnsi="宋体"/>
          <w:sz w:val="21"/>
        </w:rPr>
        <w:br/>
      </w:r>
      <w:r>
        <w:rPr>
          <w:rFonts w:ascii="宋体" w:hAnsi="宋体"/>
          <w:sz w:val="21"/>
        </w:rPr>
        <w:br/>
      </w:r>
      <w:r>
        <w:rPr>
          <w:rFonts w:ascii="宋体" w:hAnsi="宋体"/>
          <w:sz w:val="21"/>
        </w:rPr>
        <w:br/>
      </w:r>
      <w:r>
        <w:rPr>
          <w:rFonts w:ascii="宋体" w:hAnsi="宋体" w:hint="eastAsia"/>
          <w:sz w:val="21"/>
        </w:rPr>
        <w:t>轨旁二次雷达设备和北斗类星设备都安装在轨道两侧，列车上有视觉惯导、速度传感器、车载二次雷达系统和差分卫星机载接收机。车载二次雷达在对进入应答范围的轨旁二次雷达设备进行搜索，捕获目标并进行点对点测距，实时对列车相对于轨旁二次雷达的方位角、仰角和距离进行测量，由这些量推算出自身的位置。速度</w:t>
      </w:r>
      <w:r>
        <w:rPr>
          <w:rFonts w:ascii="宋体" w:hAnsi="宋体"/>
          <w:sz w:val="21"/>
        </w:rPr>
        <w:t>传感器安装在列车轮轴上，轮轴每转</w:t>
      </w:r>
      <w:r>
        <w:rPr>
          <w:rFonts w:ascii="宋体" w:hAnsi="宋体" w:hint="eastAsia"/>
          <w:sz w:val="21"/>
        </w:rPr>
        <w:t>动一周，脉冲传感器输出一定数目的脉冲</w:t>
      </w:r>
      <w:r>
        <w:rPr>
          <w:rFonts w:ascii="宋体" w:hAnsi="宋体"/>
          <w:sz w:val="21"/>
        </w:rPr>
        <w:t>，根据输出的脉冲频率以及轮径</w:t>
      </w:r>
      <w:r>
        <w:rPr>
          <w:rFonts w:ascii="宋体" w:hAnsi="宋体" w:hint="eastAsia"/>
          <w:sz w:val="21"/>
        </w:rPr>
        <w:t>计算列车的速度，并进行积分以获取列车行驶里程数。轮轴测速传感器测速误差来源主要有脉冲计数误差、空滑误差、蠕滑误差以及轮径误差。</w:t>
      </w:r>
    </w:p>
    <w:p w14:paraId="1205A28A" w14:textId="77777777" w:rsidR="000351EE" w:rsidRDefault="000351EE" w:rsidP="000351EE">
      <w:pPr>
        <w:spacing w:line="400" w:lineRule="exact"/>
        <w:ind w:firstLine="482"/>
        <w:rPr>
          <w:rFonts w:ascii="宋体" w:hAnsi="宋体"/>
          <w:sz w:val="21"/>
        </w:rPr>
      </w:pPr>
      <w:r>
        <w:rPr>
          <w:rFonts w:ascii="宋体" w:hAnsi="宋体" w:hint="eastAsia"/>
          <w:sz w:val="21"/>
        </w:rPr>
        <w:t>对于不同环境列车传感器有两种部署方式，数据融合采取同一架构，只是参与融合传感器种类发生改变，数据格式输入以及输出不改变。</w:t>
      </w:r>
    </w:p>
    <w:p w14:paraId="7D39480C" w14:textId="77777777" w:rsidR="000351EE" w:rsidRDefault="000351EE" w:rsidP="000351EE">
      <w:pPr>
        <w:pStyle w:val="af"/>
        <w:keepNext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t>3</w:t>
      </w:r>
      <w:r>
        <w:fldChar w:fldCharType="end"/>
      </w:r>
      <w:r>
        <w:t xml:space="preserve"> </w:t>
      </w:r>
      <w:r>
        <w:rPr>
          <w:rFonts w:hint="eastAsia"/>
        </w:rPr>
        <w:t>设备部署方式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4"/>
        <w:gridCol w:w="1702"/>
        <w:gridCol w:w="1704"/>
        <w:gridCol w:w="1439"/>
        <w:gridCol w:w="1448"/>
        <w:gridCol w:w="1163"/>
      </w:tblGrid>
      <w:tr w:rsidR="000351EE" w14:paraId="7345A894" w14:textId="77777777" w:rsidTr="006835F5">
        <w:tc>
          <w:tcPr>
            <w:tcW w:w="5000" w:type="pct"/>
            <w:gridSpan w:val="6"/>
          </w:tcPr>
          <w:p w14:paraId="198DE2E2" w14:textId="77777777" w:rsidR="000351EE" w:rsidRDefault="000351EE" w:rsidP="006835F5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室外环境</w:t>
            </w:r>
          </w:p>
        </w:tc>
      </w:tr>
      <w:tr w:rsidR="000351EE" w14:paraId="298C0DD8" w14:textId="77777777" w:rsidTr="006835F5">
        <w:tc>
          <w:tcPr>
            <w:tcW w:w="680" w:type="pct"/>
          </w:tcPr>
          <w:p w14:paraId="5261239C" w14:textId="77777777" w:rsidR="000351EE" w:rsidRDefault="000351EE" w:rsidP="006835F5">
            <w:pPr>
              <w:jc w:val="center"/>
              <w:rPr>
                <w:rFonts w:asciiTheme="minorEastAsia" w:eastAsiaTheme="minorEastAsia" w:hAnsiTheme="minorEastAsia"/>
                <w:kern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 w:val="21"/>
                <w:szCs w:val="21"/>
              </w:rPr>
              <w:t>传感器</w:t>
            </w:r>
          </w:p>
        </w:tc>
        <w:tc>
          <w:tcPr>
            <w:tcW w:w="986" w:type="pct"/>
          </w:tcPr>
          <w:p w14:paraId="739FFC99" w14:textId="77777777" w:rsidR="000351EE" w:rsidRDefault="000351EE" w:rsidP="006835F5">
            <w:pPr>
              <w:jc w:val="center"/>
              <w:rPr>
                <w:rFonts w:asciiTheme="minorEastAsia" w:eastAsiaTheme="minorEastAsia" w:hAnsiTheme="minorEastAsia"/>
                <w:kern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北斗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R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TK</w:t>
            </w:r>
          </w:p>
        </w:tc>
        <w:tc>
          <w:tcPr>
            <w:tcW w:w="987" w:type="pct"/>
          </w:tcPr>
          <w:p w14:paraId="5BAA6D1F" w14:textId="77777777" w:rsidR="000351EE" w:rsidRDefault="000351EE" w:rsidP="006835F5">
            <w:pPr>
              <w:jc w:val="center"/>
              <w:rPr>
                <w:rFonts w:asciiTheme="minorEastAsia" w:eastAsiaTheme="minorEastAsia" w:hAnsiTheme="minorEastAsia"/>
                <w:kern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二次雷达</w:t>
            </w:r>
          </w:p>
        </w:tc>
        <w:tc>
          <w:tcPr>
            <w:tcW w:w="834" w:type="pct"/>
          </w:tcPr>
          <w:p w14:paraId="34291BB3" w14:textId="77777777" w:rsidR="000351EE" w:rsidRDefault="000351EE" w:rsidP="006835F5">
            <w:pPr>
              <w:jc w:val="center"/>
              <w:rPr>
                <w:rFonts w:asciiTheme="minorEastAsia" w:eastAsiaTheme="minorEastAsia" w:hAnsiTheme="minorEastAsia"/>
                <w:kern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速传</w:t>
            </w:r>
          </w:p>
        </w:tc>
        <w:tc>
          <w:tcPr>
            <w:tcW w:w="839" w:type="pct"/>
          </w:tcPr>
          <w:p w14:paraId="281868E9" w14:textId="77777777" w:rsidR="000351EE" w:rsidRDefault="000351EE" w:rsidP="006835F5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视觉惯导</w:t>
            </w:r>
          </w:p>
        </w:tc>
        <w:tc>
          <w:tcPr>
            <w:tcW w:w="674" w:type="pct"/>
          </w:tcPr>
          <w:p w14:paraId="4B7D860A" w14:textId="77777777" w:rsidR="000351EE" w:rsidRDefault="000351EE" w:rsidP="006835F5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信标</w:t>
            </w:r>
          </w:p>
        </w:tc>
      </w:tr>
      <w:tr w:rsidR="000351EE" w14:paraId="63F2E895" w14:textId="77777777" w:rsidTr="006835F5">
        <w:tc>
          <w:tcPr>
            <w:tcW w:w="5000" w:type="pct"/>
            <w:gridSpan w:val="6"/>
          </w:tcPr>
          <w:p w14:paraId="7CFBD3A2" w14:textId="77777777" w:rsidR="000351EE" w:rsidRDefault="000351EE" w:rsidP="006835F5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隧道环境</w:t>
            </w:r>
          </w:p>
        </w:tc>
      </w:tr>
      <w:tr w:rsidR="000351EE" w14:paraId="6546E636" w14:textId="77777777" w:rsidTr="006835F5">
        <w:tc>
          <w:tcPr>
            <w:tcW w:w="680" w:type="pct"/>
          </w:tcPr>
          <w:p w14:paraId="78D18A58" w14:textId="77777777" w:rsidR="000351EE" w:rsidRDefault="000351EE" w:rsidP="006835F5">
            <w:pPr>
              <w:jc w:val="center"/>
              <w:rPr>
                <w:rFonts w:asciiTheme="minorEastAsia" w:eastAsiaTheme="minorEastAsia" w:hAnsiTheme="minorEastAsia"/>
                <w:kern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kern w:val="0"/>
                <w:sz w:val="21"/>
                <w:szCs w:val="21"/>
              </w:rPr>
              <w:t>传感器</w:t>
            </w:r>
          </w:p>
        </w:tc>
        <w:tc>
          <w:tcPr>
            <w:tcW w:w="986" w:type="pct"/>
          </w:tcPr>
          <w:p w14:paraId="19B55997" w14:textId="77777777" w:rsidR="000351EE" w:rsidRDefault="000351EE" w:rsidP="006835F5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类星</w:t>
            </w:r>
          </w:p>
        </w:tc>
        <w:tc>
          <w:tcPr>
            <w:tcW w:w="987" w:type="pct"/>
          </w:tcPr>
          <w:p w14:paraId="5D3AC700" w14:textId="77777777" w:rsidR="000351EE" w:rsidRDefault="000351EE" w:rsidP="006835F5">
            <w:pPr>
              <w:jc w:val="center"/>
              <w:rPr>
                <w:rFonts w:asciiTheme="minorEastAsia" w:eastAsiaTheme="minorEastAsia" w:hAnsiTheme="minorEastAsia"/>
                <w:kern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二次雷达</w:t>
            </w:r>
          </w:p>
        </w:tc>
        <w:tc>
          <w:tcPr>
            <w:tcW w:w="834" w:type="pct"/>
          </w:tcPr>
          <w:p w14:paraId="32F14057" w14:textId="77777777" w:rsidR="000351EE" w:rsidRDefault="000351EE" w:rsidP="006835F5">
            <w:pPr>
              <w:jc w:val="center"/>
              <w:rPr>
                <w:rFonts w:asciiTheme="minorEastAsia" w:eastAsiaTheme="minorEastAsia" w:hAnsiTheme="minorEastAsia"/>
                <w:kern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速传</w:t>
            </w:r>
          </w:p>
        </w:tc>
        <w:tc>
          <w:tcPr>
            <w:tcW w:w="839" w:type="pct"/>
          </w:tcPr>
          <w:p w14:paraId="6C3E0E50" w14:textId="77777777" w:rsidR="000351EE" w:rsidRDefault="000351EE" w:rsidP="006835F5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视觉惯导</w:t>
            </w:r>
          </w:p>
        </w:tc>
        <w:tc>
          <w:tcPr>
            <w:tcW w:w="674" w:type="pct"/>
          </w:tcPr>
          <w:p w14:paraId="23B8028F" w14:textId="77777777" w:rsidR="000351EE" w:rsidRDefault="000351EE" w:rsidP="006835F5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信标</w:t>
            </w:r>
          </w:p>
        </w:tc>
      </w:tr>
    </w:tbl>
    <w:p w14:paraId="6BFAA3A5" w14:textId="77777777" w:rsidR="000351EE" w:rsidRDefault="000351EE" w:rsidP="000351EE">
      <w:r>
        <w:object w:dxaOrig="12229" w:dyaOrig="5101" w14:anchorId="5A296A22">
          <v:shape id="_x0000_i1025" type="#_x0000_t75" style="width:453pt;height:188.65pt" o:ole="">
            <v:imagedata r:id="rId80" o:title=""/>
          </v:shape>
          <o:OLEObject Type="Embed" ProgID="Visio.Drawing.15" ShapeID="_x0000_i1025" DrawAspect="Content" ObjectID="_1845198407" r:id="rId81"/>
        </w:object>
      </w:r>
    </w:p>
    <w:p w14:paraId="0964DEB7" w14:textId="77777777" w:rsidR="000351EE" w:rsidRDefault="000351EE" w:rsidP="000351EE">
      <w:pPr>
        <w:pStyle w:val="af"/>
        <w:tabs>
          <w:tab w:val="center" w:pos="4800"/>
          <w:tab w:val="right" w:pos="9600"/>
        </w:tabs>
        <w:spacing w:line="360" w:lineRule="auto"/>
        <w:jc w:val="center"/>
        <w:rPr>
          <w:rFonts w:ascii="宋体" w:eastAsia="宋体" w:hAnsi="宋体" w:cs="Times New Roman"/>
          <w:sz w:val="21"/>
          <w:szCs w:val="21"/>
        </w:rPr>
      </w:pPr>
      <w:r>
        <w:rPr>
          <w:rFonts w:ascii="宋体" w:eastAsia="宋体" w:hAnsi="宋体" w:cs="Times New Roman" w:hint="eastAsia"/>
          <w:sz w:val="21"/>
          <w:szCs w:val="21"/>
        </w:rPr>
        <w:t xml:space="preserve">图 </w:t>
      </w:r>
      <w:r>
        <w:rPr>
          <w:rFonts w:ascii="宋体" w:eastAsia="宋体" w:hAnsi="宋体" w:cs="Times New Roman"/>
          <w:sz w:val="21"/>
          <w:szCs w:val="21"/>
        </w:rPr>
        <w:fldChar w:fldCharType="begin"/>
      </w:r>
      <w:r>
        <w:rPr>
          <w:rFonts w:ascii="宋体" w:eastAsia="宋体" w:hAnsi="宋体" w:cs="Times New Roman"/>
          <w:sz w:val="21"/>
          <w:szCs w:val="21"/>
        </w:rPr>
        <w:instrText xml:space="preserve"> </w:instrText>
      </w:r>
      <w:r>
        <w:rPr>
          <w:rFonts w:ascii="宋体" w:eastAsia="宋体" w:hAnsi="宋体" w:cs="Times New Roman" w:hint="eastAsia"/>
          <w:sz w:val="21"/>
          <w:szCs w:val="21"/>
        </w:rPr>
        <w:instrText>SEQ 图 \* ARABIC</w:instrText>
      </w:r>
      <w:r>
        <w:rPr>
          <w:rFonts w:ascii="宋体" w:eastAsia="宋体" w:hAnsi="宋体" w:cs="Times New Roman"/>
          <w:sz w:val="21"/>
          <w:szCs w:val="21"/>
        </w:rPr>
        <w:instrText xml:space="preserve"> </w:instrText>
      </w:r>
      <w:r>
        <w:rPr>
          <w:rFonts w:ascii="宋体" w:eastAsia="宋体" w:hAnsi="宋体" w:cs="Times New Roman"/>
          <w:sz w:val="21"/>
          <w:szCs w:val="21"/>
        </w:rPr>
        <w:fldChar w:fldCharType="separate"/>
      </w:r>
      <w:r>
        <w:rPr>
          <w:rFonts w:ascii="宋体" w:eastAsia="宋体" w:hAnsi="宋体" w:cs="Times New Roman"/>
          <w:sz w:val="21"/>
          <w:szCs w:val="21"/>
        </w:rPr>
        <w:t>10</w:t>
      </w:r>
      <w:r>
        <w:rPr>
          <w:rFonts w:ascii="宋体" w:eastAsia="宋体" w:hAnsi="宋体" w:cs="Times New Roman"/>
          <w:sz w:val="21"/>
          <w:szCs w:val="21"/>
        </w:rPr>
        <w:fldChar w:fldCharType="end"/>
      </w:r>
      <w:r>
        <w:rPr>
          <w:rFonts w:ascii="宋体" w:eastAsia="宋体" w:hAnsi="宋体" w:cs="Times New Roman" w:hint="eastAsia"/>
          <w:sz w:val="21"/>
          <w:szCs w:val="21"/>
        </w:rPr>
        <w:t>多源融合测速定位解算算法框架</w:t>
      </w:r>
    </w:p>
    <w:p w14:paraId="3ACEFF29" w14:textId="77777777" w:rsidR="000351EE" w:rsidRDefault="000351EE"/>
    <w:sectPr w:rsidR="000351E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酒街 老" w:date="2024-06-21T11:39:00Z" w:initials="酒街">
    <w:p w14:paraId="725A5F3D" w14:textId="77777777" w:rsidR="000351EE" w:rsidRDefault="000351EE" w:rsidP="00E40053">
      <w:pPr>
        <w:pStyle w:val="af1"/>
      </w:pPr>
      <w:r>
        <w:rPr>
          <w:rStyle w:val="af3"/>
        </w:rPr>
        <w:annotationRef/>
      </w:r>
      <w:r>
        <w:rPr>
          <w:rFonts w:hint="eastAsia"/>
        </w:rPr>
        <w:t>无需修改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25A5F3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60D448C" w16cex:dateUtc="2024-06-21T03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25A5F3D" w16cid:durableId="260D448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酒街 老">
    <w15:presenceInfo w15:providerId="Windows Live" w15:userId="91662043657f9a1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1EE"/>
    <w:rsid w:val="000351EE"/>
    <w:rsid w:val="005A7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40038"/>
  <w15:chartTrackingRefBased/>
  <w15:docId w15:val="{33260753-0609-46BE-A0A9-38914C614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51EE"/>
    <w:pPr>
      <w:widowControl w:val="0"/>
      <w:spacing w:after="0" w:line="360" w:lineRule="auto"/>
      <w:jc w:val="both"/>
    </w:pPr>
    <w:rPr>
      <w:rFonts w:ascii="Times New Roman" w:eastAsia="宋体" w:hAnsi="Times New Roman" w:cs="Times New Roma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351EE"/>
    <w:pPr>
      <w:keepNext/>
      <w:keepLines/>
      <w:widowControl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51EE"/>
    <w:pPr>
      <w:keepNext/>
      <w:keepLines/>
      <w:widowControl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51EE"/>
    <w:pPr>
      <w:keepNext/>
      <w:keepLines/>
      <w:widowControl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51EE"/>
    <w:pPr>
      <w:keepNext/>
      <w:keepLines/>
      <w:widowControl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51EE"/>
    <w:pPr>
      <w:keepNext/>
      <w:keepLines/>
      <w:widowControl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51EE"/>
    <w:pPr>
      <w:keepNext/>
      <w:keepLines/>
      <w:widowControl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51EE"/>
    <w:pPr>
      <w:keepNext/>
      <w:keepLines/>
      <w:widowControl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51EE"/>
    <w:pPr>
      <w:keepNext/>
      <w:keepLines/>
      <w:widowControl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51EE"/>
    <w:pPr>
      <w:keepNext/>
      <w:keepLines/>
      <w:widowControl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5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035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035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0351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0351EE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0351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0351EE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351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0351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51EE"/>
    <w:pPr>
      <w:widowControl/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035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51EE"/>
    <w:pPr>
      <w:widowControl/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035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51EE"/>
    <w:pPr>
      <w:widowControl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0351EE"/>
    <w:rPr>
      <w:i/>
      <w:iCs/>
      <w:color w:val="404040" w:themeColor="text1" w:themeTint="BF"/>
    </w:rPr>
  </w:style>
  <w:style w:type="paragraph" w:styleId="a9">
    <w:name w:val="List Paragraph"/>
    <w:basedOn w:val="a"/>
    <w:link w:val="aa"/>
    <w:uiPriority w:val="34"/>
    <w:qFormat/>
    <w:rsid w:val="000351EE"/>
    <w:pPr>
      <w:widowControl/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14:ligatures w14:val="standardContextual"/>
    </w:rPr>
  </w:style>
  <w:style w:type="character" w:styleId="ab">
    <w:name w:val="Intense Emphasis"/>
    <w:basedOn w:val="a0"/>
    <w:uiPriority w:val="21"/>
    <w:qFormat/>
    <w:rsid w:val="000351EE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351EE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14:ligatures w14:val="standardContextual"/>
    </w:rPr>
  </w:style>
  <w:style w:type="character" w:customStyle="1" w:styleId="ad">
    <w:name w:val="明显引用 字符"/>
    <w:basedOn w:val="a0"/>
    <w:link w:val="ac"/>
    <w:uiPriority w:val="30"/>
    <w:rsid w:val="000351EE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0351EE"/>
    <w:rPr>
      <w:b/>
      <w:bCs/>
      <w:smallCaps/>
      <w:color w:val="0F4761" w:themeColor="accent1" w:themeShade="BF"/>
      <w:spacing w:val="5"/>
    </w:rPr>
  </w:style>
  <w:style w:type="paragraph" w:styleId="af">
    <w:name w:val="caption"/>
    <w:basedOn w:val="a"/>
    <w:next w:val="a"/>
    <w:link w:val="af0"/>
    <w:uiPriority w:val="35"/>
    <w:qFormat/>
    <w:rsid w:val="000351EE"/>
    <w:pPr>
      <w:spacing w:before="152" w:after="160" w:line="240" w:lineRule="auto"/>
    </w:pPr>
    <w:rPr>
      <w:rFonts w:ascii="Arial" w:eastAsia="黑体" w:hAnsi="Arial" w:cs="Arial"/>
      <w:sz w:val="20"/>
      <w:szCs w:val="20"/>
    </w:rPr>
  </w:style>
  <w:style w:type="character" w:customStyle="1" w:styleId="af0">
    <w:name w:val="题注 字符"/>
    <w:link w:val="af"/>
    <w:uiPriority w:val="35"/>
    <w:qFormat/>
    <w:rsid w:val="000351EE"/>
    <w:rPr>
      <w:rFonts w:ascii="Arial" w:eastAsia="黑体" w:hAnsi="Arial" w:cs="Arial"/>
      <w:sz w:val="20"/>
      <w:szCs w:val="20"/>
      <w14:ligatures w14:val="none"/>
    </w:rPr>
  </w:style>
  <w:style w:type="paragraph" w:styleId="af1">
    <w:name w:val="annotation text"/>
    <w:basedOn w:val="a"/>
    <w:link w:val="af2"/>
    <w:uiPriority w:val="99"/>
    <w:unhideWhenUsed/>
    <w:qFormat/>
    <w:rsid w:val="000351EE"/>
    <w:pPr>
      <w:jc w:val="left"/>
    </w:pPr>
  </w:style>
  <w:style w:type="character" w:customStyle="1" w:styleId="af2">
    <w:name w:val="批注文字 字符"/>
    <w:basedOn w:val="a0"/>
    <w:link w:val="af1"/>
    <w:uiPriority w:val="99"/>
    <w:qFormat/>
    <w:rsid w:val="000351EE"/>
    <w:rPr>
      <w:rFonts w:ascii="Times New Roman" w:eastAsia="宋体" w:hAnsi="Times New Roman" w:cs="Times New Roman"/>
      <w14:ligatures w14:val="none"/>
    </w:rPr>
  </w:style>
  <w:style w:type="character" w:styleId="af3">
    <w:name w:val="annotation reference"/>
    <w:uiPriority w:val="99"/>
    <w:semiHidden/>
    <w:qFormat/>
    <w:rsid w:val="000351EE"/>
    <w:rPr>
      <w:sz w:val="21"/>
      <w:szCs w:val="21"/>
    </w:rPr>
  </w:style>
  <w:style w:type="character" w:customStyle="1" w:styleId="aa">
    <w:name w:val="列表段落 字符"/>
    <w:link w:val="a9"/>
    <w:uiPriority w:val="34"/>
    <w:qFormat/>
    <w:rsid w:val="000351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5.bin"/><Relationship Id="rId21" Type="http://schemas.openxmlformats.org/officeDocument/2006/relationships/oleObject" Target="embeddings/oleObject11.bin"/><Relationship Id="rId42" Type="http://schemas.openxmlformats.org/officeDocument/2006/relationships/image" Target="media/image16.wmf"/><Relationship Id="rId47" Type="http://schemas.openxmlformats.org/officeDocument/2006/relationships/oleObject" Target="embeddings/oleObject26.bin"/><Relationship Id="rId63" Type="http://schemas.openxmlformats.org/officeDocument/2006/relationships/oleObject" Target="embeddings/oleObject34.bin"/><Relationship Id="rId68" Type="http://schemas.openxmlformats.org/officeDocument/2006/relationships/image" Target="media/image29.wmf"/><Relationship Id="rId84" Type="http://schemas.openxmlformats.org/officeDocument/2006/relationships/theme" Target="theme/theme1.xml"/><Relationship Id="rId16" Type="http://schemas.openxmlformats.org/officeDocument/2006/relationships/image" Target="media/image6.wmf"/><Relationship Id="rId11" Type="http://schemas.openxmlformats.org/officeDocument/2006/relationships/image" Target="media/image4.wmf"/><Relationship Id="rId32" Type="http://schemas.openxmlformats.org/officeDocument/2006/relationships/oleObject" Target="embeddings/oleObject18.bin"/><Relationship Id="rId37" Type="http://schemas.openxmlformats.org/officeDocument/2006/relationships/oleObject" Target="embeddings/oleObject21.bin"/><Relationship Id="rId53" Type="http://schemas.openxmlformats.org/officeDocument/2006/relationships/oleObject" Target="embeddings/oleObject29.bin"/><Relationship Id="rId58" Type="http://schemas.openxmlformats.org/officeDocument/2006/relationships/image" Target="media/image24.wmf"/><Relationship Id="rId74" Type="http://schemas.openxmlformats.org/officeDocument/2006/relationships/image" Target="media/image32.wmf"/><Relationship Id="rId79" Type="http://schemas.microsoft.com/office/2018/08/relationships/commentsExtensible" Target="commentsExtensible.xml"/><Relationship Id="rId5" Type="http://schemas.openxmlformats.org/officeDocument/2006/relationships/oleObject" Target="embeddings/oleObject1.bin"/><Relationship Id="rId61" Type="http://schemas.openxmlformats.org/officeDocument/2006/relationships/oleObject" Target="embeddings/oleObject33.bin"/><Relationship Id="rId82" Type="http://schemas.openxmlformats.org/officeDocument/2006/relationships/fontTable" Target="fontTable.xml"/><Relationship Id="rId19" Type="http://schemas.openxmlformats.org/officeDocument/2006/relationships/oleObject" Target="embeddings/oleObject10.bin"/><Relationship Id="rId14" Type="http://schemas.openxmlformats.org/officeDocument/2006/relationships/oleObject" Target="embeddings/oleObject6.bin"/><Relationship Id="rId22" Type="http://schemas.openxmlformats.org/officeDocument/2006/relationships/oleObject" Target="embeddings/oleObject12.bin"/><Relationship Id="rId27" Type="http://schemas.openxmlformats.org/officeDocument/2006/relationships/image" Target="media/image9.wmf"/><Relationship Id="rId30" Type="http://schemas.openxmlformats.org/officeDocument/2006/relationships/oleObject" Target="embeddings/oleObject17.bin"/><Relationship Id="rId35" Type="http://schemas.openxmlformats.org/officeDocument/2006/relationships/oleObject" Target="embeddings/oleObject20.bin"/><Relationship Id="rId43" Type="http://schemas.openxmlformats.org/officeDocument/2006/relationships/oleObject" Target="embeddings/oleObject24.bin"/><Relationship Id="rId48" Type="http://schemas.openxmlformats.org/officeDocument/2006/relationships/image" Target="media/image19.wmf"/><Relationship Id="rId56" Type="http://schemas.openxmlformats.org/officeDocument/2006/relationships/image" Target="media/image23.wmf"/><Relationship Id="rId64" Type="http://schemas.openxmlformats.org/officeDocument/2006/relationships/image" Target="media/image27.wmf"/><Relationship Id="rId69" Type="http://schemas.openxmlformats.org/officeDocument/2006/relationships/oleObject" Target="embeddings/oleObject37.bin"/><Relationship Id="rId77" Type="http://schemas.microsoft.com/office/2011/relationships/commentsExtended" Target="commentsExtended.xml"/><Relationship Id="rId8" Type="http://schemas.openxmlformats.org/officeDocument/2006/relationships/image" Target="media/image3.wmf"/><Relationship Id="rId51" Type="http://schemas.openxmlformats.org/officeDocument/2006/relationships/oleObject" Target="embeddings/oleObject28.bin"/><Relationship Id="rId72" Type="http://schemas.openxmlformats.org/officeDocument/2006/relationships/image" Target="media/image31.wmf"/><Relationship Id="rId80" Type="http://schemas.openxmlformats.org/officeDocument/2006/relationships/image" Target="media/image33.emf"/><Relationship Id="rId3" Type="http://schemas.openxmlformats.org/officeDocument/2006/relationships/webSettings" Target="webSettings.xml"/><Relationship Id="rId12" Type="http://schemas.openxmlformats.org/officeDocument/2006/relationships/oleObject" Target="embeddings/oleObject5.bin"/><Relationship Id="rId17" Type="http://schemas.openxmlformats.org/officeDocument/2006/relationships/oleObject" Target="embeddings/oleObject8.bin"/><Relationship Id="rId25" Type="http://schemas.openxmlformats.org/officeDocument/2006/relationships/oleObject" Target="embeddings/oleObject14.bin"/><Relationship Id="rId33" Type="http://schemas.openxmlformats.org/officeDocument/2006/relationships/image" Target="media/image12.wmf"/><Relationship Id="rId38" Type="http://schemas.openxmlformats.org/officeDocument/2006/relationships/image" Target="media/image14.wmf"/><Relationship Id="rId46" Type="http://schemas.openxmlformats.org/officeDocument/2006/relationships/image" Target="media/image18.wmf"/><Relationship Id="rId59" Type="http://schemas.openxmlformats.org/officeDocument/2006/relationships/oleObject" Target="embeddings/oleObject32.bin"/><Relationship Id="rId67" Type="http://schemas.openxmlformats.org/officeDocument/2006/relationships/oleObject" Target="embeddings/oleObject36.bin"/><Relationship Id="rId20" Type="http://schemas.openxmlformats.org/officeDocument/2006/relationships/image" Target="media/image7.wmf"/><Relationship Id="rId41" Type="http://schemas.openxmlformats.org/officeDocument/2006/relationships/oleObject" Target="embeddings/oleObject23.bin"/><Relationship Id="rId54" Type="http://schemas.openxmlformats.org/officeDocument/2006/relationships/image" Target="media/image22.wmf"/><Relationship Id="rId62" Type="http://schemas.openxmlformats.org/officeDocument/2006/relationships/image" Target="media/image26.wmf"/><Relationship Id="rId70" Type="http://schemas.openxmlformats.org/officeDocument/2006/relationships/image" Target="media/image30.wmf"/><Relationship Id="rId75" Type="http://schemas.openxmlformats.org/officeDocument/2006/relationships/oleObject" Target="embeddings/oleObject40.bin"/><Relationship Id="rId83" Type="http://schemas.microsoft.com/office/2011/relationships/people" Target="people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oleObject" Target="embeddings/oleObject7.bin"/><Relationship Id="rId23" Type="http://schemas.openxmlformats.org/officeDocument/2006/relationships/oleObject" Target="embeddings/oleObject13.bin"/><Relationship Id="rId28" Type="http://schemas.openxmlformats.org/officeDocument/2006/relationships/oleObject" Target="embeddings/oleObject16.bin"/><Relationship Id="rId36" Type="http://schemas.openxmlformats.org/officeDocument/2006/relationships/image" Target="media/image13.wmf"/><Relationship Id="rId49" Type="http://schemas.openxmlformats.org/officeDocument/2006/relationships/oleObject" Target="embeddings/oleObject27.bin"/><Relationship Id="rId57" Type="http://schemas.openxmlformats.org/officeDocument/2006/relationships/oleObject" Target="embeddings/oleObject31.bin"/><Relationship Id="rId10" Type="http://schemas.openxmlformats.org/officeDocument/2006/relationships/oleObject" Target="embeddings/oleObject4.bin"/><Relationship Id="rId31" Type="http://schemas.openxmlformats.org/officeDocument/2006/relationships/image" Target="media/image11.wmf"/><Relationship Id="rId44" Type="http://schemas.openxmlformats.org/officeDocument/2006/relationships/image" Target="media/image17.wmf"/><Relationship Id="rId52" Type="http://schemas.openxmlformats.org/officeDocument/2006/relationships/image" Target="media/image21.wmf"/><Relationship Id="rId60" Type="http://schemas.openxmlformats.org/officeDocument/2006/relationships/image" Target="media/image25.wmf"/><Relationship Id="rId65" Type="http://schemas.openxmlformats.org/officeDocument/2006/relationships/oleObject" Target="embeddings/oleObject35.bin"/><Relationship Id="rId73" Type="http://schemas.openxmlformats.org/officeDocument/2006/relationships/oleObject" Target="embeddings/oleObject39.bin"/><Relationship Id="rId78" Type="http://schemas.microsoft.com/office/2016/09/relationships/commentsIds" Target="commentsIds.xml"/><Relationship Id="rId81" Type="http://schemas.openxmlformats.org/officeDocument/2006/relationships/package" Target="embeddings/Microsoft_Visio___10.vsdx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3" Type="http://schemas.openxmlformats.org/officeDocument/2006/relationships/image" Target="media/image5.wmf"/><Relationship Id="rId18" Type="http://schemas.openxmlformats.org/officeDocument/2006/relationships/oleObject" Target="embeddings/oleObject9.bin"/><Relationship Id="rId39" Type="http://schemas.openxmlformats.org/officeDocument/2006/relationships/oleObject" Target="embeddings/oleObject22.bin"/><Relationship Id="rId34" Type="http://schemas.openxmlformats.org/officeDocument/2006/relationships/oleObject" Target="embeddings/oleObject19.bin"/><Relationship Id="rId50" Type="http://schemas.openxmlformats.org/officeDocument/2006/relationships/image" Target="media/image20.wmf"/><Relationship Id="rId55" Type="http://schemas.openxmlformats.org/officeDocument/2006/relationships/oleObject" Target="embeddings/oleObject30.bin"/><Relationship Id="rId76" Type="http://schemas.openxmlformats.org/officeDocument/2006/relationships/comments" Target="comments.xml"/><Relationship Id="rId7" Type="http://schemas.openxmlformats.org/officeDocument/2006/relationships/oleObject" Target="embeddings/oleObject2.bin"/><Relationship Id="rId71" Type="http://schemas.openxmlformats.org/officeDocument/2006/relationships/oleObject" Target="embeddings/oleObject38.bin"/><Relationship Id="rId2" Type="http://schemas.openxmlformats.org/officeDocument/2006/relationships/settings" Target="settings.xml"/><Relationship Id="rId29" Type="http://schemas.openxmlformats.org/officeDocument/2006/relationships/image" Target="media/image10.wmf"/><Relationship Id="rId24" Type="http://schemas.openxmlformats.org/officeDocument/2006/relationships/image" Target="media/image8.wmf"/><Relationship Id="rId40" Type="http://schemas.openxmlformats.org/officeDocument/2006/relationships/image" Target="media/image15.wmf"/><Relationship Id="rId45" Type="http://schemas.openxmlformats.org/officeDocument/2006/relationships/oleObject" Target="embeddings/oleObject25.bin"/><Relationship Id="rId66" Type="http://schemas.openxmlformats.org/officeDocument/2006/relationships/image" Target="media/image28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911</Words>
  <Characters>1068</Characters>
  <Application>Microsoft Office Word</Application>
  <DocSecurity>0</DocSecurity>
  <Lines>62</Lines>
  <Paragraphs>68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Jiang</dc:creator>
  <cp:keywords/>
  <dc:description/>
  <cp:lastModifiedBy>Kyle Jiang</cp:lastModifiedBy>
  <cp:revision>1</cp:revision>
  <dcterms:created xsi:type="dcterms:W3CDTF">2026-07-10T06:00:00Z</dcterms:created>
  <dcterms:modified xsi:type="dcterms:W3CDTF">2026-07-10T06:02:00Z</dcterms:modified>
</cp:coreProperties>
</file>