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
          <w:bCs/>
          <w:sz w:val="32"/>
          <w:szCs w:val="32"/>
        </w:rPr>
      </w:pPr>
      <w:r>
        <w:rPr>
          <w:b/>
          <w:bCs/>
          <w:sz w:val="32"/>
          <w:szCs w:val="32"/>
        </w:rPr>
        <w:t>Demultipleksowanie OCM na chipie – instrukcja jak zrobić:</w:t>
      </w:r>
    </w:p>
    <w:p>
      <w:pPr>
        <w:pStyle w:val="Normal"/>
        <w:bidi w:val="0"/>
        <w:jc w:val="left"/>
        <w:rPr/>
      </w:pPr>
      <w:r>
        <w:rPr/>
      </w:r>
    </w:p>
    <w:p>
      <w:pPr>
        <w:pStyle w:val="Normal"/>
        <w:bidi w:val="0"/>
        <w:jc w:val="left"/>
        <w:rPr/>
      </w:pPr>
      <w:r>
        <w:rPr>
          <w:b/>
          <w:bCs/>
        </w:rPr>
        <w:t xml:space="preserve">1. Co potrzebujesz: </w:t>
      </w:r>
      <w:r>
        <w:rPr>
          <w:i/>
          <w:iCs/>
        </w:rPr>
        <w:t>pliku konfiguracyjnego .csv</w:t>
      </w:r>
    </w:p>
    <w:p>
      <w:pPr>
        <w:pStyle w:val="Normal"/>
        <w:bidi w:val="0"/>
        <w:jc w:val="left"/>
        <w:rPr/>
      </w:pPr>
      <w:r>
        <w:rPr/>
      </w:r>
    </w:p>
    <w:p>
      <w:pPr>
        <w:pStyle w:val="Normal"/>
        <w:bidi w:val="0"/>
        <w:jc w:val="left"/>
        <w:rPr/>
      </w:pPr>
      <w:r>
        <w:rPr>
          <w:b/>
          <w:bCs/>
        </w:rPr>
        <w:t>2. Jak taki plik wygląda:</w:t>
      </w:r>
      <w:r>
        <w:rPr/>
        <w:br/>
      </w:r>
    </w:p>
    <w:p>
      <w:pPr>
        <w:pStyle w:val="Normal"/>
        <w:bidi w:val="0"/>
        <w:jc w:val="left"/>
        <w:rPr/>
      </w:pPr>
      <w:r>
        <w:rPr/>
        <w:t>[gene-expression]</w:t>
        <w:tab/>
        <w:tab/>
        <w:tab/>
      </w:r>
    </w:p>
    <w:p>
      <w:pPr>
        <w:pStyle w:val="Normal"/>
        <w:bidi w:val="0"/>
        <w:jc w:val="left"/>
        <w:rPr/>
      </w:pPr>
      <w:r>
        <w:rPr/>
        <w:t>reference</w:t>
        <w:tab/>
        <w:t>/mnt/dysk_D/EGA/EGAD50000001130_scrnaseq/raw_data/reference_genomes/refdata-gex-GRCh38-2024-A</w:t>
        <w:tab/>
        <w:tab/>
      </w:r>
    </w:p>
    <w:p>
      <w:pPr>
        <w:pStyle w:val="Normal"/>
        <w:bidi w:val="0"/>
        <w:jc w:val="left"/>
        <w:rPr/>
      </w:pPr>
      <w:r>
        <w:rPr/>
        <w:t>create-bam</w:t>
        <w:tab/>
        <w:t>false</w:t>
        <w:tab/>
        <w:tab/>
      </w:r>
    </w:p>
    <w:p>
      <w:pPr>
        <w:pStyle w:val="Normal"/>
        <w:bidi w:val="0"/>
        <w:jc w:val="left"/>
        <w:rPr/>
      </w:pPr>
      <w:r>
        <w:rPr/>
        <w:tab/>
        <w:tab/>
        <w:tab/>
      </w:r>
    </w:p>
    <w:p>
      <w:pPr>
        <w:pStyle w:val="Normal"/>
        <w:bidi w:val="0"/>
        <w:jc w:val="left"/>
        <w:rPr/>
      </w:pPr>
      <w:r>
        <w:rPr/>
        <w:t>[libraries]</w:t>
        <w:tab/>
        <w:tab/>
        <w:tab/>
      </w:r>
    </w:p>
    <w:p>
      <w:pPr>
        <w:pStyle w:val="Normal"/>
        <w:bidi w:val="0"/>
        <w:jc w:val="left"/>
        <w:rPr/>
      </w:pPr>
      <w:r>
        <w:rPr/>
        <w:t>fastq_id</w:t>
        <w:tab/>
        <w:t>fastqs</w:t>
        <w:tab/>
        <w:t>lanes</w:t>
        <w:tab/>
        <w:t>feature_types</w:t>
      </w:r>
    </w:p>
    <w:p>
      <w:pPr>
        <w:pStyle w:val="Normal"/>
        <w:bidi w:val="0"/>
        <w:jc w:val="left"/>
        <w:rPr/>
      </w:pPr>
      <w:r>
        <w:rPr/>
        <w:t>Library1_03122025</w:t>
        <w:tab/>
        <w:t>/mnt/dysk_D/NIKARD_35_probek/fastq_files/Lib1</w:t>
        <w:tab/>
        <w:t>1</w:t>
        <w:tab/>
        <w:t>Gene Expression</w:t>
      </w:r>
    </w:p>
    <w:p>
      <w:pPr>
        <w:pStyle w:val="Normal"/>
        <w:bidi w:val="0"/>
        <w:jc w:val="left"/>
        <w:rPr/>
      </w:pPr>
      <w:r>
        <w:rPr/>
        <w:tab/>
        <w:tab/>
        <w:tab/>
      </w:r>
    </w:p>
    <w:p>
      <w:pPr>
        <w:pStyle w:val="Normal"/>
        <w:bidi w:val="0"/>
        <w:jc w:val="left"/>
        <w:rPr/>
      </w:pPr>
      <w:r>
        <w:rPr/>
        <w:t>[samples]</w:t>
        <w:tab/>
        <w:tab/>
        <w:tab/>
      </w:r>
    </w:p>
    <w:p>
      <w:pPr>
        <w:pStyle w:val="Normal"/>
        <w:bidi w:val="0"/>
        <w:jc w:val="left"/>
        <w:rPr/>
      </w:pPr>
      <w:r>
        <w:rPr/>
        <w:t>sample_id</w:t>
        <w:tab/>
        <w:t>ocm_barcode_ids</w:t>
        <w:tab/>
        <w:tab/>
      </w:r>
    </w:p>
    <w:p>
      <w:pPr>
        <w:pStyle w:val="Normal"/>
        <w:bidi w:val="0"/>
        <w:jc w:val="left"/>
        <w:rPr/>
      </w:pPr>
      <w:r>
        <w:rPr/>
        <w:t>Sample1</w:t>
        <w:tab/>
        <w:t>OB1</w:t>
        <w:tab/>
        <w:tab/>
      </w:r>
    </w:p>
    <w:p>
      <w:pPr>
        <w:pStyle w:val="Normal"/>
        <w:bidi w:val="0"/>
        <w:jc w:val="left"/>
        <w:rPr/>
      </w:pPr>
      <w:r>
        <w:rPr/>
        <w:t>Sample2</w:t>
        <w:tab/>
        <w:t>OB2</w:t>
        <w:tab/>
        <w:tab/>
      </w:r>
    </w:p>
    <w:p>
      <w:pPr>
        <w:pStyle w:val="Normal"/>
        <w:bidi w:val="0"/>
        <w:jc w:val="left"/>
        <w:rPr/>
      </w:pPr>
      <w:r>
        <w:rPr/>
        <w:t>Sample3</w:t>
        <w:tab/>
        <w:t>OB3</w:t>
        <w:tab/>
        <w:tab/>
      </w:r>
    </w:p>
    <w:p>
      <w:pPr>
        <w:pStyle w:val="Normal"/>
        <w:bidi w:val="0"/>
        <w:jc w:val="left"/>
        <w:rPr/>
      </w:pPr>
      <w:r>
        <w:rPr/>
        <w:t>Sample4</w:t>
        <w:tab/>
        <w:t>OB4</w:t>
        <w:tab/>
        <w:tab/>
      </w:r>
    </w:p>
    <w:p>
      <w:pPr>
        <w:pStyle w:val="Normal"/>
        <w:bidi w:val="0"/>
        <w:jc w:val="left"/>
        <w:rPr/>
      </w:pPr>
      <w:r>
        <w:rPr/>
      </w:r>
    </w:p>
    <w:p>
      <w:pPr>
        <w:pStyle w:val="Normal"/>
        <w:bidi w:val="0"/>
        <w:jc w:val="left"/>
        <w:rPr>
          <w:b/>
          <w:b/>
          <w:bCs/>
        </w:rPr>
      </w:pPr>
      <w:r>
        <w:rPr>
          <w:b/>
          <w:bCs/>
        </w:rPr>
        <w:t xml:space="preserve">3. Analiza pól w pliku: </w:t>
      </w:r>
    </w:p>
    <w:p>
      <w:pPr>
        <w:pStyle w:val="Normal"/>
        <w:bidi w:val="0"/>
        <w:jc w:val="left"/>
        <w:rPr/>
      </w:pPr>
      <w:r>
        <w:rPr/>
      </w:r>
    </w:p>
    <w:p>
      <w:pPr>
        <w:pStyle w:val="Normal"/>
        <w:bidi w:val="0"/>
        <w:jc w:val="left"/>
        <w:rPr>
          <w:b/>
          <w:b/>
          <w:bCs/>
        </w:rPr>
      </w:pPr>
      <w:r>
        <w:rPr>
          <w:b/>
          <w:bCs/>
        </w:rPr>
        <w:t xml:space="preserve">[gene_expression] – dwie opcje: </w:t>
      </w:r>
    </w:p>
    <w:p>
      <w:pPr>
        <w:pStyle w:val="Normal"/>
        <w:bidi w:val="0"/>
        <w:jc w:val="left"/>
        <w:rPr/>
      </w:pPr>
      <w:r>
        <w:rPr/>
      </w:r>
    </w:p>
    <w:p>
      <w:pPr>
        <w:pStyle w:val="Normal"/>
        <w:bidi w:val="0"/>
        <w:jc w:val="left"/>
        <w:rPr/>
      </w:pPr>
      <w:r>
        <w:rPr>
          <w:i/>
          <w:iCs/>
        </w:rPr>
        <w:t>a. reference</w:t>
      </w:r>
      <w:r>
        <w:rPr/>
        <w:t xml:space="preserve"> - musi być ścieżka do folderu z genomem referencyjnym. </w:t>
      </w:r>
    </w:p>
    <w:p>
      <w:pPr>
        <w:pStyle w:val="Normal"/>
        <w:bidi w:val="0"/>
        <w:jc w:val="left"/>
        <w:rPr/>
      </w:pPr>
      <w:r>
        <w:rPr>
          <w:i/>
          <w:iCs/>
        </w:rPr>
        <w:t>b. Create-bam</w:t>
      </w:r>
      <w:r>
        <w:rPr/>
        <w:t xml:space="preserve"> - czy chcesz aby podczas wykonania pipeline’u zostały stworzone pliki .bam, zazwyczaj jeśli nie chcemy dochodzić do basecalling’u to nie potrzebujemy tych plików więc na oszczędzenie miejsca zaznaczono false.  </w:t>
      </w:r>
    </w:p>
    <w:p>
      <w:pPr>
        <w:pStyle w:val="Normal"/>
        <w:bidi w:val="0"/>
        <w:jc w:val="left"/>
        <w:rPr/>
      </w:pPr>
      <w:r>
        <w:rPr/>
      </w:r>
    </w:p>
    <w:p>
      <w:pPr>
        <w:pStyle w:val="Normal"/>
        <w:bidi w:val="0"/>
        <w:jc w:val="left"/>
        <w:rPr>
          <w:b/>
          <w:b/>
          <w:bCs/>
        </w:rPr>
      </w:pPr>
      <w:r>
        <w:rPr>
          <w:b/>
          <w:bCs/>
        </w:rPr>
        <w:t>[libraries] – ctzery opcje:</w:t>
      </w:r>
    </w:p>
    <w:p>
      <w:pPr>
        <w:pStyle w:val="Normal"/>
        <w:bidi w:val="0"/>
        <w:jc w:val="left"/>
        <w:rPr/>
      </w:pPr>
      <w:r>
        <w:rPr/>
      </w:r>
    </w:p>
    <w:p>
      <w:pPr>
        <w:pStyle w:val="Normal"/>
        <w:bidi w:val="0"/>
        <w:jc w:val="left"/>
        <w:rPr/>
      </w:pPr>
      <w:r>
        <w:rPr>
          <w:i/>
          <w:iCs/>
        </w:rPr>
        <w:t>a. fastq_id</w:t>
      </w:r>
      <w:r>
        <w:rPr/>
        <w:t xml:space="preserve"> – identyfikator jak zostały nazwane zsekwencjonowane pliki .fastq</w:t>
      </w:r>
    </w:p>
    <w:p>
      <w:pPr>
        <w:pStyle w:val="Normal"/>
        <w:bidi w:val="0"/>
        <w:jc w:val="left"/>
        <w:rPr/>
      </w:pPr>
      <w:r>
        <w:rPr>
          <w:i/>
          <w:iCs/>
        </w:rPr>
        <w:t>b. fastqs</w:t>
      </w:r>
      <w:r>
        <w:rPr/>
        <w:t xml:space="preserve"> – ścieżka do folderu z plikami czy katalogami .fastq dla danej biblioteki.</w:t>
      </w:r>
    </w:p>
    <w:p>
      <w:pPr>
        <w:pStyle w:val="Normal"/>
        <w:bidi w:val="0"/>
        <w:jc w:val="left"/>
        <w:rPr/>
      </w:pPr>
      <w:r>
        <w:rPr>
          <w:i/>
          <w:iCs/>
        </w:rPr>
        <w:t>c. lanes</w:t>
      </w:r>
      <w:r>
        <w:rPr/>
        <w:t xml:space="preserve"> – jeśli biblioteka była sekwencjonowana na kilku lane’ach to należy napisać tu ile ich było</w:t>
      </w:r>
    </w:p>
    <w:p>
      <w:pPr>
        <w:pStyle w:val="Normal"/>
        <w:bidi w:val="0"/>
        <w:jc w:val="left"/>
        <w:rPr/>
      </w:pPr>
      <w:r>
        <w:rPr>
          <w:i/>
          <w:iCs/>
        </w:rPr>
        <w:t xml:space="preserve">d. feature_types </w:t>
      </w:r>
      <w:r>
        <w:rPr/>
        <w:t xml:space="preserve">– jeśli nie interesuje nas </w:t>
      </w:r>
      <w:r>
        <w:rPr/>
        <w:t>antibody czy CRISPR capture to zazwyczaj w tym polu piszemy „Gene Expression”</w:t>
      </w:r>
    </w:p>
    <w:p>
      <w:pPr>
        <w:pStyle w:val="Normal"/>
        <w:bidi w:val="0"/>
        <w:jc w:val="left"/>
        <w:rPr/>
      </w:pPr>
      <w:r>
        <w:rPr/>
      </w:r>
    </w:p>
    <w:p>
      <w:pPr>
        <w:pStyle w:val="Normal"/>
        <w:bidi w:val="0"/>
        <w:jc w:val="left"/>
        <w:rPr>
          <w:b/>
          <w:b/>
          <w:bCs/>
        </w:rPr>
      </w:pPr>
      <w:r>
        <w:rPr>
          <w:b/>
          <w:bCs/>
        </w:rPr>
        <w:t>[samples] – dwie opcje:</w:t>
      </w:r>
    </w:p>
    <w:p>
      <w:pPr>
        <w:pStyle w:val="Normal"/>
        <w:bidi w:val="0"/>
        <w:jc w:val="left"/>
        <w:rPr/>
      </w:pPr>
      <w:r>
        <w:rPr/>
      </w:r>
    </w:p>
    <w:p>
      <w:pPr>
        <w:pStyle w:val="Normal"/>
        <w:bidi w:val="0"/>
        <w:jc w:val="left"/>
        <w:rPr/>
      </w:pPr>
      <w:r>
        <w:rPr>
          <w:i/>
          <w:iCs/>
        </w:rPr>
        <w:t>a. sample_id</w:t>
      </w:r>
      <w:r>
        <w:rPr/>
        <w:t xml:space="preserve"> – należy wiedzieć ile było puszczonych próbek na chipie, zazwyczaj 4, możemy je nazwać jak chcemy, później tak będą się nazywać foldery przechowujące web_summaries dla każdej próbki. W tym przypadku nazwałem je Sample{1..4}.</w:t>
      </w:r>
    </w:p>
    <w:p>
      <w:pPr>
        <w:pStyle w:val="Normal"/>
        <w:bidi w:val="0"/>
        <w:jc w:val="left"/>
        <w:rPr/>
      </w:pPr>
      <w:r>
        <w:rPr>
          <w:i/>
          <w:iCs/>
        </w:rPr>
        <w:t>b. ocm_barcode_ids</w:t>
      </w:r>
      <w:r>
        <w:rPr/>
        <w:t xml:space="preserve"> – jeśli eksperyment był przeprowadzany zgodnie ze standardowymi zaleceniami 10X to tu pojawia się identyfikator koloru barcode od OB1 do OB4, tego nie zmieniamy chyba że zmniejsza się liczba próbek albo wiemy, że kodowanie kolorami na chipie odbywało się według innego standardu.</w:t>
      </w:r>
    </w:p>
    <w:p>
      <w:pPr>
        <w:pStyle w:val="Normal"/>
        <w:bidi w:val="0"/>
        <w:jc w:val="left"/>
        <w:rPr/>
      </w:pPr>
      <w:r>
        <w:rPr/>
      </w:r>
    </w:p>
    <w:p>
      <w:pPr>
        <w:pStyle w:val="Normal"/>
        <w:bidi w:val="0"/>
        <w:jc w:val="left"/>
        <w:rPr>
          <w:b/>
          <w:b/>
          <w:bCs/>
        </w:rPr>
      </w:pPr>
      <w:r>
        <w:rPr>
          <w:b/>
          <w:bCs/>
        </w:rPr>
        <w:t>4. Cała komenda do puszczenia w środowisku UNIX:</w:t>
      </w:r>
    </w:p>
    <w:p>
      <w:pPr>
        <w:pStyle w:val="Normal"/>
        <w:bidi w:val="0"/>
        <w:jc w:val="left"/>
        <w:rPr/>
      </w:pPr>
      <w:r>
        <w:rPr/>
        <w:t xml:space="preserve">cellranger multi --id=Lib1_OCM_demux --csv=/mnt/dysk_D/NIKARD_35_probek/multi_config.csv </w:t>
      </w:r>
    </w:p>
    <w:p>
      <w:pPr>
        <w:pStyle w:val="Normal"/>
        <w:bidi w:val="0"/>
        <w:jc w:val="left"/>
        <w:rPr/>
      </w:pPr>
      <w:r>
        <w:rPr/>
      </w:r>
    </w:p>
    <w:p>
      <w:pPr>
        <w:pStyle w:val="Normal"/>
        <w:bidi w:val="0"/>
        <w:jc w:val="left"/>
        <w:rPr/>
      </w:pPr>
      <w:r>
        <w:rPr/>
        <w:t>pole –id to nazwa katalogu gdzie mają być przechowane wszystkie wyniki.</w:t>
      </w:r>
    </w:p>
    <w:sectPr>
      <w:type w:val="nextPage"/>
      <w:pgSz w:w="11906" w:h="16838"/>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pl-PL"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pl-PL" w:eastAsia="zh-CN" w:bidi="hi-IN"/>
    </w:rPr>
  </w:style>
  <w:style w:type="paragraph" w:styleId="Nagwek">
    <w:name w:val="Nagłówek"/>
    <w:basedOn w:val="Normal"/>
    <w:next w:val="Tretekstu"/>
    <w:qFormat/>
    <w:pPr>
      <w:keepNext w:val="true"/>
      <w:spacing w:before="240" w:after="120"/>
    </w:pPr>
    <w:rPr>
      <w:rFonts w:ascii="Liberation Sans" w:hAnsi="Liberation Sans" w:eastAsia="Noto Sans CJK SC" w:cs="Lohit Devanagari"/>
      <w:sz w:val="28"/>
      <w:szCs w:val="28"/>
    </w:rPr>
  </w:style>
  <w:style w:type="paragraph" w:styleId="Tretekstu">
    <w:name w:val="Body Text"/>
    <w:basedOn w:val="Normal"/>
    <w:pPr>
      <w:spacing w:lineRule="auto" w:line="276" w:before="0" w:after="140"/>
    </w:pPr>
    <w:rPr/>
  </w:style>
  <w:style w:type="paragraph" w:styleId="Lista">
    <w:name w:val="List"/>
    <w:basedOn w:val="Tretekstu"/>
    <w:pPr/>
    <w:rPr>
      <w:rFonts w:cs="Lohit Devanagari"/>
    </w:rPr>
  </w:style>
  <w:style w:type="paragraph" w:styleId="Podpis">
    <w:name w:val="Caption"/>
    <w:basedOn w:val="Normal"/>
    <w:qFormat/>
    <w:pPr>
      <w:suppressLineNumbers/>
      <w:spacing w:before="120" w:after="120"/>
    </w:pPr>
    <w:rPr>
      <w:rFonts w:cs="Lohit Devanagari"/>
      <w:i/>
      <w:iCs/>
      <w:sz w:val="24"/>
      <w:szCs w:val="24"/>
    </w:rPr>
  </w:style>
  <w:style w:type="paragraph" w:styleId="Indeks">
    <w:name w:val="Indeks"/>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TotalTime>
  <Application>LibreOffice/7.3.7.2$Linux_X86_64 LibreOffice_project/30$Build-2</Application>
  <AppVersion>15.0000</AppVersion>
  <Pages>2</Pages>
  <Words>258</Words>
  <Characters>1751</Characters>
  <CharactersWithSpaces>2023</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2026-01-12T11:08:34Z</dcterms:created>
  <dc:creator/>
  <dc:description/>
  <dc:language>pl-PL</dc:language>
  <cp:lastModifiedBy/>
  <dcterms:modified xsi:type="dcterms:W3CDTF">2026-01-12T11:32:12Z</dcterms:modified>
  <cp:revision>1</cp:revision>
  <dc:subject/>
  <dc:title/>
</cp:coreProperties>
</file>