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2026 비즈니스 컨퍼런스 기업 홍보 판넬 작성 내용</w:t>
      </w:r>
    </w:p>
    <w:p>
      <w:r>
        <w:t>기업명: 주식회사 주니어골든에이지</w:t>
      </w:r>
    </w:p>
    <w:p>
      <w:r>
        <w:t>서비스명: MPS</w:t>
      </w:r>
    </w:p>
    <w:p>
      <w:pPr>
        <w:pStyle w:val="Heading1"/>
        <w:spacing w:before="200"/>
      </w:pPr>
      <w:r>
        <w:rPr>
          <w:color w:val="FC582B"/>
        </w:rPr>
        <w:t>1. 제품/서비스 한 줄 요약</w:t>
      </w:r>
    </w:p>
    <w:p>
      <w:r>
        <w:t>성장단계 기반 멘탈·피지컬 통합 선수성장관리 플랫폼, MPS</w:t>
      </w:r>
    </w:p>
    <w:p>
      <w:r>
        <w:rPr>
          <w:b/>
        </w:rPr>
        <w:t>판넬 메인 카피</w:t>
      </w:r>
    </w:p>
    <w:p>
      <w:r>
        <w:t>1년에 4번</w:t>
        <w:br/>
        <w:t>유소년선수의 성장로드맵을 그립니다</w:t>
      </w:r>
    </w:p>
    <w:p>
      <w:r>
        <w:rPr>
          <w:b/>
        </w:rPr>
        <w:t>기업 소개</w:t>
      </w:r>
    </w:p>
    <w:p>
      <w:r>
        <w:t>성장 속도와 신체조건이 달라도, 어린 재능이 멈추지 않도록.</w:t>
      </w:r>
    </w:p>
    <w:p>
      <w:r>
        <w:t>선수·학부모·지도자가 함께 이해하는 데이터로 지속적인 성장을 돕습니다.</w:t>
      </w:r>
    </w:p>
    <w:p>
      <w:pPr>
        <w:pStyle w:val="Heading1"/>
        <w:spacing w:before="200"/>
      </w:pPr>
      <w:r>
        <w:rPr>
          <w:color w:val="FC582B"/>
        </w:rPr>
        <w:t>2. 대표 이미지</w:t>
      </w:r>
    </w:p>
    <w:p>
      <w:r>
        <w:t>별첨 이미지 4장 (대표이미지 폴더)</w:t>
      </w:r>
    </w:p>
    <w:p>
      <w:r>
        <w:t>01-assessment.jpg — 대회 현장의 선수 피지컬 평가 (5152 × 2904 px)</w:t>
      </w:r>
    </w:p>
    <w:p>
      <w:r>
        <w:t>02-mental.jpg — 홍천 현장의 멘탈 질문지 응답 (1800 × 1013 px)</w:t>
      </w:r>
    </w:p>
    <w:p>
      <w:r>
        <w:t>03-team.jpg — 청춘양구 축구페스티벌 MPS 현장 운영팀 (1800 × 1013 px)</w:t>
      </w:r>
    </w:p>
    <w:p>
      <w:r>
        <w:t>04-center.jpg — 신도림 센터의 스포츠 검사 공간 (1400 × 788 px)</w:t>
      </w:r>
    </w:p>
    <w:p>
      <w:pPr>
        <w:pStyle w:val="Heading1"/>
        <w:spacing w:before="200"/>
      </w:pPr>
      <w:r>
        <w:rPr>
          <w:color w:val="FC582B"/>
        </w:rPr>
        <w:t>3. 핵심 특징 3가지</w:t>
      </w:r>
    </w:p>
    <w:p>
      <w:pPr>
        <w:keepNext/>
      </w:pPr>
      <w:r>
        <w:rPr>
          <w:b/>
        </w:rPr>
        <w:t>① 성장 속도에 맞춘 평가</w:t>
      </w:r>
    </w:p>
    <w:p>
      <w:r>
        <w:t>바이오밴딩 관점으로 성장단계를 살피고, 같은 측정값도 선수의 성장 시기에 맞춰 해석합니다.</w:t>
      </w:r>
    </w:p>
    <w:p>
      <w:pPr>
        <w:keepNext/>
      </w:pPr>
      <w:r>
        <w:rPr>
          <w:b/>
        </w:rPr>
        <w:t>② 멘탈·피지컬·성장 연결</w:t>
      </w:r>
    </w:p>
    <w:p>
      <w:r>
        <w:t>마음과 몸, 성장 데이터를 함께 읽어 개인 리포트와 팀 단위 관리정보로 전달합니다.</w:t>
      </w:r>
    </w:p>
    <w:p>
      <w:pPr>
        <w:keepNext/>
      </w:pPr>
      <w:r>
        <w:rPr>
          <w:b/>
        </w:rPr>
        <w:t>③ 측정 이후까지 함께</w:t>
      </w:r>
    </w:p>
    <w:p>
      <w:r>
        <w:t>센터와 대회 현장에서 평가하고, 반복 측정으로 변화를 확인해 훈련·관리 방향을 조정합니다.</w:t>
      </w:r>
    </w:p>
    <w:p>
      <w:pPr>
        <w:pStyle w:val="Heading1"/>
        <w:spacing w:before="200"/>
      </w:pPr>
      <w:r>
        <w:rPr>
          <w:color w:val="FC582B"/>
        </w:rPr>
        <w:t>4. 주요 성과</w:t>
      </w:r>
    </w:p>
    <w:p>
      <w:r>
        <w:t>• 유소년 엘리트선수 DB 900건 이상</w:t>
      </w:r>
    </w:p>
    <w:p>
      <w:r>
        <w:t>• 유소년 축구팀 등 30개 팀 이상 MOU·협력 네트워크</w:t>
      </w:r>
    </w:p>
    <w:p>
      <w:r>
        <w:t>• 스포츠기업 14곳 MOU 체결</w:t>
      </w:r>
    </w:p>
    <w:p>
      <w:r>
        <w:t>• 선수 평가 관리 시스템 및 방법 특허 1건 출원 (출원번호 10-2026-0110830)</w:t>
      </w:r>
    </w:p>
    <w:p>
      <w:r>
        <w:t>• 기술보증기금 소셜벤처기업 판별 인정 (2026년 7월)</w:t>
      </w:r>
    </w:p>
    <w:p>
      <w:r>
        <w:t>• 2026 스포츠사회적기업 지원사업 선정</w:t>
      </w:r>
    </w:p>
    <w:p>
      <w:r>
        <w:t>• 서울시 지역상생 중장년 창업지원사업 ‘넥스트로컬 40+’ 최종 선정</w:t>
      </w:r>
    </w:p>
    <w:p>
      <w:r>
        <w:rPr>
          <w:b/>
        </w:rPr>
        <w:t>확장 활동</w:t>
      </w:r>
    </w:p>
    <w:p>
      <w:r>
        <w:t>• 지역상생: 넥스트로컬 40+를 통해 지역자원 기반 제품과 지역상생사업으로 확장</w:t>
      </w:r>
    </w:p>
    <w:p>
      <w:r>
        <w:t>• 일본 교류: J리그 팀 등 한일 스포츠 현장 교류를 바탕으로 유소년 성장관리의 협력 가능성 확대</w:t>
      </w:r>
    </w:p>
    <w:p>
      <w:pPr>
        <w:keepNext/>
      </w:pPr>
      <w:r>
        <w:rPr>
          <w:b/>
        </w:rPr>
        <w:t>함께하는 전문가</w:t>
      </w:r>
    </w:p>
    <w:p>
      <w:r>
        <w:t>팀닥터·스포츠심리상담사가 함께합니다</w:t>
      </w:r>
    </w:p>
    <w:p>
      <w:r>
        <w:t>• 이정욱 대표·CEO: 스포츠한의학 20년 / FIFA 축구의학 코스 수료 / 스포츠한의학회 공인 팀닥터</w:t>
      </w:r>
    </w:p>
    <w:p>
      <w:r>
        <w:t>• 김학인 CMO: 스포츠박사 / 축구행정·스포츠마케팅 20년</w:t>
      </w:r>
    </w:p>
    <w:p>
      <w:r>
        <w:t>• 황원 CX: 성남FC 축구선수 출신 / 스포츠심리상담사</w:t>
      </w:r>
    </w:p>
    <w:p>
      <w:r>
        <w:t>• 양우영 COO: 중등정교사 출신 / 교육·상담 총괄 / 평가 현장 운영</w:t>
      </w:r>
    </w:p>
    <w:p>
      <w:pPr>
        <w:pStyle w:val="Heading1"/>
        <w:spacing w:before="200"/>
      </w:pPr>
      <w:r>
        <w:rPr>
          <w:color w:val="FC582B"/>
        </w:rPr>
        <w:t>5. QR 코드 링크</w:t>
      </w:r>
    </w:p>
    <w:p>
      <w:r>
        <w:t>MPS 상담·협력 문의 카카오톡 채널</w:t>
      </w:r>
    </w:p>
    <w:p>
      <w:r>
        <w:t>https://pf.kakao.com/_YlxoxhX</w:t>
      </w:r>
    </w:p>
    <w:p>
      <w:r>
        <w:t>문의 전화: 010-3881-3610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주식회사 주니어골든에이지 · MPS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2Z" w:hAnsi="A2Z" w:eastAsia="A2Z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A2Z" w:hAnsi="A2Z" w:eastAsia="A2Z"/>
      <w:b/>
      <w:bCs/>
      <w:color w:val="17181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A2Z" w:hAnsi="A2Z" w:eastAsia="A2Z"/>
      <w:b/>
      <w:bCs/>
      <w:color w:val="1718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A2Z" w:hAnsi="A2Z" w:eastAsia="A2Z"/>
      <w:color w:val="17181A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