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21042" w14:textId="77777777" w:rsidR="00071E8F" w:rsidRPr="007A5C9C" w:rsidRDefault="00071E8F">
      <w:pPr>
        <w:rPr>
          <w:rFonts w:ascii="Arial Unicode MS" w:hAnsi="Arial Unicode MS"/>
        </w:rPr>
      </w:pPr>
    </w:p>
    <w:tbl>
      <w:tblPr>
        <w:tblStyle w:val="a5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00"/>
        <w:gridCol w:w="3000"/>
        <w:gridCol w:w="1500"/>
        <w:gridCol w:w="1500"/>
        <w:gridCol w:w="750"/>
        <w:gridCol w:w="750"/>
      </w:tblGrid>
      <w:tr w:rsidR="00071E8F" w:rsidRPr="007A5C9C" w14:paraId="16CDB5B1" w14:textId="77777777">
        <w:trPr>
          <w:trHeight w:val="420"/>
        </w:trPr>
        <w:tc>
          <w:tcPr>
            <w:tcW w:w="9000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67F47" w14:textId="11B67DCA" w:rsidR="00071E8F" w:rsidRPr="007A5C9C" w:rsidRDefault="007A5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Unicode MS" w:hAnsi="Arial Unicode MS"/>
              </w:rPr>
            </w:pPr>
            <w:r w:rsidRPr="007A5C9C">
              <w:rPr>
                <w:rFonts w:ascii="Arial Unicode MS" w:eastAsia="맑은 고딕" w:hAnsi="Arial Unicode MS" w:cs="맑은 고딕"/>
              </w:rPr>
              <w:t>사용자</w:t>
            </w:r>
            <w:r w:rsidRPr="007A5C9C">
              <w:rPr>
                <w:rFonts w:ascii="Arial Unicode MS" w:eastAsia="Arial Unicode MS" w:hAnsi="Arial Unicode MS" w:cs="Arial Unicode MS"/>
              </w:rPr>
              <w:t xml:space="preserve"> </w:t>
            </w:r>
            <w:r w:rsidRPr="007A5C9C">
              <w:rPr>
                <w:rFonts w:ascii="Arial Unicode MS" w:eastAsia="맑은 고딕" w:hAnsi="Arial Unicode MS" w:cs="맑은 고딕"/>
              </w:rPr>
              <w:t>요구사항</w:t>
            </w:r>
            <w:r w:rsidRPr="007A5C9C">
              <w:rPr>
                <w:rFonts w:ascii="Arial Unicode MS" w:eastAsia="Arial Unicode MS" w:hAnsi="Arial Unicode MS" w:cs="Arial Unicode MS"/>
              </w:rPr>
              <w:t xml:space="preserve"> </w:t>
            </w:r>
            <w:r w:rsidRPr="007A5C9C">
              <w:rPr>
                <w:rFonts w:ascii="Arial Unicode MS" w:eastAsia="맑은 고딕" w:hAnsi="Arial Unicode MS" w:cs="맑은 고딕"/>
              </w:rPr>
              <w:t>정의서</w:t>
            </w:r>
          </w:p>
        </w:tc>
      </w:tr>
      <w:tr w:rsidR="00071E8F" w:rsidRPr="007A5C9C" w14:paraId="2098E77A" w14:textId="77777777">
        <w:trPr>
          <w:trHeight w:val="420"/>
        </w:trPr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FF42E" w14:textId="77777777" w:rsidR="00071E8F" w:rsidRPr="007A5C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hAnsi="Arial Unicode MS"/>
              </w:rPr>
            </w:pPr>
            <w:r w:rsidRPr="007A5C9C">
              <w:rPr>
                <w:rFonts w:ascii="맑은 고딕" w:eastAsia="맑은 고딕" w:hAnsi="맑은 고딕" w:cs="맑은 고딕" w:hint="eastAsia"/>
              </w:rPr>
              <w:t>시스템명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78159" w14:textId="77777777" w:rsidR="00071E8F" w:rsidRPr="007A5C9C" w:rsidRDefault="00071E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hAnsi="Arial Unicode MS"/>
              </w:rPr>
            </w:pP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9F7E5" w14:textId="77777777" w:rsidR="00071E8F" w:rsidRPr="007A5C9C" w:rsidRDefault="00071E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hAnsi="Arial Unicode MS"/>
              </w:rPr>
            </w:pPr>
          </w:p>
        </w:tc>
        <w:tc>
          <w:tcPr>
            <w:tcW w:w="300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7C762" w14:textId="77777777" w:rsidR="00071E8F" w:rsidRPr="007A5C9C" w:rsidRDefault="00071E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hAnsi="Arial Unicode MS"/>
              </w:rPr>
            </w:pPr>
          </w:p>
        </w:tc>
      </w:tr>
      <w:tr w:rsidR="00071E8F" w:rsidRPr="007A5C9C" w14:paraId="7B160C24" w14:textId="77777777">
        <w:trPr>
          <w:trHeight w:val="420"/>
        </w:trPr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4E3E0" w14:textId="77777777" w:rsidR="00071E8F" w:rsidRPr="007A5C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hAnsi="Arial Unicode MS"/>
              </w:rPr>
            </w:pPr>
            <w:proofErr w:type="spellStart"/>
            <w:r w:rsidRPr="007A5C9C">
              <w:rPr>
                <w:rFonts w:ascii="맑은 고딕" w:eastAsia="맑은 고딕" w:hAnsi="맑은 고딕" w:cs="맑은 고딕" w:hint="eastAsia"/>
              </w:rPr>
              <w:t>단계명</w:t>
            </w:r>
            <w:proofErr w:type="spellEnd"/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6D6D3" w14:textId="1B61553D" w:rsidR="00071E8F" w:rsidRPr="007A5C9C" w:rsidRDefault="007A5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hAnsi="Arial Unicode MS"/>
              </w:rPr>
            </w:pPr>
            <w:r w:rsidRPr="007A5C9C">
              <w:rPr>
                <w:rFonts w:ascii="Arial Unicode MS" w:hAnsi="Arial Unicode MS" w:cs="Arial Unicode MS"/>
              </w:rPr>
              <w:t>분석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C3D50" w14:textId="77777777" w:rsidR="00071E8F" w:rsidRPr="007A5C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hAnsi="Arial Unicode MS"/>
              </w:rPr>
            </w:pPr>
            <w:r w:rsidRPr="007A5C9C">
              <w:rPr>
                <w:rFonts w:ascii="맑은 고딕" w:eastAsia="맑은 고딕" w:hAnsi="맑은 고딕" w:cs="맑은 고딕" w:hint="eastAsia"/>
              </w:rPr>
              <w:t>작성일자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2026-06-04</w:t>
            </w:r>
          </w:p>
        </w:tc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FFFDB" w14:textId="77777777" w:rsidR="00071E8F" w:rsidRPr="007A5C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hAnsi="Arial Unicode MS"/>
              </w:rPr>
            </w:pPr>
            <w:r w:rsidRPr="007A5C9C">
              <w:rPr>
                <w:rFonts w:ascii="맑은 고딕" w:eastAsia="맑은 고딕" w:hAnsi="맑은 고딕" w:cs="맑은 고딕" w:hint="eastAsia"/>
              </w:rPr>
              <w:t>버전</w:t>
            </w:r>
          </w:p>
        </w:tc>
        <w:tc>
          <w:tcPr>
            <w:tcW w:w="7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v1.0</w:t>
            </w:r>
          </w:p>
        </w:tc>
      </w:tr>
    </w:tbl>
    <w:p w14:paraId="1809CEF8" w14:textId="77777777" w:rsidR="00071E8F" w:rsidRPr="007A5C9C" w:rsidRDefault="00071E8F">
      <w:pPr>
        <w:rPr>
          <w:rFonts w:ascii="Arial Unicode MS" w:hAnsi="Arial Unicode MS"/>
        </w:rPr>
      </w:pPr>
    </w:p>
    <w:tbl>
      <w:tblPr>
        <w:tblStyle w:val="a7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 w:rsidR="00071E8F" w:rsidRPr="007A5C9C" w14:paraId="25D70EFA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AF83E" w14:textId="02DE3BBE" w:rsidR="00071E8F" w:rsidRPr="007A5C9C" w:rsidRDefault="007A5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Arial Unicode MS" w:hAnsi="Arial Unicode MS" w:cs="Arial Unicode MS"/>
              </w:rPr>
            </w:pPr>
            <w:r w:rsidRPr="007A5C9C">
              <w:rPr>
                <w:rFonts w:ascii="Arial Unicode MS" w:eastAsia="맑은 고딕" w:hAnsi="Arial Unicode MS" w:cs="맑은 고딕"/>
              </w:rPr>
              <w:t>요구사항</w:t>
            </w:r>
            <w:r w:rsidRPr="007A5C9C"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24487" w14:textId="31367060" w:rsidR="00071E8F" w:rsidRPr="007A5C9C" w:rsidRDefault="007A5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Arial Unicode MS" w:hAnsi="Arial Unicode MS" w:cs="Arial Unicode MS"/>
              </w:rPr>
            </w:pPr>
            <w:r w:rsidRPr="007A5C9C">
              <w:rPr>
                <w:rFonts w:ascii="Arial Unicode MS" w:eastAsia="맑은 고딕" w:hAnsi="Arial Unicode MS" w:cs="맑은 고딕"/>
              </w:rPr>
              <w:t>요구사항</w:t>
            </w:r>
            <w:r w:rsidRPr="007A5C9C">
              <w:rPr>
                <w:rFonts w:ascii="Arial Unicode MS" w:eastAsia="Arial Unicode MS" w:hAnsi="Arial Unicode MS" w:cs="Arial Unicode MS"/>
              </w:rPr>
              <w:t xml:space="preserve"> </w:t>
            </w:r>
            <w:r w:rsidRPr="007A5C9C">
              <w:rPr>
                <w:rFonts w:ascii="Arial Unicode MS" w:eastAsia="맑은 고딕" w:hAnsi="Arial Unicode MS" w:cs="맑은 고딕"/>
              </w:rPr>
              <w:t>명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BDF5D" w14:textId="3141758B" w:rsidR="00071E8F" w:rsidRPr="007A5C9C" w:rsidRDefault="007A5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Arial Unicode MS" w:hAnsi="Arial Unicode MS" w:cs="Arial Unicode MS"/>
              </w:rPr>
            </w:pPr>
            <w:r w:rsidRPr="007A5C9C">
              <w:rPr>
                <w:rFonts w:ascii="Arial Unicode MS" w:eastAsia="맑은 고딕" w:hAnsi="Arial Unicode MS" w:cs="맑은 고딕"/>
              </w:rPr>
              <w:t>구분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4B10D" w14:textId="2E83FD3D" w:rsidR="00071E8F" w:rsidRPr="007A5C9C" w:rsidRDefault="007A5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Arial Unicode MS" w:hAnsi="Arial Unicode MS" w:cs="Arial Unicode MS"/>
              </w:rPr>
            </w:pPr>
            <w:r w:rsidRPr="007A5C9C">
              <w:rPr>
                <w:rFonts w:ascii="Arial Unicode MS" w:eastAsia="맑은 고딕" w:hAnsi="Arial Unicode MS" w:cs="맑은 고딕"/>
              </w:rPr>
              <w:t>요구사항</w:t>
            </w:r>
            <w:r w:rsidRPr="007A5C9C">
              <w:rPr>
                <w:rFonts w:ascii="Arial Unicode MS" w:eastAsia="Arial Unicode MS" w:hAnsi="Arial Unicode MS" w:cs="Arial Unicode MS"/>
              </w:rPr>
              <w:t xml:space="preserve"> </w:t>
            </w:r>
            <w:r w:rsidRPr="007A5C9C">
              <w:rPr>
                <w:rFonts w:ascii="Arial Unicode MS" w:eastAsia="맑은 고딕" w:hAnsi="Arial Unicode MS" w:cs="맑은 고딕"/>
              </w:rPr>
              <w:t>설명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91765" w14:textId="0337676A" w:rsidR="00071E8F" w:rsidRPr="007A5C9C" w:rsidRDefault="007A5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Arial Unicode MS" w:hAnsi="Arial Unicode MS" w:cs="Arial Unicode MS"/>
              </w:rPr>
            </w:pPr>
            <w:r w:rsidRPr="007A5C9C">
              <w:rPr>
                <w:rFonts w:ascii="Arial Unicode MS" w:eastAsia="맑은 고딕" w:hAnsi="Arial Unicode MS" w:cs="맑은 고딕"/>
              </w:rPr>
              <w:t>요구사항</w:t>
            </w:r>
            <w:r w:rsidRPr="007A5C9C">
              <w:rPr>
                <w:rFonts w:ascii="Arial Unicode MS" w:eastAsia="Arial Unicode MS" w:hAnsi="Arial Unicode MS" w:cs="Arial Unicode MS"/>
              </w:rPr>
              <w:t xml:space="preserve"> </w:t>
            </w:r>
            <w:r w:rsidRPr="007A5C9C">
              <w:rPr>
                <w:rFonts w:ascii="Arial Unicode MS" w:eastAsia="맑은 고딕" w:hAnsi="Arial Unicode MS" w:cs="맑은 고딕"/>
              </w:rPr>
              <w:t>출처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31EBD" w14:textId="3567C651" w:rsidR="00071E8F" w:rsidRPr="007A5C9C" w:rsidRDefault="007A5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Arial Unicode MS" w:hAnsi="Arial Unicode MS" w:cs="Arial Unicode MS"/>
              </w:rPr>
            </w:pPr>
            <w:r w:rsidRPr="007A5C9C">
              <w:rPr>
                <w:rFonts w:ascii="Arial Unicode MS" w:eastAsia="맑은 고딕" w:hAnsi="Arial Unicode MS" w:cs="맑은 고딕"/>
              </w:rPr>
              <w:t>제약</w:t>
            </w:r>
            <w:r w:rsidRPr="007A5C9C">
              <w:rPr>
                <w:rFonts w:ascii="Arial Unicode MS" w:eastAsia="Arial Unicode MS" w:hAnsi="Arial Unicode MS" w:cs="Arial Unicode MS"/>
              </w:rPr>
              <w:t xml:space="preserve"> </w:t>
            </w:r>
            <w:r w:rsidRPr="007A5C9C">
              <w:rPr>
                <w:rFonts w:ascii="Arial Unicode MS" w:eastAsia="맑은 고딕" w:hAnsi="Arial Unicode MS" w:cs="맑은 고딕"/>
              </w:rPr>
              <w:t>사항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EF01B" w14:textId="176ABA83" w:rsidR="00071E8F" w:rsidRPr="007A5C9C" w:rsidRDefault="007A5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Arial Unicode MS" w:hAnsi="Arial Unicode MS" w:cs="Arial Unicode MS"/>
              </w:rPr>
            </w:pPr>
            <w:r w:rsidRPr="007A5C9C">
              <w:rPr>
                <w:rFonts w:ascii="Arial Unicode MS" w:eastAsia="맑은 고딕" w:hAnsi="Arial Unicode MS" w:cs="맑은 고딕"/>
              </w:rPr>
              <w:t>중요도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E3108" w14:textId="2546769D" w:rsidR="00071E8F" w:rsidRPr="007A5C9C" w:rsidRDefault="007A5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Arial Unicode MS" w:hAnsi="Arial Unicode MS" w:cs="Arial Unicode MS"/>
              </w:rPr>
            </w:pPr>
            <w:r w:rsidRPr="007A5C9C">
              <w:rPr>
                <w:rFonts w:ascii="Arial Unicode MS" w:eastAsia="맑은 고딕" w:hAnsi="Arial Unicode MS" w:cs="맑은 고딕"/>
              </w:rPr>
              <w:t>해결방안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BF3BE" w14:textId="2E2343A7" w:rsidR="00071E8F" w:rsidRPr="007A5C9C" w:rsidRDefault="007A5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Arial Unicode MS" w:hAnsi="Arial Unicode MS" w:cs="Arial Unicode MS"/>
              </w:rPr>
            </w:pPr>
            <w:r w:rsidRPr="007A5C9C">
              <w:rPr>
                <w:rFonts w:ascii="Arial Unicode MS" w:eastAsia="맑은 고딕" w:hAnsi="Arial Unicode MS" w:cs="맑은 고딕"/>
              </w:rPr>
              <w:t>검수</w:t>
            </w:r>
            <w:r w:rsidRPr="007A5C9C">
              <w:rPr>
                <w:rFonts w:ascii="Arial Unicode MS" w:eastAsia="Arial Unicode MS" w:hAnsi="Arial Unicode MS" w:cs="Arial Unicode MS"/>
              </w:rPr>
              <w:t xml:space="preserve"> </w:t>
            </w:r>
            <w:r w:rsidRPr="007A5C9C">
              <w:rPr>
                <w:rFonts w:ascii="Arial Unicode MS" w:eastAsia="맑은 고딕" w:hAnsi="Arial Unicode MS" w:cs="맑은 고딕"/>
              </w:rPr>
              <w:t>기준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2B92E" w14:textId="77777777" w:rsidR="00071E8F" w:rsidRPr="007A5C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hAnsi="Arial Unicode MS"/>
              </w:rPr>
            </w:pPr>
            <w:r w:rsidRPr="007A5C9C">
              <w:rPr>
                <w:rFonts w:ascii="맑은 고딕" w:eastAsia="맑은 고딕" w:hAnsi="맑은 고딕" w:cs="맑은 고딕" w:hint="eastAsia"/>
              </w:rPr>
              <w:t>제약조건</w:t>
            </w:r>
          </w:p>
        </w:tc>
      </w:tr>
      <w:tr w:rsidR="00071E8F" w:rsidRPr="007A5C9C" w14:paraId="357CD9BE" w14:textId="77777777">
        <w:tc>
          <w:tcPr>
            <w:tcW w:w="9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COR-001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하도급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제약사항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 xml:space="preserve">공통 요구사항 </w:t>
              <w:br/>
              <w:t>ㅇ 본 사업에서 제시한 사업요건을 준수하여 제안하고, 사업 내용이 변경될 경우 상호 협의 하에 결정 ㅇ 제안요청서 요구사항에 명시되지 않았으나 제안업체의 판단으로 추가가 필요한 요구사항에 대하여 제안서에 별도 표시하여 추가 작성 가능 ㅇ 제안업체는 제안 요청사항을 상세히 검토하여 상기 제안요청 사항의 미비점이나 부족한 사항을 보완하고, 전체 시스템의 완전한 가용성, 안정성, 운영 용이성을 고려하여 제안서를 작성하여야 함 ㅇ 시스템 구축을 위해 필요한 환경설정, 구성변경 등 모든 제반사항은 제안사의 책임으로 수행하되 반드시 진흥원과 협의하여야 함 ㅇ 시스템 이관에 필요한 사항 일체에 대하여 제안업체의 책임으로 수행하여야 함 ㅇ 시스템 설치·연동·이관에 필요한 제조사 및 유지보수 업체의 지원은 제안사가 수행 ㅇ 사업 수행과정에서 발생되는 제반 비용은 제안업체가 부담하여야 하며, 사업 목적 달성을 위해 별도 명시하지 않은 사항이라도 필요한 모든 구성을 제안하여야 함 - 이를 간과하여 사업 수행에 차질이 발생한 경우 별도비용 청구 없이 제안업체의 부담으로 보완 ㅇ 업무 시스템(채널계 포함)과 연동되는 AI 기능은 AI 서비스 장애 또는 중단 시에도 기존 업무 시스템의 정상적인 이용에 영향을 주지 않아야 함 ㅇ AI 기능은 업무 시스템과 비동기 또는 분리 구조로 연계되어야 하며, AI 서비스 미가용 시에도 기존 시스템 기능은 기본 프로세스로 대체 수행될 수 있어야 함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COR-001</w:t>
              <w:br/>
              <w:t>ECR-001</w:t>
              <w:br/>
              <w:t>ECR-002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ECR-001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인프라 구축(공통)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보안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 xml:space="preserve">인프라 구축(공통) 요구사항 </w:t>
              <w:br/>
              <w:t>ㅇ 제안사는 시스템의 안정성, 확장성 및 운영 효율성을 고려한 최적의 하드웨어 및 아키텍처를 제안하여야 함 ㅇ 제안사는 발주기관의 구축 환경에 대하여 숙지하고 있는 것으로 간주하고, 생성형 AI 서비스의 성능 발휘 및 온전한 기능 수행을 위해 요구되는 장비 일체를 설계·구축해야 함 ㅇ 장비 설치를 위한 물리적 환경 조성에 소요되는 모든 비용은 제안 범위에 포함되어야 함 ㅇ 제안되는 제품의 설치 및 테스트 시 속도 저하, 오류, 보안취약점, 기능 미비 등으로 사용에 중대 보완사항이 있는 것으로 판단될 경우 제안 제품을 교체 또는 대체, 증설 등을 요구할 수 있으며 제안사는 이에 응해야 함 ㅇ 향후 생성형 AI 기반 업무 확산, 데이터 사용량 증가, 추가 기능 통합 등 다양한 확장 시나리오를 감안하여, 컴퓨팅, 저장소, 네트워크 측면에서 수평·수직적 확장이 용이한 아키텍처로 구성되어야 함 ㅇ 계약상대자는 제안한 H/W, S/W 일체를 일괄 납품 및 설치를 완료해야 하며, 입찰 등록 마감일 기준으로 제조사가 단종 또는 예정(공고)하는 물품은 납품할 수 없으며, 세부 사양 동등 또는 그 이상의 제품이어야 함 ㅇ 모든 납품 장비는 검수 완료일로부터 12개월간 하자보증 기간을 적용하며, 이 기간 내 발생하는 성능 이상, 제조 결함, 설계 오류 등은 무상 보수 또는 동일 수준 이상의 장비로 교체하여야 함 ㅇ 설치되는 모든 서버의 OS는 보안패치 기술지원이 가능해야 함 ㅇ 제안사는 장비 발주 및 납품 지연 등으로 인한 일정 차질을 방지하기 위해, 동일 또는 이에 준하는 성능의 임대 장비를 활용한 인프라 환경을 자체적으로 확보·구성하여 제공해야 함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COR-001</w:t>
              <w:br/>
              <w:t>ECR-001</w:t>
              <w:br/>
              <w:t>ECR-002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ECR-002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S/W 구축(공통)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시스템 장비구성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 xml:space="preserve">S/W 구축(공통) 요구사항 </w:t>
              <w:br/>
              <w:t>ㅇ 제안하는 소프트웨어는 성능과 안정성이 실제 사례 또는 인증을 통해 충분히 검증된 최신 버전이어야 함 ㅇ 설치하는 S/W는 기존운영 S/W와 호환성 확보 등 불가피한 사유가 있는 경우, 그 사유를 명확하게 기술하고 대체 S/W가 가능하나, 그 이외에는 최신 버전의 S/W를 납품하여야 함 ㅇ 소프트웨어 구축과 관련된 모든 기술지원, 설치비, 라이선스 비용 등은 본 사업예산에 포함되어야 하며, 추가 비용이 발생하지 않도록 사전에 충분히 검토하고 제시해야 함 ㅇ 제안사는 소프트웨어의 라이선스 정책을 명확히 이해하고, 이를 기반으로 제안서에 관련 내용을 구체적으로 기술해야 함 ㅇ 구축시스템의 사용자 라이선스는 향후 사용자 증가분을 고려, 안정적 운영을 위해 Company License(Site License)를 제공 ㅇ 라이선스 유형(사용자 기반, 서버 기반, 코어 수 기반 등), 사용 범위(내부/외부 등), 사용 수량에 대한 세부 내역을 명확하게 정리해야 하며, 운영환경(가상화, 고가용성 구성 등)에 따른 제약 사항도 사전에 명시해야 함 ㅇ 제안요청서에 명시된 요구 사양 외에도 시스템 구축, 연동, 통합, 운영 등에 필요한 품목이 있는 경우, 관련 일체를 제안하여야 함 ㅇ 추가 제안된 모든 소프트웨어는 정품 인증이 가능한 제품이어야 하며, 정품 인증서, 라이선스 증서, 기술지원 확약서 등 관련 서류를 포함해야 함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COR-001</w:t>
              <w:br/>
              <w:t>ECR-001</w:t>
              <w:br/>
              <w:t>ECR-002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ECR-003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생성형 AI 주요 장비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시스템 장비구성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생성형 AI 주요 서버. 스토리지, 네트워크 요구사항</w:t>
              <w:br/>
              <w:t>ㅇ 생성형 AI 장비는 서버, 스토리지. 네트워크, 관련 부가장비, 케이블, 리셉터클 등 일체를 제안하여야 함 ㅇ 주요 장비로는 LLM서버, AI Agent 서버, AI관리서버, RAG(DB)서버, AI포탈서버, 스토리지(벡터용), L2스위치 등 제안 솔루션(소프트웨어 등)을 완벽히 구현하고, 과업(성능) 요건을 달성할 수 있는 구성으로 일체를 제안하여야 함 ㅇ 시스템은 서비스의 안정성 및 확장성을 확보하기 위하여 클러스터 기반 또는 이에 준하는 구조로 구성하여야 함 ㅇ 주요 구성 요소(Application, Database 등)는 다중 노드 기반으로 설계하여야 함 ㅇ 다음과 같은 최소의 요건은 충족하여야 함 - LLM/ML 서버는 대규모 언어모델 추론을 위한 핵심 인프라로써 고성능 연산 자원을 기반으로 구성되어야 함(LLM/ML서버(GPU): H200(4장) * 2 이상) CPU는 90 Core 이상, 메모리는 700GB 이상을 확보하여야 하며, GPU는 HBM 기반 고성능 GPU 4장 이상을 탑재하여야 하고 이중화하여야 함 - Application 서버는 서비스 요청 처리 및 API 연계를 안정적으로 수행할 수 있는 성능을 갖추어야 하며, CPU는 64 Core 이상, 메모리는 96GB 이상으로 구성하여야 하며, 스토리지는 NVMe 기반 및 이중화 구성을 적용하여야 함 - Database 서버는 대용량 데이터 저장 및 분석 처리를 안정적으로 수행할 수 있어야 함 CPU 32 Core 이상, 메모리 128GB 이상의 자원을 갖추어야 하며, 스토리지는 고성능 NVMe 기반 대용량 구성을 적용하여야 함 - 관리 서버는 시스템 운영, 모니터링 및 백업을 담당함 CPU 8 Core 이상, 메모리 32GB 이상의 성능을 확보하여야 하며, 스토리지는 OS와 백업 영역을 분리하여 구성하여야 함 네트워크는 10GbE 이상을 지원하여야 하며, 시스템 모니터링 및 백업 기능을 안정적으로 수행할 수 있어야 함 - 스토리지는 Usable 40TB 이상(SSD), 향후 데이터 증가에 대비하여 동일 컨트롤러 기준 디스크(SSD) 확장이 용이한 구조여야 함 - 개발 서버는 원활한 개발 및 운영 유지보수를 수행하기 위한 서버로 구성한다. CPU 16 Core 이상, 메모리 64GB 이상의 성능을 확보하여야 함(서금원 자원 제공) ㅇ 제안사는 제안 솔루션을 제외한 상용 소프트웨어를 포함하여 제안하여야 함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ECR-003</w:t>
              <w:br/>
              <w:t>SFR-001</w:t>
              <w:br/>
              <w:t>SFR-002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SFR-001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생성형 AI 기본사항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기능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 xml:space="preserve">생성형 AI 기본사항 </w:t>
              <w:br/>
              <w:t>ㅇ 시스템은 AI기본법 등 관련 법령과 서금원의 내부 보안정책을 준수할 수 있도록 구성되어야 하며, 생성형 AI 서비스 도입 및 운영 과정에서 요구되는 통제 기준, 접근통제 기준, 로그 관리 기준을 반영할 수 있어야 함 ㅇ 온프레미스(On-Premise) 구축이 가능한 LLM 모델로서 내부망에 설치하여 운용 가능하여야 함(10G 기준, 외부망 또는 인터넷 연결 불가) ㅇ 시스템은 서민금융진흥원 내부에서 생성형 AI 서비스를 안정적으로 운영할 수 있도록 멀티LLM, 임베딩 모델, 벡터DB, GPU 기반 AI 연산환경을 포함한 온프레미스 기반의 AI 실행환경을 제공할 수 있어야 함 ㅇ 시스템은 생성형 AI 서비스(ex. AI OCR 추출, 검색(RAG), 요약, 문서 초안 작성 등)의 주요 기능을 공통으로 활용할 수 있도록 AI 공통 API Layer를 제공하여야 하며, 각 기능은 업무시스템과 표준 방식으로 연계할 수 있어야 함 ㅇ 일반적인 지식을 사전학습 및 미세조정(한국어, 한국의 현재 상황 기준)이 완료된 모델로 기관 내부 자료에 대한 추가 학습(Fine-Tuning)이 없는 상태에서도 RAG와 연동하여 질의응답이 가능해야 함 ㅇ 문서작성, 코딩, 번역 등 AI포탈 및 연계 서비스 기준 각 서비스 특성에 최적화된 복수의 모델(SLM, LLM)을 동시에 탑재하여야 함 ㅇ 생성형 AI에 프롬프트 전달을 통해 텍스트 생성 ㅇ 이전 질문과 대화 문맥을 기억하고 이어가는 멀티턴 대화 방식 적용 ㅇ 생성형 AI에 파일을 업로드하고 해당 자료 기반의 응답 생성 - 다양한 파일형식(HWP(X), PDF, DOC(X), CSV, XLS(X), PPT(X) 등)을 지원하고 동시 3개 이상의 파일 업로드 및 분석 지원 ㅇ 프롬프트, 답변, 학습(RAG) 별로 각각 유해 콘텐츠, 개인정보 및 민감정보 등의 내용을 설정하고 필터링이 가능해야 함 ㅇ 규정·업무자료 등은 RAG 기반 의미론적 지식 참조 방식으로 활용하며 할루시네이션(AI 환각)을 최소화하여야 함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ECR-003</w:t>
              <w:br/>
              <w:t>SFR-001</w:t>
              <w:br/>
              <w:t>SFR-002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SFR-002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AI 적용 모델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기능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 xml:space="preserve">AI 적용 모델 </w:t>
              <w:br/>
              <w:t>ㅇ 생성형 AI에서 사용하는 기본 모델은 구축 시점 최신 버전의 파운데이션 모델로, 범용 언어 이해 및 생성 능력이 충분히 검증되어 서금원내 자료에 대한 별도의 모델 학습 없이도 즉시 활용 가능해야 함 ㅇ 다양한 LLM 모델을 설치하고 업무 목적에 따라 선택하여 사용할 수 있는 멀티 LLM 실행 환경을 지원한다. ㅇ 적용 모델의 규모(파라미터 크기 등)는 구성되는 H/W 성능에 맞게 최적화 하며, Agent 구성 시 효과적인 동작을 위해 여러 규모의 모델을 활용해야 함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ECR-003</w:t>
              <w:br/>
              <w:t>SFR-001</w:t>
              <w:br/>
              <w:t>SFR-002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SFR-003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LLM 개발 및 운영 관리 기본사항 (LLMOps)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기능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 xml:space="preserve">LLM 개발 및 운영 관리 기본사항 </w:t>
              <w:br/>
              <w:t>ㅇ 시스템은 LLM, 임베딩 모델, 리랭킹 모델 등 다양한 AI 모델의 등록, 수정, 버전관리 기능을 제공해야 하며, 모델별 용도와 적용 대상 업무를 구분하여 관리할 수 있어야 함 ㅇ 시스템은 각 모델에 대하여 연결 상태, 사용 가능 여부, 활용 가능 기능, 운영 속성 등을 확인할 수 있도록 하며, 필요 시 활성 모델을 변경하거나 특정 모델의 사용을 제한할 수 있어야 함 ㅇ 시스템은 시스템 프롬프트, 프롬프트 템플릿, 변수형 프롬프트, 응답 포맷 스키마를 등록·수정·버전 관리할 수 있어야 하며, 업무 목적별로 표준 프롬프트 및 응답 포맷 스키마를 하여 재사용할 수 있어야 함 ㅇ 시스템은 모델, 프롬프트, 테스트 데이터셋을 조합하여 사전 테스트 및 비교 검증을 수행할 수 있어야 하며, 이를 통해 운영 적용 전 품질을 점검할 수 있어야 함 ㅇ 시스템은 평가용 데이터셋, 테스트 케이스, 용어사전, 태그 정보 등을 등록·관리할 수 있어야 하며, 반복적으로 품질 점검과 개선 작업에 활용할 수 있어야 함 ㅇ 시스템은 MCP 서버 및 Tool 연계 구성을 등록·관리할 수 있어야 하며, 모델별로 사용 가능한 Tool을 정책적으로 관리할 수 있어야 함 ㅇ 시스템은 중요정보＊를 탐지·필터링 해야 하고, 중요정보가 외부 모델 및 외부 연계 구간으로 직접 전송되지 않도록 통제할 수 있어야 함 *개인정보, 식별정보, 비밀정보 등 필터링·차단·예외 규칙 등을 등록·수정·관리할 수 있는 기능 제공 관리자는 규칙 변경 이력을 확인할 수 있어야 하며 탐지 결과와 차단 결과를 로그로 저장하고 조회할 수 있어야 함 ㅇ 사용자 질의·응답 결과 로그를 수집·저장·조회할 수 있어야 하며, 이를 기반으로 모델 품질을 모니터링하고 이상 징후 발생 시 알림 기능을 제공해야 함 ㅇ 토큰 사용량 및 GPU 자원 사용량을 수집·분석할 수 있어야 하며, 서비스별·부서별 사용량을 모니터링하고 자원 사용 현황을 관리할 수 있는 기능을 제공해야 함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SFR-003</w:t>
              <w:br/>
              <w:t>SFR-004</w:t>
              <w:br/>
              <w:t>SFR-005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상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SFR-004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검색증강생성(RAG) 기본사항 (RAGOps)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기능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 xml:space="preserve">검색증강생성(RAG) 기본사항 </w:t>
              <w:br/>
              <w:t>ㅇ 최신 임베딩 기술들을 활용하여 문서(자료)와 질의어를 벡터로 표현하여 의미기반의 검색지원(DRM 문서(자료)는 복호화 처리) ㅇ 다양한 유형의 데이터베이스에서 필요 정보 검색 및 추출 기능 제공 - 테이블 조건, 컬럼 필터 등은 운영자가 설정 가능해야 함 ㅇ 단순 유사도 기반 검색이 아닌 질의 재구성, Multi-Query, Hybrid Search, 문서 재정렬, 장문 응답 최적화 등 Advanced RAG 기술 적용 ㅇ 시스템은 문서, 데이터베이스, 메타정보 원천 등 다양한 지식정보를 등록·관리할 수 있어야 하며, AI 서비스가 참조하는 지식원의 범위와 속성을 통합적으로 관리할 수 있어야 함 ㅇ 시스템은 데이터소스, API, 엔드포인트, 연결정보를 등록·관리할 수 있어야 하며, 외부 또는 내부시스템과의 연계 구성을 일관된 방식으로 관리할 수 있어야 함 - RAG 처리 흐름(수집-&gt;전처리-&gt;임베딩-&gt;검색-&gt;응답)에 따른 단계별 처리 상태를 확인할 수 있어야함 ㅇ 사용자는 각 지식정보에 대해 출처, 설명, 생성부서, 적용업무, 갱신주기, 보안등급 등 메타데이터를 함께 관리할 수 있어야 하며, AI Agent 구축 시 활용할 수 있어야 함 ㅇ 시스템은 자격증명, 인증정보, 접근 방식, 연결 상태 등을 관리할 수 있어야 하며, 연결 실패 또는 인증 오류 발생 시 이를 확인하고 조치할 수 있어야 함 ㅇ 시스템은 스키마, 테이블, 컬럼, 객체 유형 등 데이터 메타 정보를 등록·관리할 수 있어야 하며, AI Agent 워크플로우에서 활용할 수 있어야 함 ㅇ 시스템은 다양한 소스로부터 데이터를 수집하여 문서 파싱, 정규화, 메타데이터 반영, 청킹, 임베딩, 색인 생성 등을 포함한 RAG 파이프라인을 제공해야 함 ㅇ 시스템은 문서 포맷, 메타데이터, 청킹 기준, 임베딩 모델 등을 설정 할 수 있어야 함 ㅇ 시스템은 PDF, DOCX, PPTX, XLSX, HWP/HWPX, 이미지 등 다양한 문서 포맷을 지원해야 함 ㅇ 시스템은 배치 및 스케줄 방식으로 작업을 수행하고, 실행 이력을 관리·조회할 수 있어야 함 ㅇ 시스템은 벡터DB를 활용하여 데이터를 인덱싱하고 검색할 수 있어야 함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SFR-003</w:t>
              <w:br/>
              <w:t>SFR-004</w:t>
              <w:br/>
              <w:t>SFR-005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상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SFR-005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AI Agent 개발 및 운영 관리 기본사항 (AgentOps)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기능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 xml:space="preserve">AI Agent 개발 및 운영 관리 기본사항 </w:t>
              <w:br/>
              <w:t>ㅇ 시스템은 노드/단위형 비주얼 캔버스 기반 AI 에이전트를 쉽게 설계·개발·시뮬레이션·편집할 수 있어야 하며, 사용자는 시각적인 화면에서 처리 흐름을 확인하면서 Agent를 구성 및 배포할 수 있어야 함 프롬프트, RAG, DB 조회, LLM, Agent, MCP, 조건에 따른 분기, 비교, ReAct 기능, 파이썬 기반 커스텀 기능 등 Agent를 구축하는데 필요한 노드를 제공해야 하며 확장성을 고려해야 함. Agent 워크플로 동작 시 사용자 승인 및 미확실 정보를 사용자에게 요청 또는 승인 기능을 제공해야 함 Agent 워크플로 응답 후 이전 이력 데이터를 통해 사용자의 다음 질문을 추천해주는 기능을 제공해야 함 각 노드/단위는 개별로 실행할 수 있어야 하며 입력/출력 값에 대해 사용자가 확인하고 워크플로를 구축할 수 있어야 함 ㅇ 시스템은 Agent의 등록, 수정, 저장, 버전관리 기능을 제공하여야 하며, 변경 전후 이력을 구분하여 관리하고 조회할 수 있어야 함 ㅇ 시스템은 Agent 배포 전 테스트, 시뮬레이션, 검증 기능을 제공하여야 하며, 검증 결과를 확인한 뒤 운영 환경에 반영할 수 있어야 함 ㅇ 시스템은 Agent의 배포, 서빙, 실행 이력을 통합 관리할 수 있어야 하며, 현재 활성화된 버전과 과거 배포 이력을 조회할 수 있어야 함 실행 이력 조회 시 각 노드/단위 별 입출력 값을 확인할 수 있어야 함 시스템은 변경 기록, 배포 기록, 정책 변경 이력, 탐지 이력 등을 감사 추적 용도로 보관하고, 사후 점검에 활용할 수 있어야 함 ㅇ 시스템은 Agent 실행 중 오류 발생 시 노드별 입출력, 처리 결과, 오류 메시지 등을 확인할 수 있는 디버그 기능을 제공하여야 하며, 운영 중 장애 분석과 개선 작업을 지원할 수 있어야 함 ㅇ Agent 런타임 엔진은 다수의 Agent 인스턴스가 동시에 실행되는 엔터프라이즈 환경에서의 고가용성·고동시성 처리 능력을 보유하여야 하며, 미션 크리티컬 업무 환경에 적합한 수준의 안정성과 확장성을 제공할 수 있는 아키텍처를 제공하여야 함 - 메모리 관리 및 리소스 제어가 예측 가능해야 하며, 장시간 운영 시에도 성능 저하 없이 안정적으로 동작하여야 함 - 빠른 장애대응과 쉬운 유지보수를 위해 런타임 중 Agent 로직 또는 실행 스크립트의 동적 반영이 가능하여야 함 - Agent 실행 과정에서 발생하는 요청, 작업, 상태 정보에 대하여 스레드·세션·트랜잭션 단위의 통제 가능한 처리 구조를 제공하여야 하며, 장애 또는 예외 상황에서도 업무 데이터의 정합성과 처리 연속성을 보장할 수 있어야 함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SFR-003</w:t>
              <w:br/>
              <w:t>SFR-004</w:t>
              <w:br/>
              <w:t>SFR-005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상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SFR-006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AI 응용 서비스 운영 관리 기본사항 (AppOps)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기능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 xml:space="preserve">AI 응용 서비스 운영 관리 기본사항 </w:t>
              <w:br/>
              <w:t>ㅇ 권한이 없는 메뉴 또는 기능에 대해서는 접근이 제한되어야 하며, 관련 로그를 기록·관리할 수 있어야 함 ㅇ AI 플랫폼과 연계된 시각화 툴을 제공해야 함 ㅇ 시각화 툴은 진흥원의 요구사항에 맞도록 손쉽게 개발 및 커스터마이징 할 수 있는 기능을 제공해야 함 ㅇ 시각화 툴로 만들어진 대시보드는 다양한 어플리케이션에 임베딩하여 사용될 수 있어야 함 ㅇ 대시보드는 AI를 활용해 데이터를 분석하고 보고서를 생성할 수 있어야 함 ㅇ AI Platform과 연계하여 자연어 입력을 통해 대시보드 구성 및 리포트를 생성할 수 있어야 함 - 통계 조회, 조건별 비교, 추이 분석, 현황 점검 등의 수행과 조회된 결과를 차트·표 등의 시각화 형태로 변환하여 제공할 수 있어야 함 ㅇ 특정 리포트의 경우 AI Agent가 조건에 따라 모니터링하고 관련 부서 및 담당자에게 이메일 등으로 보고서 생성 후 전달해야 함 ㅇ 시스템은 사용자 계정, 조직, 역할(Role), 메뉴를 등록·관리할 수 있어야 하며, 기관의 조직 체계와 운영 정책을 반영한 사용자 관리가 가능하여야 함. ㅇ 시스템은 사용자가 요청한 Agent 워크플로에 대해 질의, 모델 응답, Tool 호출, 참조문서 이력, 요청/응답 로그, 실행 로그, 정책 위반 탐지 이력을 워크플로 실행 통합 조회할 수 있어야 하며, 문제 발생 시 원인 추적이 가능하여야 함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SFR-006</w:t>
              <w:br/>
              <w:t>SFR-007</w:t>
              <w:br/>
              <w:t>SFR-008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SFR-007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ML 모델 학습·실험 운영 관리 (MLOps)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기능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 xml:space="preserve">ML 모델 학습·실험 운영 관리 </w:t>
              <w:br/>
              <w:t>ㅇ AI 모델의 실험·데이터·평가·등록·배포·모니터링 전 주기를 통합적으로 관리할 수 있는 MLOps 환경을 제공하여야 하며, 모델 품질의 지속적 측정과 개선이 가능한 운영 체계를 갖추어야 함 ㅇ AI 모델 학습 실험의 등록·관리 기능을 제공하여야 하며, 실험 단위로 실행 이력을 구분하여 관리하고 조회할 수 있어야 함 ㅇ 각 실험 실행에 대해 학습 파라미터·평가 지표·태그·산출물을 기록·조회할 수 있어야 하며, 복수의 실행 결과를 상호 비교할 수 있어야 함 ㅇ 학습·검증·평가에 사용된 데이터셋을 버전 단위로 등록·관리할 수 있어야 하며, 데이터 출처와 변경 이력을 추적할 수 있어야 함 ㅇ 특정 실행 또는 모델이 사용한 데이터셋과의 연결 관계 및 데이터에서 모델까지의 전체 처리 흐름을 조회할 수 있어야 함 ㅇ 운영 배포 대상 모델을 레지스트리에 등록·관리할 수 있어야 하며, 버전 단위로 생성·조회·수정할 수 있어야 함 - 각 모델 버전에 대해 운영 목적별 별칭·태그·설명을 설정할 수 있어야 하며, 모델 생성 흐름을 버전별로 추적할 수 있어야 함 - 등록된 모델을 REST API 형태로 서빙할 수 있어야 하며, 배포된 모델의 엔드포인트 상태 관리 및 요청 기반 추론 처리가 가능하여야 함 - 실험·데이터·모델·배포 전반의 변경 이력과 실행 이력을 통합 관리할 수 있어야 하며, 변경 기록·배포 기록·정책 변경 이력 등을 감사 추적 용도로 보관하고 사후 점검에 활용할 수 있어야 함 - 본 MLOps 기능은 AI 플랫폼의 모델 관리 체계와 연계되어 통합적으로 운영될 수 있어야 함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SFR-006</w:t>
              <w:br/>
              <w:t>SFR-007</w:t>
              <w:br/>
              <w:t>SFR-008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SFR-008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AI OCR 기술기반 자동화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기능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 xml:space="preserve">AI OCR 기술기반 자동화 </w:t>
              <w:br/>
              <w:t>ㅇ AI OCR 기능 도입 및 구축 - 다양한 문서포맷에 대한 OCR 지원 : 이미지, PDF, 한글, 엑셀, 워드 등으로 이루어진 문서에 대해서 OCR 수행 - Key-Value 자동 추출 및 검수: 레이아웃이 서로 다른 비정형 문서에서 핵심 Key-Value를 자동으로 추출하고 정해진 업무시스템 필드에 자동 입력할 수 있도록 전처리 함 (단, Key-Value는 문서맥락에 따른 구조를 유지한 채 추출돼야하며 검수 프로세스를 사용자에게 제공하여 후처리 단계에서의 프로세스가 용이하도록 지원) - 인쇄체 및 필기체 추출: 인쇄체뿐만 아니라 수기로 작성한 글자도 데이터를 추출하는 기능 - 문서의 양식이 추가되거나 바뀌더라도 기존의 정확도와 처리속도 저하 없이 데이터 추출이 가능하도록 지원 - 구조화(JSON/XML) 및 항목 정규화(단위/날짜/텍스트 통일) - 파일 업로드를 통한 실시간 처리 기능과 대용량 파일의 배치작업 기능을 제공 - 향후 유지관리가 용이한 상용 제품을 우선 제공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SFR-006</w:t>
              <w:br/>
              <w:t>SFR-007</w:t>
              <w:br/>
              <w:t>SFR-008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SFR-009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생성형 AI 활용을 위한 API 제공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기능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 xml:space="preserve">생성형 AI 활용을 위한 API 제공 </w:t>
              <w:br/>
              <w:t>ㅇ 생성형 AI 기능(질의, 답변, 정형화 등)은 API로 제공하여 타 시스템의 활용 및 쉬운 연계가 가능해야 하며, 보안 문제가 없는 형태로 제공 ㅇ 연계 목적에 따라 기능 또는 LLM 모델 단위로 API를 구분, 선택 또는 사용할 수 있도록 제공 ㅇ 생성형 AI 모델별 API에 대한 호출 로그 기록 및 모니터링이 가능해야 함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SFR-009</w:t>
              <w:br/>
              <w:t>SFR-010</w:t>
              <w:br/>
              <w:t>SFR-011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SFR-010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AI 서비스 주요 기능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기능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 xml:space="preserve">AI 서비스 주요 기능 </w:t>
              <w:br/>
              <w:t>ㅇ 생성형 AI는 전사 업무의 다양한 분야를 지원하기 위한 14가지 주요 기능을 기본으로 제공해야 하며, 포털 내에서 기능별 접근 및 통합 접근이 가능해야 함 ㅇ 모델 및 RAG 학습에 필요한 자료는 수행사가 수집하고 발주처의 승인을 거쳐 최종 학습(RAG)에 반영 - 최신법령, 자치법규, 행정규칙, 판례·해석례, 행정·공공기관 규정 등 - 감사 사례집, 감사 보고서, 감사제도 설명서 등 - 내부 부서별 업무매뉴얼 및 연구 보고서 등 - 콜센터 상담, 1:1 상담, VOC, 챗봇 등 민원상담 데이터 - 공공데이터포털(data.go.kr)에 등록된 타 기관 개방 데이터 등 - 발주처 데이터베이스(KIPOS, RISK, IFRS, 킨파로(전자결재, 첨부파일 포함), 상담시스템 등) 내 정형·비정형 데이터 및 별도 제공 자료 등 ㅇ 기존 업무시스템 구조 및 연계 범위에 따라 대응 개발 발생 시 이를 포함하여 구현 ※ 상기 기능의 세부 내용은 추후 제안 설명회를 통해 안내하며, 기술 환경 및 요구사항에 따라 일부 조정될 수 있음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SFR-009</w:t>
              <w:br/>
              <w:t>SFR-010</w:t>
              <w:br/>
              <w:t>SFR-011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SFR-011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생성형 AI 포털 구축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기능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 xml:space="preserve">생성형 AI 포털 구축 </w:t>
              <w:br/>
              <w:t>ㅇ 생성형 AI를 활용한 서비스를 제공하는 기본 포털 제공 ㅇ PC 및 모바일 환경 모두를 대응할 수 있는 반응형 웹을 고려하여 구축 ㅇ 대화형 프롬프트 인터페이스 제공(챗봇형 UI 등) - 사용자가 자연어 형태로 입력한 프롬프트에 대해 실시간 응답 제공 - 이전 대화 이력 기억 및 새로운 질의에 이어서 응답이 가능해야 함 - 질의에 대한 답변의 근거가 되는 문서 및 내용의 출처가 표시되어야 함 ㅇ 보고서 초안, 법률/내규 검색, 코드생성 등 AI 서비스 또는 업무별 메뉴를 선택할 수 있어야 하며, 통합형 메뉴도 구현하여야 함 ㅇ AI 서비스 별로 최적의 프롬프트 내용을 사용자가 수정하여 사용할 수 있도록 템플릿/예시 형태로 제공하여야 하며, 해당 템플릿/예시 질문은 운영자가 설정할 수 있어야 함 ㅇ 사용자가 사용한 프롬프트를 사용자별로 저장/관리할 수 있어야 함 ㅇ 사용자(프롬프트)가 자료를 3개 이상 업로드할 수 있어야 하며, 업로드 하는 문서는 DRM 연계를 통한 문서 복호화 처리가 되어야 함 ㅇ 질의내용에 특정 키워드, 표현, 문장 등이 있을 시 해당 질의 및 답변 내용은 별도 저장 및 조회(관리자)가 가능해야 함 ㅇ 응답 정확도에 대한 피드백 기능 제공(예: 추천/비추천, 리뷰) - 저장된 피드백은 운영자가 조회할 수 있어야 함 ㅇ 당사 ERP와 연동을 통해 자동으로 사용자(계정) 생성, 조직정보 연동, 기본권한 부여 등이 되어야 하며, 자동 로그인되어야 함 ㅇ 사용자별, 부서별, 그룹별 권한 관리 기능 제공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SFR-009</w:t>
              <w:br/>
              <w:t>SFR-010</w:t>
              <w:br/>
              <w:t>SFR-011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SFR-012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데이터 마트 고도화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데이터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데이터 마트 고도화</w:t>
              <w:br/>
              <w:t>ㅇ 주요 업무 주제영역(대출, 보증, 사후관리, 비금융, 휴면예금 등)에 대한 데이터 마트 고도화 개발(마트 15종 고도화 또는 신규 개발)</w:t>
              <w:br/>
              <w:t>ㅇ 개발된 마트를 통한 BI 보고서 개발(20종 이내)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SFR-012</w:t>
              <w:br/>
              <w:t>SFR-013</w:t>
              <w:br/>
              <w:t>DAR-001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SFR-013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AI 컨설팅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기능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 xml:space="preserve">AI 컨설팅 </w:t>
              <w:br/>
              <w:t>ㅇ 최신동향, 타사 사례 수집·분석하여 적용 가능성 검토</w:t>
              <w:br/>
              <w:t xml:space="preserve"> ㅇ 주요 업무 부서 담당자 인터뷰를 통한 AI 적용가능 영역 및 요구사항</w:t>
              <w:br/>
              <w:t xml:space="preserve"> ㅇ 서금원 업무 데이터를 분석하여 추가적으로 생성형 AI 기능을 활용할 수 있는 3가지 방안 제시(분석서, 설계서 제출)</w:t>
              <w:br/>
              <w:t xml:space="preserve"> ㅇ 향후 사업 범위·추진전략·일정계획을 수립하고, 관련 지침에 부합하는 RFP 및 예산초안을 작성</w:t>
              <w:br/>
              <w:t xml:space="preserve"> ㅇ AI 관련 최신 기술 동향 및 공공부문 AI 정책·규제 관련 맞춤형 교육을 전직원 대상 실시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SFR-012</w:t>
              <w:br/>
              <w:t>SFR-013</w:t>
              <w:br/>
              <w:t>DAR-001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DAR-001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문서 기반 학습 데이터 수집 및 관리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데이터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 xml:space="preserve">문서 기반 학습 데이터 수집 및 관리 </w:t>
              <w:br/>
              <w:t>ㅇ RAG 학습을 위한 비정형/정형 데이터를 기관 내부 시스템 및 문서 저장소로부터 수집하고 분류하여야 함</w:t>
              <w:br/>
              <w:t xml:space="preserve"> ㅇ 수집된 데이터는 메타데이터(문서명, 작성자, 작성일, 키워드 등)를 기준으로 색인 관리되어야 함</w:t>
              <w:br/>
              <w:t xml:space="preserve"> ㅇ DB 테이블 연동 또는 쿼리를 통해 수집되는 데이터도 승인 기반으로 관리되어야 함</w:t>
              <w:br/>
              <w:t xml:space="preserve"> ㅇ 데이터 수집/관리/활용 과정 전체에 대한 처리 이력이 관리되어야 함</w:t>
              <w:br/>
              <w:t xml:space="preserve"> ㅇ 데이터 수집 후 학습용 데이터 변환 시 품질 검증 방안 제시</w:t>
              <w:br/>
              <w:t xml:space="preserve"> ㅇ 머신러닝 기법의 경우 사전 학습 데이터 및 평가 데이터를 마련하고 학습하여 활용해야 함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SFR-012</w:t>
              <w:br/>
              <w:t>SFR-013</w:t>
              <w:br/>
              <w:t>DAR-001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DAR-002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문서 승인 기반 RAG 학습 자동화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데이터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 xml:space="preserve">문서 승인 기반 RAG 학습 자동화 </w:t>
              <w:br/>
              <w:t>ㅇ AI 서비스 및 데이터 보안 등급에 따라 RAG 환경을 분리하여 구성할 수 있어야 함 ㅇ 파일문서가 자동으로 RAG 학습되도록 자동화 프로세스를 구현해야 함 - 특정 폴더 기준, 파일문서의 업로드 후 해당 문서의 자동 RAG 반영 - 문서, 문서그룹 또는 인스턴스 별로 구분하여 분리된 RAG에 반영하도록 설계 - DRM 문서의 자동 복호화 처리 ㅇ RAG 별로 학습된 문서는 처리 상태 및 이력을 조회할 수 있어야 함 ㅇ RAG 별로 학습된 문서는 운영자가 제외(삭제) 처리할 수 있어야 하며, 즉시 LLM 등에 반영 되어야 함 ㅇ RAG 학습 자동화 프로세스는 다음 기능(화면)을 별도로 포함하여야 함 ① 사용자 문서 등록 신청 → ② 운영자 승인/반려 처리 → ③ 승인된 문서 chunking 및 embedding → ④ 문서별 처리 상태 및 이력 관리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DAR-002</w:t>
              <w:br/>
              <w:t>DAR-003</w:t>
              <w:br/>
              <w:t>DAR-004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상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DAR-003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데이터 정제 및 관리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데이터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 xml:space="preserve">데이터 정제 및 관리 </w:t>
              <w:br/>
              <w:t>ㅇ 수집된 문서와 DB 데이터는 학습에 앞서 불필요한 정보 제거 및 품질관리 작업을 수행할 수 있어야 함 - 텍스트 정규화, 중복 제거, 필터링 등 전처리 기능 제공 - 고성능 OCR 기반 문서의 정제 기능 포함(그래프, 이미지 등 포함, 인식 오류 수정 등) - AI 학습에 부적합한 문서 자동 감지 및 제외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DAR-002</w:t>
              <w:br/>
              <w:t>DAR-003</w:t>
              <w:br/>
              <w:t>DAR-004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상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DAR-004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데이터 품질관리 및 표준 준수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품질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 xml:space="preserve">데이터 품질관리 및 표준 준수 방안 </w:t>
              <w:br/>
              <w:t>ㅇ 데이터베이스 설계 시 서민금융진흥원 메타시스템에 따라 데이터 표준, 구조, 값, 관리체계를 준수 ㅇ 데이터 관리체계 수립 - 데이터 표준, 구조, 값 등 핵심 요소의 관리를 위한 조직과 역할을 하고 데이터 표준, 구조의 추가, 변경, 삭제 절차를 수립 - 관리체계에는 표준 준수율, 구조 현행화율, 값 검증 오류율 등 명확한 관리기준을 제시 ㅇ 데이터 표준 수립 및 상위표준 준수 - 시스템 구축에 필요한 데이터 표준(단어, 용어, 도메인, 코드)을  - DB표준  시 공통표준 및 기관표준을 준용하여야 하며 표준 적용 여부를 식별할 수 있어야 함(공통/기관/DB) ㅇ 데이터 표준관리 방안 제시 - 시스템 구축기간 동안 데이터 표준 관리를 위한 방안을 제시하고 DB표준과 데이터 항목의 일치여부를 주기적으로 점검 ㅇ 데이터 구조 설계 기준 제시 - 데이터 구조 설계(모델링) 기준을 제시하고 이를 준수하여 데이터 구조를 설계 및 구현 ㅇ 데이터 모델 검증 - 설계된 데이터 모델은 설계자·개발자·발주기관·전문가 등이 참여하여 검증 - 각 단계별 데이터 모델 검증 시 기준을 하고 실시 ㅇ 데이터 값 검증 방안 제시 - 시스템 구축 후 입력되는 데이터들에 대한 값 검증 및 오류 데이터 입력 방지 방안을 제시하고 적용하여야 함 - 목표시스템(DB)의 구축·운영 근거(법령, 규정, 규칙, 매뉴얼 등)에 맞는 업무규칙(BR)을  ㅇ 연계데이터 관리방안 제시(연계 데이터가 없는 경우 생략 가능) - 데이터 제공 및 활용 시스템 간 연계데이터의 정합성 유지 방안을 제시 - 연계데이터 목록을 *하고 관리 방안을 제시 * 연계 정보(송·수신 구분, 정보명, 주기), 연계 항목(항목명, 설명, 데이터 타입, 길이), 항목 출처(DB, 테이블, 컬럼명), 제공 및 활용 시스템명 등 - 연계데이터를 제공 및 활용하는 시스템 간의 품질 확보를 위해 연계표준이나 기준 등을 협의하고, 정기적인 연계데이터 정합성 검증을 수행 ㅇ 메타데이터 현행화 - 목표시스템의 메타데이터 표준 관리항목이 발주기관의 메타데이터 관리시스템과 중앙 메타데이터 관리시스템에 등록 및 현행화 되도록 지원하고 개방 가능 데이터는 파일 또는 API 등의 형태로 개방하도록 지원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DAR-002</w:t>
              <w:br/>
              <w:t>DAR-003</w:t>
              <w:br/>
              <w:t>DAR-004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상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SER-001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보안관리 및 규정 준수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보안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보안 관리 및 규정 준수 방안</w:t>
              <w:br/>
              <w:t>ㅇ 제안업체는 사업수행 기간 중 서금원 보안관련 내규를 준수하고 대외 보안유지에 적극 협조하여야 함 - 제안업체는 '국가정보보안기본지침', 서금원의 '정보보안업무 관리지침' 등 정보보호 관련 법규 준수 - 국가정보원ㆍ서금원 등이 실시한 보안성 심의 결과 지적 및 개선 권고사항이 있을 시 보완하여 해결 - 제안업체는 본 사업 수행기간 중 중요 데이터 등 정보 누출에 대비하여 구체적인 정보보호계획 및 방안을 제시 ㅇ 본 사업 수행 중 알게 된 정보에 대하여 과업수행 중은 물론 사업이 완료된 후에도 외부에 누설하거나 다른 용도로 이용해서는 안 되며, 이를 위반하였을 경우 이에 대해 제안업체는 법적인 책임을 져야 함 ㅇ 보안사항 및 누출금지 정보의 누설로 인한 문제 발생 시 사업자 및 과업참여자 모두 국가를 당사자로 하는 계약에 관한 법률 시행령 제76조 1항에 의거 부정당업자로 제재를 받으며, 손해배상 및 민ㆍ형사상의 책임을 져야 함 ㅇ 제안업체는 사업기간 중 불법 S/W, 상용글꼴, 상용이미지 등의 사용으로 인한 저작권 문제에 대한 책임을 져야함 ㅇ 본 사업에 참여하는 모든 제안업체 인원은 별도양식에 의하여 상기의 내용을 포함한 보안서약서를 반드시 제출하여야 함([서식 9, 10] 참조) ㅇ 제안업체는 서금원의 보안정책을 위반하였을 경우 [별표 2]의 위규 처리 기준에 따라 위규자 및 관리자를 행정조치하고 [별표 3]의 보안 위약금을 서금원에 납부하여야 함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SER-001</w:t>
              <w:br/>
              <w:t>SER-002</w:t>
              <w:br/>
              <w:t>SER-003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상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SER-002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개인정보보호 준수사항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보안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개인정보 보호 준수 및 개인정보 영향 평가 대응</w:t>
              <w:br/>
              <w:t>ㅇ 개인정보 보호 규정 준수 - 개인정보 처리(수집·이용·제공·파기 등) 시 발주기관의 정책을 준수해야 함 - 기타 (개인) 정보보호 관련 법령 및 발주기관의 내부규정을 준수해야 함 ㅇ 개인정보 보호 관련 규제준수 이행 및 개인정보 영향 평가를 지원하여야 함 ㅇ 개인정보 영향 평가 결과, 개인정보 처리에 대한 권고사항 발생 시 해당 권고 사항을 모두 수렴하여 개인정보 영향 평가 심의를 통과 하여야 함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SER-001</w:t>
              <w:br/>
              <w:t>SER-002</w:t>
              <w:br/>
              <w:t>SER-003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상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SER-003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보안성 검토 및 보안취약점 점검·조치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보안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보안성 검토 및 보안 취약점 점검·조치 요구사항</w:t>
              <w:br/>
              <w:t>ㅇ 제안사는 다음의 보안성 심의 자료 작성 지원 및 결과를 본 사업에 반영하여야 하며, 해당 결과 반영을 위한 필요한 장비 구성·기술적용 방식 변경 등에 따라 발생하는 소요비용은 사업비에 포함되어 있는 것으로 간주 함 - 상급기관(국가정보원, 금융위원회) 보안성 심의 결과 - 감리 지적사항 및 개인정보 영향 평가, 취약점 점검업체 결과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SER-001</w:t>
              <w:br/>
              <w:t>SER-002</w:t>
              <w:br/>
              <w:t>SER-003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상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SER-004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시스템 구축 보안요건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보안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 xml:space="preserve">시스템 구축 보안요건 </w:t>
              <w:br/>
              <w:t>ㅇ 동 구축과 관련 서금원 보안 아키텍처를 고려하여 구축 ㅇ 연계 시 발생하는 비용은 제안사 부담 ㅇ 부서/팀/사용자 권한관리를 통한 데이터 접근 제어 ㅇ 사용자의 메뉴 및 조회 등 시스템 사용관련 로그 생성 ㅇ 최근 접속 시간 및 IP주소 등 접속정보 초기화면에 표시 ㅇ 관리자 페이지 접근 시에는 지정한 IP 주소에서만 접속 가능하도록 조치 ㅇ 시스템의 중복로그인을 방지하기 위한 기능 구축 ㅇ 부적절한 인증 및 인증 우회가 발생하지 않도록 구축 ㅇ 행정기관 및 공공기관 정보시스템 구축·운영 지침(행정안전부 고시)에 따라 소프트웨어 보안 취약점이 없도록 소프트웨어 개발보안 적용 및 조치를 완료 ㅇ 「홈페이지 SW(웹) 개발 보안가이드」(행정안전부고시) 등을 준수하여 보안에 취약하지 않도록 시스템을 개발 ㅇ 자동화도구 등을 이용한 웹 취약점 점검 후 결과를 검수 받고 미비한 사항은 사업완료 전에 반드시 조치를 취하여 취약점을 제거 후 점검 및 검수를 진행함 (전문업체 활용) ㅇ 사업 완료 시 웹 취약점 점검 및 조치 관련 증빙서류 제출하여야 함 - 웹 취약점 점검 결과보고서 및 조치 내역서 제출 - 점검항목 : OWASP 10대 취약점, 국정원 홈페이지 8대 취약점 등 ㅇ 시큐어코딩 툴 점검 등을 통해 취약점을 완전 조치 ㅇ [별첨3] 보안성 평가서의 항목을 만족하도록 구축 ㅇ 공공기관의 정보보호체계 적합성, 개인정보보호기준 준수 등에 필요한 요건을 반영하여 구축 ㅇ 보안관련 법규 및 내규 준수 ㅇ ‘전자정부 SW 개발·운영자를 위한 소프트웨어 개발보안 가이드’ 준수 ㅇ ‘전자정부 SW 개발·운영자를 위한 Java 시큐어코딩 가이드’등 준수 ㅇ 서민금융진흥원 망분리(망간자료전송 포함) 환경에 적합하도록 설계·구축 ㅇ 기존의 개인정보 DB를 활용하여 추가되는 개인정보 DB가 없도록 설계 ㅇ 개인정보 보호를 위한 암호화 강화 및 내부 접근 통제 정책 엄격화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SER-004</w:t>
              <w:br/>
              <w:t>SER-005</w:t>
              <w:br/>
              <w:t>SER-006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SER-005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참여인력에 대한 보안관리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보안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참여인력에 대한 보안관리 요구사항</w:t>
              <w:br/>
              <w:t>ㅇ 제안사는 서금원에서 지정한 PC(노트북 등)를 사용하여야 함 ㅇ 제안사는 외부PC(노트북 등) 반입 시 서금원의 보안 프로그램을 반드시 설치하고 바이러스 백신 설치 및 감염 여부를 확인하는 등 내부 사용자 PC 보안사항을 준수해야 함 ㅇ 사업관련 자료는 인터넷 웹하드, 웹메일 등 외부에 저장 및 전송 금지 ㅇ 자료관리대장으로 용역사업 관련 자료의 전달을 관리하여야 함 ㅇ 장비 반출입을 관리하고 악성코드 감염 및 자료 반출 여부를 확인 ㅇ 정기 또는 비정기적으로 개발용 PC보안 점검 및 실시 결과 위반 내용에 대해 전체 인력에 해당 내용을 공유하여 재발 방지 조치 ㅇ USB 및 외장하드 등의 개인소유 보조기억매체 사용을 금지하며, 필요시 등록된 보안USB를 사용하고 수량을 제한 ㅇ 사업 종료 및 사업 참여인력의 투입해제 시 보조기억장치 등은 복구 불가능한 기법으로 처리한 후 반출 ㅇ 사업수행 시 승인되지 않은 외부 인터넷망 사용은 금지하며, 업무용 PC와 인터넷 PC는 별도 구분하여 사용 ㅇ 제안업체는 매월 용역사업 보안관리 조치에 따라 보안교육을 실시하고 보안점검 리스트에 따른 점검을 수행하여야 함 ㅇ 사업 투입 인력 외에는 사업장 출입을 철저하게 제한 ㅇ 사업 참여 인력은 ‘정보보안 숙지사항을’ 숙지하여야 하며 주기적인 점검에 참여해야 함 ㅇ 그 외 사항은 서민금융진흥원 정보보안업무 관리지침에 따름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SER-004</w:t>
              <w:br/>
              <w:t>SER-005</w:t>
              <w:br/>
              <w:t>SER-006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SER-006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정보보안 설정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보안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정보보안 설정 요구사항</w:t>
              <w:br/>
              <w:t>ㅇ 본 사업을 통해 도입되는 모든 서버 등 장비는 발주기관에서 요구하는 다음의 보안설정을 적용 한다. - 기본 관리자 계정(admin, administrator 등) 및 비밀번호 강제 변경 - 불필요한 계정 삭제 및 서비스(FTP, TELNET, SMB 등) 중지 - 암호화된 원격관리서비스(RDP, SSH 등) 사용 및 기본 서비스 포트 변경 - 인가된 관리자만 원격관리서비스 접근 가능하도록 IP 접근통제 관리 방안을 적용하고, 발주기관 요청 시 비밀번호 인증 외 인증수단을 추가 적용(2-Factor) 하여야 함 - 사용자권한에 따른 공유자원에 대한 접근제어 및 관리 - 서버 패스워드의 복잡도 설정, 길이 및 사용주기 제한 - 기타 발주기관에서 요구하는 서버 보안설정 적용 ㅇ 사용자 계정 등의 보안설정 적용 - 비밀번호 설정 시 정책적용(비밀번호는 숫자/문자/특수문자 등 포함 9자리 이상 설정, 비밀번호는 사용자 계정과 동일한 비밀번호 사용 금지, 비밀번호는 동일단어 또는 숫자를 반복하여 사용 금지 등) - 비밀번호는 최소 분기 1회 변경할 수 있도록 비밀번호 만료기한(설정 기능 포함) 적용하고 만료일 이전에 변경 알림 - 비밀번호 5회 이상 실패 시 계정이 자동으로 잠기도록 적용 - 사용자 계정과 관리자 계정을 분리하여 구성해야 하며, 계정별로 시스템 구성 화면 및 권한을 변경할 수 있어야 한다. - 계정은 사용자 별로 고유하게 발급하여야 하고, 타인과 계정을 공유하여 사용하지 못하도록 계 동시접속을 제한하여야 함 - 로그인 시 접속IP, 시간을 포함하여 최종 접속기록을 화면에 표시하여야 하고 그 내역을 저장하여야 함 - 시스템 접속 후 일정시간 동안 아무런 입력이 없을 경우 자동으로 세션이 종료되도록 적용하여야 함 - 접근권한은 사용자/부서/업무별 차등하여 최소한의 권한만 부여 가능 하도록 구현하여야 함 - 정보시스템 접근에 대한 책임 추적성 확보를 위한 기록을 1년 이상 보관(개인정보처리시스템의 경우 2년 이상) ㅇ 실시간 이상거래 탐지 기능 추가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SER-004</w:t>
              <w:br/>
              <w:t>SER-005</w:t>
              <w:br/>
              <w:t>SER-006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COR-002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일반사항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제약사항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 xml:space="preserve">일반사항 </w:t>
              <w:br/>
              <w:t xml:space="preserve">ㅇ 기존시스템 운영에 영향을 주지 않아야 하며 기존시스템과 완벽하게 호환되어 정상 동작되어야 함(SSO 연동 포함) ㅇ 사업 중 규정 변경에 따른 연동 대상 시스템 프로세스 변경을 반영 ㅇ 사업 중 발주자의 계획에 따라 생성형 AI를 활용하는 서비스를 개발 시 이와 연동되도록 반영 ㅇ 사업 중 다음을 포함한 의사결정 필요사항은 사전 발주처와 협의해야 함 - 업무시스템에 대한 제반 기술 및 도구 선정 - 화면처리 흐름, 코드분류 등 향후 운영과 유지관리에 영향을 주는 사항 ㅇ 전자정부법 및 개인정보보호법에 따라, 감리 수검 및 개인정보영향평가 대응에 적극적으로 협조하여야 하며, 그 결과에 따라 조치하여야 함 ◦ 본 사업은 제안요청서에 명시되지 아니한 사항이라도 사업목적 달성을 위하여 필요한 사항은 계약상대자와 합의하여 결정할 수 있음 ◦ 발주기관의 방침 또는 사정에 따라 사업수행 내용의 변경이 있을 경우 설계를 변경할 수 있음 </w:t>
              <w:br/>
              <w:t>ㅇ AI 모델 성능 향상을 위한 추가 데이터 수집 및 학습 기간으로 인해 최소 3개월 이상의 개발 기간 연장과 약 20% 비용 증가 예상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COR-002</w:t>
              <w:br/>
              <w:t>COR-003</w:t>
              <w:br/>
              <w:t>COR-004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COR-003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개발 표준 준수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제약사항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 xml:space="preserve">개발 표준 준수사항 </w:t>
              <w:br/>
              <w:t xml:space="preserve">ㅇ 웹 페이지를 표현할 때 HTML5 기반으로 개발 ㅇ ACTIVE-X, FLASH 솔루션 사용 불가 ㅇ 표준화된 웹 어플리케이션과 인터넷 표준프로토콜을 지원 ㅇ 윈도우, 리눅스 등의 최신 OS 호환 ㅇ 크롬, Edge 등 브라우저와 무관하게 요구 기능이 정확히 동작되어야 함 ㅇ 제조사의 지속적인 기술지원과 유지관리 용이성, 보안성 등을 위하여 개발 언어는 범용적으로 사용하는 언어로 한정 </w:t>
              <w:br/>
              <w:t>ㅇ UI 간소화 및 다국어 지원 추가로 외국인 서민의 접근성 확대 희망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COR-002</w:t>
              <w:br/>
              <w:t>COR-003</w:t>
              <w:br/>
              <w:t>COR-004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COR-004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저작권 및 지식재산권 보호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제약사항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 xml:space="preserve">저작권 및 지식재산권 보호 </w:t>
              <w:br/>
              <w:t xml:space="preserve">ㅇ 모든 산출물은 지적재산권과 관련된 사항을 주의해서 작성해야 하며, 본 사업과 관련하여 제3자의 특허권 또는 지적재산권을 침해하여 문제 발생 시 수행사의 책임 ㅇ 동 시스템 구축 시 사용되는 모든 디자인 및 콘텐츠는 저작권법에 위배되지 않아야 함 ㅇ 저작권 침해 분쟁 발생 시 손해배상 및 민·형사상 책임 등 일체의 책임은 수행사에게 있으며, 소요되는 모든 비용을 부담하여 조속히 분쟁을 해결 ㅇ 공개 S/W의 사용은 반드시 발주처와 사전 협의(정보보안, 유지관리 및 라이선스 등) 및 승인 후에만 사용 가능 </w:t>
              <w:br/>
              <w:t>ㅇ 보안 정책 강화는 기존 시스템에 암호화 모듈 및 접근 통제 강화 추가 필요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COR-002</w:t>
              <w:br/>
              <w:t>COR-003</w:t>
              <w:br/>
              <w:t>COR-004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COR-005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기술 적용계획 및 결과표 작성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제약사항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기술적용계획 및 결과표 작성 - 공공 SW사업 기술표준을 준수하며, 수행사는 계약체결 후 사업수행계획서 제출 시 '정보시스템의 구축·운영 기술지침'에 따라 '기술적용계획 및 결과표'를 첨부하여 발주처에서 검토. 기술적용계획표의 기술표준이 본 사업에 부합하는지 검토하고, 변경이 필요할 경우 타당한 사유를 제시하여 발주기관과 상호 협의하여 조정. 부득이한 경우를 제외하고는 특정기술에 종속되지 않는 개방형 기술로 구현하도록 검토.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COR-005</w:t>
              <w:br/>
              <w:t>COR-006</w:t>
              <w:br/>
              <w:t>PER-001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COR-006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EA 표준 준수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제약사항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본 사업의 내·외부 현황 분석 시 기술적 분석 관련은 서금원 EA(Enterprise Architecture: 전사 정보자원관리체계) 관리체계를 기준으로 수행. 제안업체는 프로젝트 종료 전 본 사업과 관련한 서금원의 EA 산출물을 현행화하여야 함 (현행화 과정에서 인지한 불일치한 항목 등 포함).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COR-005</w:t>
              <w:br/>
              <w:t>COR-006</w:t>
              <w:br/>
              <w:t>PER-001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PER-001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성능 안정화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성능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서비스 사용량 등을 고려하여 시스템 성능이 최적화 될 수 있도록 구축 단계부터 지속적인 진단 및 튜닝 작업을 실시. 성능 테스트 및 검증 대상, 테스트 일정은 발주처와 협의하여 진행. 과부하 상황에 대비하여 시스템 안정성 점검을 수행하고, 문제 발생 시 즉시 대응 가능한 체계를 구축.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COR-005</w:t>
              <w:br/>
              <w:t>COR-006</w:t>
              <w:br/>
              <w:t>PER-001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PER-002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질의응답 처리 성능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성능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 xml:space="preserve">질의응답 처리 성능 </w:t>
              <w:br/>
              <w:t>ㅇ 생성형 AI를 활용하는 모든 서비스에 동일하게 적용함 ㅇ 생성형 AI 응답의 90% 이상은 5초 이내에 결과를 반환해야 하며, 각 서비스 별로 질의 내용은 발주처와 협의하여 구성하고 함 ㅇ 복잡한 요청의 경우에도 최대 10초를 초과하지 않아야 함 ㅇ 사용자가 입력한 데이터에 오류가 있을 시 적절한 오류 메시지를 사용자에게 제시해야 함 ㅇ 시스템 오류, 세션 종류, 브라우저 비정상 종료 등 다양한 환경에서도 이전 대화 흐름을 복원할 수 있어야 함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PER-002</w:t>
              <w:br/>
              <w:t>PER-003</w:t>
              <w:br/>
              <w:t>PER-004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PER-003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동시 처리 성능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성능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 xml:space="preserve">동시 처리 성능 </w:t>
              <w:br/>
              <w:t>ㅇ 최대 동시 사용자가 접속해도 안정적인 응답 성능을 유지할 수 있어야 함 - 최대 동시 접속자 수: 100명 - 최대 동시 질의 수: 50명 ◦ 시범운영기간에 시스템의 자원(CPU, 메모리, 디스크) 사용정도를 평가하며, 서비스 가용시간 동안에 60%를 초과하지 않아야 함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PER-002</w:t>
              <w:br/>
              <w:t>PER-003</w:t>
              <w:br/>
              <w:t>PER-004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PER-004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라이선스 사항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성능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 xml:space="preserve">라이선스 사항 </w:t>
              <w:br/>
              <w:t>ㅇ 서금원 전 직원이 사용 가능해야 함 ㅇ 본 사업에 관련한 모든 제품(H/W, S/W, 학습데이터)에 소유권 문제가 없을 것 ㅇ 생성형 AI 시스템 구축에 필요한 S/W는 영구 라이선스를 기준으로 함 - 사용자수, 구독형 라이선스 불가 ㅇ 소유권(라이선스) 문제 발생 시 계약상대자가 책임을 짐 - 사업완료 이후 문제 발생 시에도 동일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PER-002</w:t>
              <w:br/>
              <w:t>PER-003</w:t>
              <w:br/>
              <w:t>PER-004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SIR-001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타 시스템 간 인터페이스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사용자 인터페이스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 xml:space="preserve">타 시스템 간 인터페이스 </w:t>
              <w:br/>
              <w:t>ㅇ RAG 구성을 위한 대출, 보증, VOC, 전자결재, 게시판 등 주요 시스템과 데이터 연계 - KIPOS(차세대시스템), 리스크관리시스템(Risk), 그룹웨어(전자결재 포함), VOC상담시스템 등 - 대상 데이터는 발주처와 사전협의 및 승인 후 연동 ㅇ 타 시스템 연계 시 서금원 연계표준(MCI, EAI, API Gateway 등)을 준수해야 함 ㅇ 연계 시스템 문제 발생 시 조치 방안 마련 및 즉시 조치 ㅇ 연계 시스템 정상 작동에 관한 결과 제시 ㅇ 기술적용계획표의 기술표준이 본 사업에 부합하는지 검토하여야 하며, 변경이 필요할 경우 타당한 사유를 제시하여 발주자와 상호 협의하여 조정하여야 함 ※ [별표1]「기술적용계획표」참조</w:t>
              <w:br/>
              <w:t>ㅇ 보안 정책 강화 및 실시간 이상거래 탐지 기능 추가 - 개인정보 보호를 위한 암호화 강화 및 내부 접근 통제 정책 엄격화 요구 - 이상 금융거래를 실시간으로 탐지하여 즉시 대응 가능한 기능 추가 요청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SIR-001</w:t>
              <w:br/>
              <w:t>SIR-002</w:t>
              <w:br/>
              <w:t>SIR-003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상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  <w:br/>
              <w:t>고성능 데이터 처리 및 이벤트 모니터링 시스템 도입</w:t>
              <w:br/>
              <w:t>2개월 추가 개발 기간 및 비용 10% 증가 예상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SIR-002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SSO 및 DRM 솔루션 연계 구매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시스템 장비 구성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 xml:space="preserve">SSO(통합인증체계) 및 DRM(문서암호화) 솔루션 연계 </w:t>
              <w:br/>
              <w:t>ㅇ ERP와 사용자 및 부서(조직) 정보 연동(신규, 변경, 삭제 등 자동 연계) ㅇ 시스템 접속시 SSO 솔루션 연동을 통한 사용자 인증 및 권한 제어를 수행 - 서민금융진흥원 통합인증 솔루션 : 라톤테크 ㅇ RAG로 업로드되는 문서 및 AI포탈의 사용자 프롬프트에 업로드되는 문서의 DRM 복호화 자동 처리 - 서민금융진흥원 DRM 솔루션 : 파수 DRM</w:t>
              <w:br/>
              <w:t>ㅇ 보안 정책 강화 및 실시간 이상거래 탐지 기능 추가 - 개인정보 보호를 위한 암호화 강화 및 내부 접근 통제 정책 엄격화 요구 - 이상 금융거래를 실시간으로 탐지하여 즉시 대응 가능한 기능 추가 요청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SIR-001</w:t>
              <w:br/>
              <w:t>SIR-002</w:t>
              <w:br/>
              <w:t>SIR-003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상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  <w:br/>
              <w:t>고성능 데이터 처리 및 이벤트 모니터링 시스템 도입</w:t>
              <w:br/>
              <w:t>2개월 추가 개발 기간 및 비용 10% 증가 예상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SIR-003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사용자 인터페이스(UI/UX)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사용자 인터페이스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 xml:space="preserve">사용자 인터페이스(UI/UX) </w:t>
              <w:br/>
              <w:t>ㅇ 사용자의 접근성과 직관성을 높인 최적화 화면 및 정보 제공 ㅇ 사용자 계정 권한에 따라 맞춤형 UI 제공(일반사용자/관리자) ㅇ 디자인 구성은 범정부 UI/UX 가이드라인을 준수하여 개발 ㅇ 시각 장애인 및 고령층을 고려한 웹 접근성 요소 고려 구축</w:t>
              <w:br/>
              <w:t>ㅇ 사용자 인터페이스 간소화 및 다국어 지원 - 서민 사용자 편의를 위해 UI를 더욱 직관적이고 간단하게 개선 요청 - 다국어(영어, 중국어) 지원 추가로 외국인 서민의 접근성 확대 희망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SIR-001</w:t>
              <w:br/>
              <w:t>SIR-002</w:t>
              <w:br/>
              <w:t>SIR-003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상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  <w:br/>
              <w:t>UI 재설계 및 다국어 번역 작업은 설계, 개발, 검증 등 전 단계에 추가 인력 투입 필요</w:t>
              <w:br/>
              <w:t>다국어 지원을 위해 별도의 다국어 관리 시스템 구축 필수, 비용 약 15% 증가 예상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SIR-004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외부 데이터 인터페이스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사용자 인터페이스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외부 데이터의 학습은 API 관리시스템, 망연계시스템을 통해 자동화 처리 - 서금원 API 관리시스템 : iGate ㅇ 서금원에서 보유하고 있지 않은 데이터는 외부데이터를 인터페이스를 구성하여 자동화할 것 - 변동이 잦은 데이터, 신뢰성이 높아야 할 데이터(법률 등)는 반드시 인터페이스 자동화 및 학습(또는 RAG) 자동화할 것 ㅇ UI 간소화 및 다국어 지원 추가로 외국인 서민의 접근성 확대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SIR-004</w:t>
              <w:br/>
              <w:t>QUR-001</w:t>
              <w:br/>
              <w:t>QUR-002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QUR-001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품질관리 기준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품질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품질보증을 위한 계획 및 방안, 품질보증 범위, 조직, 절차, 점검방법 등을 제시하고 이를 이행하여야 함 - 방법론 적용 모니터링 및 품질관리 전담자를 투입하여 품질향상을 위해 노력해야 함 ㅇ AI 분석 모델의 신용평가 정확도를 기존 85%에서 92% 이상으로 상향 조정 요청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SIR-004</w:t>
              <w:br/>
              <w:t>QUR-001</w:t>
              <w:br/>
              <w:t>QUR-002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QUR-002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상호 운영성(데이터교환성)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데이터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시스템 인터페이스 요구사항 및 어플리케이션 간의 상호작용은 기능의 정확성뿐만 아니라 정보의 무결성, 데이터 정합성이 검증되어야 함 ㅇ 보안 강화는 암호화 모듈 및 접근 통제 강화 추가 필요 ㅇ 실시간 이상거래 탐지 기능은 고성능 데이터 처리 및 이벤트 모니터링 시스템 도입 필요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SIR-004</w:t>
              <w:br/>
              <w:t>QUR-001</w:t>
              <w:br/>
              <w:t>QUR-002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QUR-003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가용성 보장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품질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 xml:space="preserve">가용성 보장 기준 </w:t>
              <w:br/>
              <w:t>ㅇ 시스템은 통상적인 업무시간 동안 가용성을 보장해야 하며, 시스템 조건이 무엇이든지 모든 채널에 같은 자료 및 결과를 생성해야 함 ㅇ 시스템은 정상상태로 365일 24시간 무중단으로 운영되어야 함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QUR-003</w:t>
              <w:br/>
              <w:t>QUR-004</w:t>
              <w:br/>
              <w:t>QUR-005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QUR-004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산출물 품질관리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품질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 xml:space="preserve">산출물 품질관리 기준 </w:t>
              <w:br/>
              <w:t>ㅇ 사업 중 생산되는 세부 산출물에 대해 작업 일정계획과 연계하여 산출물의 종류, 주요내용, 작성 및 제출시기, 제출부수 등 관리 방안 제시 ㅇ 작성된 완료보고서에 대해 오류, 미비점 발견 및 수정 요구 시 즉시 응해야 하며, 추가 요구가 있을 시 사업수행자는 이에 응하여야 함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QUR-003</w:t>
              <w:br/>
              <w:t>QUR-004</w:t>
              <w:br/>
              <w:t>QUR-005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QUR-005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사용 편의성 및 유지보수 용이성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품질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 xml:space="preserve">사용 편의성 및 유지보수 용이성 </w:t>
              <w:br/>
              <w:t>ㅇ 시스템에서 제공하는 모든 기능에 대해 사용자·관리자 매뉴얼 제공 ㅇ 시스템에서 제공하는 인터페이스 기능과 방법을 관리자 매뉴얼로 제공 ㅇ DB 테이블 및 컬럼의 의미, 제약사항 등 기술 ㅇ 소스 코드에 변수, 함수 및 기능에 대한 주석 기술 ㅇ 보안사고 예방, 성능 개선 등이 발생하는 경우 패치를 제공 ㅇ 시스템은 유지보수가 용이하도록 개발되어야 하며, 시스템 확장 시 상호 운영성, 이식성 등을 보장하도록 제안 ㅇ 제안요청서에 향후 유지관리 요율을 제시할 것 ㅇ 제안사는 정당한 이유 없이 하자보증 기간 이후 유지관리 계약에 거부할 수 없다.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QUR-003</w:t>
              <w:br/>
              <w:t>QUR-004</w:t>
              <w:br/>
              <w:t>QUR-005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QUR-006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장애 대책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품질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시스템 장애 발생 시 신속한 대응 방안 마련</w:t>
              <w:br/>
              <w:t>ㅇ 시스템 운영 중 장애 발생 시 신속한 대응이 가능하도록 장애 대응 절차를 마련 ㅇ 시스템 운영 중 발생할 수 있는 장애로 인해 업무 공정에 차질이 발생하지 않도록, 장애 예방 대책과 데이터 백업 시스템 구축 방안을 함께 제시</w:t>
              <w:br/>
              <w:t>ㅇ 보안 정책 강화 및 실시간 이상거래 탐지 기능 추가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QUR-006</w:t>
              <w:br/>
              <w:t>TER-001</w:t>
              <w:br/>
              <w:t>TER-002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TER-001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테스트 방안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테스트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테스트 방안 준수사항</w:t>
              <w:br/>
              <w:t>ㅇ 테스트 계획을 수립하여 문서로 작성하고, 해당 계획서에는 인력, 데이터, 절차/방법, 일정/주기 등을 포함하여 테스트를 체계적이고 효율적으로 진행하여야 함 ㅇ 업무 단위별 단위시험, 통합시험, 성능시험 등 방안 제시 - 성능 및 품질 요건을 충족할 수 있는 테스트 방안 수립 - 적합한 테스트 시나리오 및 테스트 데이터(오류 데이터 포함) 준비 - 단위, 통합, 시스템(성능) 테스트와 오류 감소 방안을 제시 ㅇ 지속적인 테스트를 시행하고 테스트 결과 모니터링 및 반영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QUR-006</w:t>
              <w:br/>
              <w:t>TER-001</w:t>
              <w:br/>
              <w:t>TER-002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TER-002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단위·통합 테스트 수행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테스트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단위·통합 테스트 수행 준수사항</w:t>
              <w:br/>
              <w:t>ㅇ 테스트 시나리오 작성 및 수행 - 테스트 수행 시 사전 테스트 시나리오를 작성하고, 해당 시나리오에 따라 수행한 후 결과서를 제출하여야 함 ㅇ 실 운영 환경 기반 시스템 테스트 - 실제 운영 환경과 동일한 조건에서 테스트가 수행되어야 하며, 요구된 성능요건의 충족 여부가 확인되어야 함 ◦ 통합테스트 시나리오는 다음 사항을 검증하여야 함 - 기능, 성능 등의 요구사항 및 설계사양 충족여부 검증 - 기능의 정상적 수행여부 검증 - 기능수행 후의 결과가 사전에 예측된 결과와 일치하는지 검증 - 시스템의 접근권한 및 업무 권한에 대한 적절성 검증 - 시스템 간 인터페이스 정합성 - 결함을 파악하고 원인을 추적하여 결함을 제거하여야 함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QUR-006</w:t>
              <w:br/>
              <w:t>TER-001</w:t>
              <w:br/>
              <w:t>TER-002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TER-003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인수 테스트 수행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테스트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인수 시험에 관한 사항</w:t>
              <w:br/>
              <w:t>◦ 시스템 설치 및 테스트 완료 후에 계약상대자는 인수시험(검수) 요청을 해야 함 ◦ 인수시험은 발주기관 담당자의 입회하에 실시하고, 계약상대자 주관으로 시험결과를 기록하되, 이미 확인된 사항에 대해서는 생략할 수 있음 ◦ 시험 중 발견된 부적합 사항에 대해서는 부적합 사항에 대한 원인과 시정 조치계획을 제출하여야 함 ◦ 부적합 사항에 대한 시정 조치가 완료되면 계약상대자는 재시험을 통해 부적합 사항이 해결되었음을 확인시켜 줄 의무가 있음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TER-003</w:t>
              <w:br/>
              <w:t>TER-004</w:t>
              <w:br/>
              <w:t>PMR-001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상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TER-004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시범운영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테스트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 xml:space="preserve">안정적 운영을 위한 시범운영 </w:t>
              <w:br/>
              <w:t>◦ 사업기간 동안 단계별로 각 서버, 장비 별 시험운영을 통해 정상 동작을 하는 것을 확인하기 위한 일정계획 및 공정관리 방안을 제시하고, 상세일정계획표(WBS)에 포함하여야 함. ◦ 수행사는 시범운영을 수행할 운영조직 구성방안에 대해 제시 하여야 함 ◦ 시범운영은 실 운영과 동일한 환경으로 구축하여야 함 ◦ 시범운영 및 안정화기간에 성능 모니터링을 실시하고 응답속도 지연, 장애 등 성능 모니터링 결과를 제출하여야 함 ㅇ 시스템 개발 완료 후 최소 30일 이상 시범운영을 수행하고, 그 결과를 보고하고 개선사항을 반영하여야 함 ◦ 시험운영 및 테스트를 통해 발생한 문제점 등을 보완하고, 적절한 조치 및 이행 방안을 마련하여야 함. ㅇ 정식 서비스 이후 안정화 지원 방안을 수립하고, 안정적 운영을 위한 대응 계획을 제시하여야 함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TER-003</w:t>
              <w:br/>
              <w:t>TER-004</w:t>
              <w:br/>
              <w:t>PMR-001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상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PMR-001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사업관리 방안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프로젝트 관리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 xml:space="preserve">사업관리 방안 </w:t>
              <w:br/>
              <w:t>ㅇ 위험⋅품질⋅일정⋅자원⋅형상 관리 등 사업관리 방법론을 통한 체계적인 사업관리 방안 제시 ㅇ 단계별 추진 및 세부 활동 내용 등이 포함된 상세일정계획(WBS) 제시 ㅇ 기능/비기능 요구사항을 관리하고, 각각의 요구사항이 사업 전 단계의 관련 산출물 및 (최종)시스템 반영 여부를 확인할 수 있도록 추적관리 ㅇ 본 사업의 수행 시 발생 예상되는 쟁점 및 미결사항에 대한 관리, 사용자 요구사항 상세화 과 리스크 관리 등 각종 통제 방안을 제시 - 지속적으로 문제를 파악 관리하고, 조치사항에 대하여 추적관리 ㅇ 사업 중 관계자를 참석시켜 착수보고회, 중간보고회 (발주자 요청 시), 최종보고회 실시 ㅇ 산업안전보건법 및 안전 관련 법령에 대한 준수와 해당하는 경우에는 각종 서류의 제출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TER-003</w:t>
              <w:br/>
              <w:t>TER-004</w:t>
              <w:br/>
              <w:t>PMR-001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상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PMR-002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사업 일정 관리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프로젝트 관리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사업 일정 관리 방안</w:t>
              <w:br/>
              <w:t>ㅇ 추진 일정을 참고하여 작업 수행공정 간 상호연계가 될 수 있도록 일정계획이 제시되어야 하며 가능한 상세하게 기술 ㅇ 사업수행에 필요한 활동의 도출, 각 활동의 합리적 배열과 기간 산정, 자원 할당의 적절성을 고려하여 상세 일정을 수립</w:t>
              <w:br/>
              <w:t>ㅇ 업무 진척율을 관리할 조직, 방법, 절차 등을 제시 ㅇ 업무 진척율이 계획과 상이할 경우를 대비한 대응 방안을 포함</w:t>
              <w:br/>
              <w:t>ㅇ 본 사업 수행사의 추진조직은 프로젝트 일정 조정에 대하여 발주처의 요구가 있으면 구축 기간 내에서의 과업 수행 절차 변경 가능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PMR-002</w:t>
              <w:br/>
              <w:t>PMR-003</w:t>
              <w:br/>
              <w:t>PMR-004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상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PMR-003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보고 관리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프로젝트 관리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보고 관리</w:t>
              <w:br/>
              <w:t>ㅇ 원활한 사업추진을 위해 (대면)보고회의를 개최하여야 하며, 보고 시 도출된 문제점은 즉시 수정 보완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PMR-002</w:t>
              <w:br/>
              <w:t>PMR-003</w:t>
              <w:br/>
              <w:t>PMR-004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상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PMR-004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소프트웨어 사업정보 데이터 제출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데이터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소프트웨어 사업정보 데이터 작성 및 제출</w:t>
              <w:br/>
              <w:t>ㅇ 소프트웨어 진흥법에 따라 해당 사업자는 소프트웨어 사업정보(소프트웨어 사업수행 및 실적 정보) 데이터를 작성 및 제출 ㅇ 소프트웨어 사업정보 데이터 작성 및 제출에 관한 사항은 www.spir.kr 자료실의 “소프트웨어 사업정보 저장소 데이터 제출 안내” 문서를 참조 ㅇ 소프트웨어 사업정보 데이터는 사업수행 계획서 작성 시 단계별 산출물 리스트에 반드시 명시 ㅇ 소프트웨어 사업정보 중 기능점수 데이터 작성을 위해 사업수행 인원 중 기능점수 측정 전문가를 포함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PMR-002</w:t>
              <w:br/>
              <w:t>PMR-003</w:t>
              <w:br/>
              <w:t>PMR-004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상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PMR-005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산출물 관리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프로젝트 관리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 xml:space="preserve">산출물 관리 방안 </w:t>
              <w:br/>
              <w:t>◦ 계약체결 후 14일 이내에 착수계, 사업수행계획서 및 제반 서류를 제출/승인을 득한 후 사업을 수행하여야 하며, 발주기관은 필요 시 내용의 보완을 지시할 수 있음 ◦ 사업수행계획서와 함께 상세일정계획표(WBS)를 제출하여야 함 ㅇ 각 산출물은 된 단계에 따라 발주처에 제출 ㅇ 사업자는 사업과 관계된 자료 및 사업 중 생산된 모든 산출물을 사내 파일서버(ECM)에 저장하여 관리 ㅇ 사업수행 과정에서 생산되는 산출물 및 기록은 발주처의 보안담당자가 인가하지 않은 비인가자에게 제공·대여·열람 금지 ㅇ 사업수행 시 자료의 안전한 관리를 위한 CCTV, 잠금장치 등 비인가자 출입 통제 대책 마련 ㅇ 인가받지 않은 USB 메모리 등의 휴대용 저장매체 사용 금지 및 필요 시 발주처의 승인 하에 사용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PMR-005</w:t>
              <w:br/>
              <w:t>PMR-006</w:t>
              <w:br/>
              <w:t>PSR-001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PMR-006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공동수급 및 하도급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프로젝트 관리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공동수급형태 및 하도급 관리방안</w:t>
              <w:br/>
              <w:t>ㅇ 공동수급 형태로 제안할 경우 주사업자와 부사업자 간의 업무수행범위 및 책임한계를 상세히 하고 조직 운영 방안을 제시해야 함 (주사업자의 비율은 50% 이상이여야 함) ㅇ 사업자(공동수급체를 구성하는 경우 공동수급원 포함) 소속 이외의 인력은 하도급으로 간주하며, 하도급 계약 시 관계 법률에 의하여 사전 승인을 받아야 함 - 행정기관 및 공공기관 정보시스템 구축·운영지침 제19조에 따라 하도급 대금지급 기준을 준수하여야 함 - 사업자는 하도급 계약내용의 변경 시에도 서금원의 사전 승인을 받아야 함 - 하도급 계약체결 및 계약내용 변경 시에도 사업자는 계약상의 모든 책임을 짐 ㅇ 본 사업의 과업의 일부를 하도급하려는 경우 사업금액의 100분의 50을 초과할 수 없으며, 재하도급은 불허 함. 다만 「소프트웨어 진흥법」 제51조 3항에 해당하는 경우 그러하지 아니함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PMR-005</w:t>
              <w:br/>
              <w:t>PMR-006</w:t>
              <w:br/>
              <w:t>PSR-001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PSR-001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시스템 안정화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프로젝트 지원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시스템의 서비스 개시 이후 안정화 기간을 상호 협의하여 결정 ㅇ 안정화 기간 동안 상태 모니터링 및 기록, 예방점검, 유지 인력 교육, 비상 연락 체계 가동, 기술지원 등의 활동을 수행 ㅇ 프로젝트 종료 후 시스템 안정화 및 운영업무 안정화를 위하여 하자보수기간 동안 전담엔지니어를 지원하여 철저한 하자/운영/패치 지원 등을 제공하여야 함 ◦ 장애발생에 대한 처리 및 시스템의 정상적 운영을 위한 지원을 하여야 함 - 장애발생 시 원인분석 및 복구 등 즉각 조치가 가능하도록 기술지원부서, 전문 인력을 확보하여 항시 운영 가능하도록 하여 함 - 장애 통보 후 원격 또는 현장방문으로 4시간 내에 조치가 되어야 함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PMR-005</w:t>
              <w:br/>
              <w:t>PMR-006</w:t>
              <w:br/>
              <w:t>PSR-001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PSR-002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기술이전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프로젝트 지원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 xml:space="preserve">기술이전 방안 </w:t>
              <w:br/>
              <w:t>ㅇ 프로젝트 수행과정과 관련 기술이전 대상에 대한 목록과 기술이전 방법을 제시(교육, 매뉴얼, 기술자료 제공 등) - 시스템 운영, 비상 복구 방법, 장애 대처 방법 및 기타 운영에 관한 사항 등 시스템 운영자의 자체 유지보수 능력 배양 내용 포함 - 발주처가 기능보완을 하고자 할 경우 필요한 제반 기술 사항을 지원 ㅇ 수행사는 시스템 개발 중이나 개발 후에 관련 분야 최신 정보기술에 대한 지속적인 정보제공 여부에 관한 내용 제시</w:t>
              <w:br/>
              <w:t>- AI 모델 성능 향상으로 인한 추가 데이터 수집 및 학습 기간, 암호화 강화 및 실시간 이상거래 탐지 기능 도입을 위한 교육 및 지원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PSR-002</w:t>
              <w:br/>
              <w:t>PSR-003</w:t>
              <w:br/>
              <w:t>PSR-004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PSR-003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교육훈련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프로젝트 지원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 xml:space="preserve">교육훈련 방안 </w:t>
              <w:br/>
              <w:t>◦ 계약상대자는 시스템이 발주기관의 업무담당자 및 관련담당자에게 이전될 수 있도록 이에 필요한 교육을 실시하여야 하며, 업무담당자들이 완전히 이해하여 활용할 수 있도록 충분한 교육 방안을 제시하여야 함 ㅇ 사용자 메뉴얼 작성 시 사용자들이 솔루션을 통해 사용할 수 있는 기능을 포함하여 제작/배포 ㅇ 관리자, 사용자 교육 등에 대한 교육계획 및 일정을 구체적으로 제시 - 교육은 시스템 구축 후 운용 및 기본적인 유지관리를 위한 상세내용 포함 - 시스템 운영상 필요한 경우 발주처는 추가 교육을 요청할 수 있음 ㅇ 수행사는 관리자, 운영자별로 도입제품에 대한 기본교육부터 운영 교육까지 하고 실습 위주의 교육내용, 인원, 일정, 장소, 교육 조건 등 교육지원과 실무적인 기술이전 계획을 상세히 제시 - 교육 대상 범위는 발주자와 상호 협의</w:t>
              <w:br/>
              <w:t>- UI 간소화 및 다국어 지원을 위한 교육 추가 필요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PSR-002</w:t>
              <w:br/>
              <w:t>PSR-003</w:t>
              <w:br/>
              <w:t>PSR-004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PSR-004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장애 복구 및 대응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프로젝트 지원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 xml:space="preserve">장애 복구 및 대응 방안 </w:t>
              <w:br/>
              <w:t>◦ 장애발생에 대한 처리 및 시스템의 정상적 운영을 위한 지원을 하여야 함 - 장애발생 시 원인분석 및 복구 등 즉각 조치가 가능하도록 기술지원부서, 전문 인력 및 예비 제품을 확보하여 항시 운영 가능하도록 하여 함 - 장애 복구 지연과 관련하여 금전적 피해가 확인 될 경우 계약상대자가 부담 변상 조치하여야 함 ㅇ 수행사는 발생이 가능한 장애 요소들을 유형별로 구분하여 제시하고 유형별 대응 방안을 문서로 제출 ㅇ 시스템 연속성 보장 및 장애 발생 대응 계획서를 사업종료 시 완료 보고서에 포함하여 제출</w:t>
              <w:br/>
              <w:t>- 보안 정책 강화 및 실시간 이상거래 탐지 기능 도입으로 인한 추가 대응 방안 필요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PSR-002</w:t>
              <w:br/>
              <w:t>PSR-003</w:t>
              <w:br/>
              <w:t>PSR-004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PSR-005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하자보수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프로젝트 지원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하자보수 방안</w:t>
              <w:br/>
              <w:t>ㅇ 제안업체는 본 프로젝트 완료 후 개발 시스템의 지속적인 발전 및 안정적 운용이 가능하도록 하자보수 계획을 제시 - 무상 하자보수 지원방안에 지원범위, 지원방법(상주, 비상주 등) 포함</w:t>
              <w:br/>
              <w:t>ㅇ 하자담보 책임기간은 계약사업자는 본 사업이 종료한 날(사업에 대한 시험 및 검사를 수행하여 최종 산출물을 인도한 날)로부터 1년으로 함</w:t>
              <w:br/>
              <w:t>ㅇ 구축 시스템에 장애 발생 및 보안 취약점 발견에 따른 지원요청 시 신속하고 원활하게 지원할 수 있는 세부 하자보수계획을 제시하여야 하며, 사업자가 제3자로부터 구매하여 공급한 제품과 자체 개발한 S/W를 포함한 전 시스템의 무상 하자보수 기간은 검수 완료일로부터 1년까지로 함</w:t>
              <w:br/>
              <w:t>ㅇ 각종 장애 발생 시 즉각적인 원인분석 및 복구 등 하자보수를 보장하기 위하여 기술지원 부서를 확보하여야 하며, 구체적인 장애조치 계획을 제시</w:t>
              <w:br/>
              <w:t>ㅇ 하자보수 지원은 서금원의 근무시간을 기준으로 하되 부득이한 요구가 있을 경우 근무시간 및 휴일에 관계없이 지원</w:t>
              <w:br/>
              <w:t>ㅇ 응급상황 발생시 4시간 이내에 복구조치를 취할 수 있는 지원체계를 제시하고 이를 수행하여야 함</w:t>
              <w:br/>
              <w:t>ㅇ 제안업체는 무상 하자보수 기간 경과 후 서금원이 유상유지보수를 요청할 경우 기존 제품의 유상 유지보수 조건을 적용하며 - S/W 유상유지보수 요율은 납품가의 12% 이내, H/W의 경우 8% 이내를 수용하여야 함(용역비용 제외) - 서민금융진흥원 기존에 보유하고 있는 S/W를 업그레이드 했을 경우 유상 유지보수 조건은 기존 유지보수 조건과 동일해야 함 - 제안업체는 상기 유상유지보수 조건을 수용한다는 S/W, H/W 제조사 확약서를 제출하여야 함(서식 참조)</w:t>
              <w:br/>
              <w:t>ㅇ 무상 하자보수 기간 중 시스템의 결함 및 H/W, S/W 개발, 제작, 설치 등의 하자가 발견될 경우 24시간 이내에 해당 장비 또는 부품을 무상으로 수리하거나 동일 신품 또는 그 상위기능의 부품으로 무상 교환하여야 하고, 개발된 S/W상의 문제가 발견된 경우 즉시 필요한 조치를 취하여 문제를 해결해야 함</w:t>
              <w:br/>
              <w:t>ㅇ 안정적 운영지원 및 사용자 지원 방안을 제시하여야 함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PSR-005</w:t>
              <w:br/>
              <w:t>PSR-006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PSR-006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기타 프로젝트 지원 요구사항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프로젝트 지원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기타 프로젝트 지원 요구사항</w:t>
              <w:br/>
              <w:t>ㅇ 행정기관 및 공공기관 정보시스템 구축운영지침(행정안전부고시)에 따라 사업수행을 위해 필요한 원격지 장소 등 작업환경은 상호 협의하여 정함</w:t>
              <w:br/>
              <w:t>ㅇ 작업장소를 서금원으로 할 경우 사업수행에 필요한 사무환경(사무실, 책상, 의자, 전화기, 네트워크 회선 등)은 서금원에서 제공하나, 그 외 필요한 사무집기, 개발 H/W 및 S/W 등은 제안업체가 구비 - 원격지 개발을 할 경우 사무환경, 사무집기 등 제안업체가 구비</w:t>
              <w:br/>
              <w:t>ㅇ 시스템 구축 설계시에 제시한 각종 S/W 라이선스는 문제가 없도록 제시</w:t>
              <w:br/>
              <w:t>ㅇ 제안업체는 원격지 개발에 따른 보안사고 등 위험요인을 식별하여 이에 대한 대응방안을 제안하여야 함</w:t>
              <w:br/>
              <w:t>ㅇ 제안업체는 원격지 개발에 따른 개발방법 등에 대한 구체적인 방안을 제시하여야 함</w:t>
              <w:br/>
              <w:t>ㅇ 제안업체는 원격지 개발에 따른 수행 장소 등에 대하여 구체적인 원격지 보안관리대책(참여인원, 원격지 개발 장소 및 장비, 원격지 개발 장소의 노트북, USB 등 휴대용 저장매체, 네트워크, 자료, 잠금장치, 출입통제 등)을 실시하여야 함</w:t>
              <w:br/>
              <w:t>1. 프로젝트 사무실, 중요장비 설치장소에 대한 출입보안</w:t>
              <w:br/>
              <w:t>2. 개인소유 PC 및 보조기억장치 반입·반출 통제</w:t>
              <w:br/>
              <w:t>3. 생성문서는 별도 잠금장치가 된 곳에 보관하며, 안전한 방법에 따라 폐기</w:t>
              <w:br/>
              <w:t>4. 문서의 보안등급 부여 및 차별화된 권한관리를 수행할 것 등</w:t>
              <w:br/>
              <w:t>ㅇ 제안업체는 작업 장소 상호협의 시 제안요청서에 명시된 보안 요구사항을 준수한 작업장소를 제시할 수 있으며, 서금원은 제시된 작업 장소에 관하여 우선 검토 실시 - 다만, 제안업체가 제시한 작업장소가 보안요구사항을 준수하지 못한 경우 서금원은 이를 거부할 수 있음</w:t>
              <w:br/>
              <w:t>ㅇ 사업수행과 관련하여 제안업체의 과실로 우리 서금원 정보자산에 이상이 발생할 경우 제안업체가 모든 책임을 짐</w:t>
              <w:br/>
              <w:t>ㅇ 계약서에 대하여 해석상의 이견이 있을 경우에는 상호 협의하여 조정하며, 특별히 명시되지 않은 사항은 일반 계약기준을 따름</w:t>
              <w:br/>
              <w:t>ㅇ 사업수행에 필요한 소프트웨어는 반드시 정품 소프트웨어만(폰트 포함)을 사용(불법소프트웨어 사용 중 문제 발생 시 일체의 책임은 제안업체가 짐)</w:t>
              <w:br/>
              <w:t>ㅇ 기타 본 제안요청서에 명시하지 않았더라도 동 사업과 연관된 법령, 지침, 내규 등을 모두 준수하여야 함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서민금융진흥원 AI기반 통합 플랫폼 구축 사업 제안요청서.docx</w:t>
              <w:br/>
              <w:t>PSR-005</w:t>
              <w:br/>
              <w:t>PSR-006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미지정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900"/>
            <w:shd w:val="clear" w:color="auto" w:fill="FFFFFF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기존</w:t>
            </w:r>
          </w:p>
        </w:tc>
      </w:tr>
      <w:tr>
        <w:tc>
          <w:tcPr>
            <w:tcW w:type="dxa" w:w="900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REQ-001</w:t>
            </w:r>
          </w:p>
        </w:tc>
        <w:tc>
          <w:tcPr>
            <w:tcW w:type="dxa" w:w="900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AI 모델 성능 향상</w:t>
            </w:r>
          </w:p>
        </w:tc>
        <w:tc>
          <w:tcPr>
            <w:tcW w:type="dxa" w:w="900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기능</w:t>
            </w:r>
          </w:p>
        </w:tc>
        <w:tc>
          <w:tcPr>
            <w:tcW w:type="dxa" w:w="900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AI 분석 모델의 신용평가 정확도를 기존 85%에서 92% 이상으로 상향 조정하여 금융 취약계층의 신용 리스크 판단을 보다 정확히 하여 맞춤형 지원 강화 목적</w:t>
            </w:r>
          </w:p>
        </w:tc>
        <w:tc>
          <w:tcPr>
            <w:tcW w:type="dxa" w:w="900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회의록</w:t>
              <w:br/>
              <w:t>COR-001</w:t>
              <w:br/>
              <w:t>ECR-001</w:t>
              <w:br/>
              <w:t>ECR-002</w:t>
              <w:br/>
              <w:t>ECR-003</w:t>
              <w:br/>
              <w:t>SFR-001</w:t>
              <w:br/>
              <w:t>SFR-002</w:t>
              <w:br/>
              <w:t>SFR-003</w:t>
              <w:br/>
              <w:t>SFR-004</w:t>
              <w:br/>
              <w:t>SFR-005</w:t>
              <w:br/>
              <w:t>SFR-006</w:t>
              <w:br/>
              <w:t>SFR-007</w:t>
              <w:br/>
              <w:t>SFR-008</w:t>
              <w:br/>
              <w:t>SFR-009</w:t>
              <w:br/>
              <w:t>SFR-010</w:t>
              <w:br/>
              <w:t>SFR-011</w:t>
              <w:br/>
              <w:t>SFR-012</w:t>
              <w:br/>
              <w:t>SFR-013</w:t>
              <w:br/>
              <w:t>DAR-001</w:t>
              <w:br/>
              <w:t>SER-001</w:t>
              <w:br/>
              <w:t>SER-002</w:t>
              <w:br/>
              <w:t>SER-003</w:t>
              <w:br/>
              <w:t>COR-005</w:t>
              <w:br/>
              <w:t>COR-006</w:t>
              <w:br/>
              <w:t>PER-001</w:t>
              <w:br/>
              <w:t>PER-002</w:t>
              <w:br/>
              <w:t>PER-003</w:t>
              <w:br/>
              <w:t>PER-004</w:t>
              <w:br/>
              <w:t>TER-003</w:t>
              <w:br/>
              <w:t>TER-004</w:t>
              <w:br/>
              <w:t>PMR-001</w:t>
              <w:br/>
              <w:t>PMR-002</w:t>
              <w:br/>
              <w:t>PMR-003</w:t>
              <w:br/>
              <w:t>PMR-004</w:t>
              <w:br/>
              <w:t>PMR-005</w:t>
              <w:br/>
              <w:t>PMR-006</w:t>
              <w:br/>
              <w:t>PSR-001</w:t>
              <w:br/>
              <w:t>PSR-005</w:t>
              <w:br/>
              <w:t>PSR-006</w:t>
            </w:r>
          </w:p>
        </w:tc>
        <w:tc>
          <w:tcPr>
            <w:tcW w:type="dxa" w:w="900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상</w:t>
            </w:r>
          </w:p>
        </w:tc>
        <w:tc>
          <w:tcPr>
            <w:tcW w:type="dxa" w:w="900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추가 학습 및 데이터 확보를 통해 92% 이상의 신용평가 정확도 달성</w:t>
            </w:r>
          </w:p>
        </w:tc>
        <w:tc>
          <w:tcPr>
            <w:tcW w:type="dxa" w:w="900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신규</w:t>
            </w:r>
          </w:p>
        </w:tc>
      </w:tr>
      <w:tr>
        <w:tc>
          <w:tcPr>
            <w:tcW w:type="dxa" w:w="900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REQ-002</w:t>
            </w:r>
          </w:p>
        </w:tc>
        <w:tc>
          <w:tcPr>
            <w:tcW w:type="dxa" w:w="900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UI 간소화 및 다국어 지원</w:t>
            </w:r>
          </w:p>
        </w:tc>
        <w:tc>
          <w:tcPr>
            <w:tcW w:type="dxa" w:w="900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사용자 경험</w:t>
            </w:r>
          </w:p>
        </w:tc>
        <w:tc>
          <w:tcPr>
            <w:tcW w:type="dxa" w:w="900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서민 사용자의 편의를 위해 UI를 직관적이고 간단하게 개선하고, 영어와 중국어 등 다국어 지원을 추가하여 외국인 서민의 접근성을 확대</w:t>
            </w:r>
          </w:p>
        </w:tc>
        <w:tc>
          <w:tcPr>
            <w:tcW w:type="dxa" w:w="900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회의록</w:t>
              <w:br/>
              <w:t>COR-001</w:t>
              <w:br/>
              <w:t>ECR-001</w:t>
              <w:br/>
              <w:t>ECR-002</w:t>
              <w:br/>
              <w:t>ECR-003</w:t>
              <w:br/>
              <w:t>SFR-001</w:t>
              <w:br/>
              <w:t>SFR-002</w:t>
              <w:br/>
              <w:t>SFR-003</w:t>
              <w:br/>
              <w:t>SFR-004</w:t>
              <w:br/>
              <w:t>SFR-005</w:t>
              <w:br/>
              <w:t>SFR-006</w:t>
              <w:br/>
              <w:t>SFR-007</w:t>
              <w:br/>
              <w:t>SFR-008</w:t>
              <w:br/>
              <w:t>SFR-009</w:t>
              <w:br/>
              <w:t>SFR-010</w:t>
              <w:br/>
              <w:t>SFR-011</w:t>
              <w:br/>
              <w:t>SFR-012</w:t>
              <w:br/>
              <w:t>SFR-013</w:t>
              <w:br/>
              <w:t>DAR-001</w:t>
              <w:br/>
              <w:t>SER-001</w:t>
              <w:br/>
              <w:t>SER-002</w:t>
              <w:br/>
              <w:t>SER-003</w:t>
              <w:br/>
              <w:t>SER-004</w:t>
              <w:br/>
              <w:t>SER-005</w:t>
              <w:br/>
              <w:t>SER-006</w:t>
              <w:br/>
              <w:t>COR-005</w:t>
              <w:br/>
              <w:t>COR-006</w:t>
              <w:br/>
              <w:t>PER-001</w:t>
              <w:br/>
              <w:t>PER-002</w:t>
              <w:br/>
              <w:t>PER-003</w:t>
              <w:br/>
              <w:t>PER-004</w:t>
              <w:br/>
              <w:t>QUR-003</w:t>
              <w:br/>
              <w:t>QUR-004</w:t>
              <w:br/>
              <w:t>QUR-005</w:t>
              <w:br/>
              <w:t>TER-003</w:t>
              <w:br/>
              <w:t>TER-004</w:t>
              <w:br/>
              <w:t>PMR-001</w:t>
              <w:br/>
              <w:t>PMR-002</w:t>
              <w:br/>
              <w:t>PMR-003</w:t>
              <w:br/>
              <w:t>PMR-004</w:t>
              <w:br/>
              <w:t>PMR-005</w:t>
              <w:br/>
              <w:t>PMR-006</w:t>
              <w:br/>
              <w:t>PSR-001</w:t>
              <w:br/>
              <w:t>PSR-005</w:t>
              <w:br/>
              <w:t>PSR-006</w:t>
            </w:r>
          </w:p>
        </w:tc>
        <w:tc>
          <w:tcPr>
            <w:tcW w:type="dxa" w:w="900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중</w:t>
            </w:r>
          </w:p>
        </w:tc>
        <w:tc>
          <w:tcPr>
            <w:tcW w:type="dxa" w:w="900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UI 재설계 및 다국어 번역 작업 수행, 다국어 관리 시스템 구축</w:t>
            </w:r>
          </w:p>
        </w:tc>
        <w:tc>
          <w:tcPr>
            <w:tcW w:type="dxa" w:w="900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신규</w:t>
            </w:r>
          </w:p>
        </w:tc>
      </w:tr>
      <w:tr>
        <w:tc>
          <w:tcPr>
            <w:tcW w:type="dxa" w:w="900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REQ-003</w:t>
            </w:r>
          </w:p>
        </w:tc>
        <w:tc>
          <w:tcPr>
            <w:tcW w:type="dxa" w:w="900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보안 정책 강화 및 실시간 이상거래 탐지</w:t>
            </w:r>
          </w:p>
        </w:tc>
        <w:tc>
          <w:tcPr>
            <w:tcW w:type="dxa" w:w="900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보안</w:t>
            </w:r>
          </w:p>
        </w:tc>
        <w:tc>
          <w:tcPr>
            <w:tcW w:type="dxa" w:w="900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개인정보 보호를 위한 암호화 강화 및 내부 접근 통제 정책 엄격화, 고성능 데이터 처리 및 이벤트 모니터링 시스템 도입을 통해 실시간 이상거래 탐지 기능 추가</w:t>
            </w:r>
          </w:p>
        </w:tc>
        <w:tc>
          <w:tcPr>
            <w:tcW w:type="dxa" w:w="900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회의록</w:t>
              <w:br/>
              <w:t>COR-001</w:t>
              <w:br/>
              <w:t>ECR-001</w:t>
              <w:br/>
              <w:t>ECR-002</w:t>
              <w:br/>
              <w:t>SFR-009</w:t>
              <w:br/>
              <w:t>SFR-010</w:t>
              <w:br/>
              <w:t>SFR-011</w:t>
              <w:br/>
              <w:t>TER-003</w:t>
              <w:br/>
              <w:t>TER-004</w:t>
              <w:br/>
              <w:t>PMR-001</w:t>
              <w:br/>
              <w:t>PMR-005</w:t>
              <w:br/>
              <w:t>PMR-006</w:t>
              <w:br/>
              <w:t>PSR-001</w:t>
            </w:r>
          </w:p>
        </w:tc>
        <w:tc>
          <w:tcPr>
            <w:tcW w:type="dxa" w:w="900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상</w:t>
            </w:r>
          </w:p>
        </w:tc>
        <w:tc>
          <w:tcPr>
            <w:tcW w:type="dxa" w:w="900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암호화 모듈 및 접근 통제 강화, 고성능 데이터 처리 시스템 도입</w:t>
            </w:r>
          </w:p>
        </w:tc>
        <w:tc>
          <w:tcPr>
            <w:tcW w:type="dxa" w:w="900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신규</w:t>
            </w:r>
          </w:p>
        </w:tc>
      </w:tr>
      <w:tr>
        <w:tc>
          <w:tcPr>
            <w:tcW w:type="dxa" w:w="900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REQ-004</w:t>
            </w:r>
          </w:p>
        </w:tc>
        <w:tc>
          <w:tcPr>
            <w:tcW w:type="dxa" w:w="900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보안 정책 강화 및 실시간 이상거래 탐지 요구사항</w:t>
            </w:r>
          </w:p>
        </w:tc>
        <w:tc>
          <w:tcPr>
            <w:tcW w:type="dxa" w:w="900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기능</w:t>
            </w:r>
          </w:p>
        </w:tc>
        <w:tc>
          <w:tcPr>
            <w:tcW w:type="dxa" w:w="900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개인정보 보호를 위한 암호화 강화 및 내부 접근 통제 정책 엄격화, 고성능 데이터 처리 및 이벤트 모니터링 시스템 도입을 통해 실시간 이상거래 탐지 기능 추가 요구사항 (약 2개월 추가 개발 기간 및 비용 10% 증가 예상)</w:t>
            </w:r>
          </w:p>
        </w:tc>
        <w:tc>
          <w:tcPr>
            <w:tcW w:type="dxa" w:w="900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회의록</w:t>
              <w:br/>
              <w:t>ECR-003</w:t>
              <w:br/>
              <w:t>SFR-001</w:t>
              <w:br/>
              <w:t>SFR-002</w:t>
              <w:br/>
              <w:t>COR-002</w:t>
              <w:br/>
              <w:t>COR-003</w:t>
              <w:br/>
              <w:t>COR-004</w:t>
              <w:br/>
              <w:t>QUR-003</w:t>
              <w:br/>
              <w:t>QUR-004</w:t>
              <w:br/>
              <w:t>QUR-005</w:t>
            </w:r>
          </w:p>
        </w:tc>
        <w:tc>
          <w:tcPr>
            <w:tcW w:type="dxa" w:w="900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중</w:t>
            </w:r>
          </w:p>
        </w:tc>
        <w:tc>
          <w:tcPr>
            <w:tcW w:type="dxa" w:w="900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보안 강화는 기존 시스템에 암호화 모듈 및 접근 통제 강화 추가 필요, 실시간 이상거래 탐지는 고성능 데이터 처리 및 이벤트 모니터링 시스템 도입 필요</w:t>
            </w:r>
          </w:p>
        </w:tc>
        <w:tc>
          <w:tcPr>
            <w:tcW w:type="dxa" w:w="900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신규</w:t>
            </w:r>
          </w:p>
        </w:tc>
      </w:tr>
      <w:tr>
        <w:tc>
          <w:tcPr>
            <w:tcW w:type="dxa" w:w="900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REQ-005</w:t>
            </w:r>
          </w:p>
        </w:tc>
        <w:tc>
          <w:tcPr>
            <w:tcW w:type="dxa" w:w="900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보안 정책 강화 및 실시간 이상거래 탐지</w:t>
            </w:r>
          </w:p>
        </w:tc>
        <w:tc>
          <w:tcPr>
            <w:tcW w:type="dxa" w:w="900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기능</w:t>
            </w:r>
          </w:p>
        </w:tc>
        <w:tc>
          <w:tcPr>
            <w:tcW w:type="dxa" w:w="900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개인정보 보호를 위한 암호화 강화 및 내부 접근 통제 정책 엄격화 요구. 이상 금융거래를 실시간으로 탐지하여 즉시 대응 가능한 기능 추가 요청.</w:t>
            </w:r>
          </w:p>
        </w:tc>
        <w:tc>
          <w:tcPr>
            <w:tcW w:type="dxa" w:w="900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회의록</w:t>
              <w:br/>
              <w:t>SFR-003</w:t>
              <w:br/>
              <w:t>SFR-004</w:t>
              <w:br/>
              <w:t>SFR-005</w:t>
              <w:br/>
              <w:t>SFR-006</w:t>
              <w:br/>
              <w:t>SFR-007</w:t>
              <w:br/>
              <w:t>SFR-008</w:t>
              <w:br/>
              <w:t>SFR-012</w:t>
              <w:br/>
              <w:t>SFR-013</w:t>
              <w:br/>
              <w:t>DAR-001</w:t>
              <w:br/>
              <w:t>COR-005</w:t>
              <w:br/>
              <w:t>COR-006</w:t>
              <w:br/>
              <w:t>PER-001</w:t>
              <w:br/>
              <w:t>PER-002</w:t>
              <w:br/>
              <w:t>PER-003</w:t>
              <w:br/>
              <w:t>PER-004</w:t>
              <w:br/>
              <w:t>PMR-002</w:t>
              <w:br/>
              <w:t>PMR-003</w:t>
              <w:br/>
              <w:t>PMR-004</w:t>
              <w:br/>
              <w:t>PSR-005</w:t>
              <w:br/>
              <w:t>PSR-006</w:t>
            </w:r>
          </w:p>
        </w:tc>
        <w:tc>
          <w:tcPr>
            <w:tcW w:type="dxa" w:w="900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상</w:t>
            </w:r>
          </w:p>
        </w:tc>
        <w:tc>
          <w:tcPr>
            <w:tcW w:type="dxa" w:w="900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보안 강화는 기존 시스템에 암호화 모듈 및 접근 통제 강화 필요. 실시간 이상거래 탐지 기능은 고성능 데이터 처리 및 이벤트 모니터링 시스템 도입 필요, 약 2개월 추가 개발 기간 및 비용 10% 증가 예상</w:t>
            </w:r>
          </w:p>
        </w:tc>
        <w:tc>
          <w:tcPr>
            <w:tcW w:type="dxa" w:w="900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신규</w:t>
            </w:r>
          </w:p>
        </w:tc>
      </w:tr>
      <w:tr>
        <w:tc>
          <w:tcPr>
            <w:tcW w:type="dxa" w:w="900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REQ-006</w:t>
            </w:r>
          </w:p>
        </w:tc>
        <w:tc>
          <w:tcPr>
            <w:tcW w:type="dxa" w:w="900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보안 정책 강화 및 실시간 이상거래 탐지</w:t>
            </w:r>
          </w:p>
        </w:tc>
        <w:tc>
          <w:tcPr>
            <w:tcW w:type="dxa" w:w="900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보안</w:t>
            </w:r>
          </w:p>
        </w:tc>
        <w:tc>
          <w:tcPr>
            <w:tcW w:type="dxa" w:w="900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개인정보 보호를 위한 암호화 강화 및 내부 접근 통제 정책을 엄격히 시행하며, 이상 금융 거래를 실시간으로 탐지하여 즉시 대응 가능한 기능을 추가합니다.</w:t>
            </w:r>
          </w:p>
        </w:tc>
        <w:tc>
          <w:tcPr>
            <w:tcW w:type="dxa" w:w="900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회의록</w:t>
              <w:br/>
              <w:t>SER-001</w:t>
              <w:br/>
              <w:t>SER-002</w:t>
              <w:br/>
              <w:t>SER-003</w:t>
            </w:r>
          </w:p>
        </w:tc>
        <w:tc>
          <w:tcPr>
            <w:tcW w:type="dxa" w:w="900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상</w:t>
            </w:r>
          </w:p>
        </w:tc>
        <w:tc>
          <w:tcPr>
            <w:tcW w:type="dxa" w:w="900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보안 정책 강화 및 실시간 이상거래 탐지 기능 구현 후 보안 테스트를 통해 검증</w:t>
            </w:r>
          </w:p>
        </w:tc>
        <w:tc>
          <w:tcPr>
            <w:tcW w:type="dxa" w:w="900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신규</w:t>
            </w:r>
          </w:p>
        </w:tc>
      </w:tr>
      <w:tr>
        <w:tc>
          <w:tcPr>
            <w:tcW w:type="dxa" w:w="900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REQ-007</w:t>
            </w:r>
          </w:p>
        </w:tc>
        <w:tc>
          <w:tcPr>
            <w:tcW w:type="dxa" w:w="900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AI 모델 성능 향상</w:t>
            </w:r>
          </w:p>
        </w:tc>
        <w:tc>
          <w:tcPr>
            <w:tcW w:type="dxa" w:w="900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기능</w:t>
            </w:r>
          </w:p>
        </w:tc>
        <w:tc>
          <w:tcPr>
            <w:tcW w:type="dxa" w:w="900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AI 분석 모델의 신용평가 정확도를 기존 85%에서 92% 이상으로 상향 조정 요청</w:t>
            </w:r>
          </w:p>
        </w:tc>
        <w:tc>
          <w:tcPr>
            <w:tcW w:type="dxa" w:w="900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회의록</w:t>
              <w:br/>
              <w:t>SER-004</w:t>
              <w:br/>
              <w:t>SER-005</w:t>
              <w:br/>
              <w:t>SER-006</w:t>
              <w:br/>
              <w:t>QUR-006</w:t>
              <w:br/>
              <w:t>TER-001</w:t>
              <w:br/>
              <w:t>TER-002</w:t>
            </w:r>
          </w:p>
        </w:tc>
        <w:tc>
          <w:tcPr>
            <w:tcW w:type="dxa" w:w="900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상</w:t>
            </w:r>
          </w:p>
        </w:tc>
        <w:tc>
          <w:tcPr>
            <w:tcW w:type="dxa" w:w="900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추가 학습 및 데이터 확보 필요, 최소 3개월 개발 기간 연장과 약 20% 비용 증가 예상</w:t>
            </w:r>
          </w:p>
        </w:tc>
        <w:tc>
          <w:tcPr>
            <w:tcW w:type="dxa" w:w="900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신규</w:t>
            </w:r>
          </w:p>
        </w:tc>
      </w:tr>
      <w:tr>
        <w:tc>
          <w:tcPr>
            <w:tcW w:type="dxa" w:w="900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REQ-008</w:t>
            </w:r>
          </w:p>
        </w:tc>
        <w:tc>
          <w:tcPr>
            <w:tcW w:type="dxa" w:w="900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AI 모델 성능 향상</w:t>
            </w:r>
          </w:p>
        </w:tc>
        <w:tc>
          <w:tcPr>
            <w:tcW w:type="dxa" w:w="900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품질</w:t>
            </w:r>
          </w:p>
        </w:tc>
        <w:tc>
          <w:tcPr>
            <w:tcW w:type="dxa" w:w="900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AI 분석 모델의 신용평가 정확도를 92% 이상으로 상향 조정 요청. 추가 학습 및 데이터 확보가 필요하며, 최소 3개월 이상의 개발 기간 연장과 약 20% 비용 증가 예상</w:t>
            </w:r>
          </w:p>
        </w:tc>
        <w:tc>
          <w:tcPr>
            <w:tcW w:type="dxa" w:w="900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회의록</w:t>
              <w:br/>
              <w:t>QUR-003</w:t>
              <w:br/>
              <w:t>QUR-004</w:t>
              <w:br/>
              <w:t>QUR-005</w:t>
            </w:r>
          </w:p>
        </w:tc>
        <w:tc>
          <w:tcPr>
            <w:tcW w:type="dxa" w:w="900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상</w:t>
            </w:r>
          </w:p>
        </w:tc>
        <w:tc>
          <w:tcPr>
            <w:tcW w:type="dxa" w:w="900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AI 모델 학습 및 데이터 수집을 통해 신용평가 정확도를 92% 이상으로 상향 조정</w:t>
            </w:r>
          </w:p>
        </w:tc>
        <w:tc>
          <w:tcPr>
            <w:tcW w:type="dxa" w:w="900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신규</w:t>
            </w:r>
          </w:p>
        </w:tc>
      </w:tr>
      <w:tr>
        <w:tc>
          <w:tcPr>
            <w:tcW w:type="dxa" w:w="900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REQ-009</w:t>
            </w:r>
          </w:p>
        </w:tc>
        <w:tc>
          <w:tcPr>
            <w:tcW w:type="dxa" w:w="900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사용자 인터페이스 간소화 및 다국어 지원</w:t>
            </w:r>
          </w:p>
        </w:tc>
        <w:tc>
          <w:tcPr>
            <w:tcW w:type="dxa" w:w="900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기능</w:t>
            </w:r>
          </w:p>
        </w:tc>
        <w:tc>
          <w:tcPr>
            <w:tcW w:type="dxa" w:w="900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UI를 더욱 직관적이고 간단하게 개선하고, 영어와 중국어의 다국어 지원을 추가로 제공</w:t>
            </w:r>
          </w:p>
        </w:tc>
        <w:tc>
          <w:tcPr>
            <w:tcW w:type="dxa" w:w="900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회의록</w:t>
              <w:br/>
              <w:t>QUR-006</w:t>
              <w:br/>
              <w:t>TER-001</w:t>
              <w:br/>
              <w:t>TER-002</w:t>
            </w:r>
          </w:p>
        </w:tc>
        <w:tc>
          <w:tcPr>
            <w:tcW w:type="dxa" w:w="900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중</w:t>
            </w:r>
          </w:p>
        </w:tc>
        <w:tc>
          <w:tcPr>
            <w:tcW w:type="dxa" w:w="900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</w:r>
          </w:p>
        </w:tc>
        <w:tc>
          <w:tcPr>
            <w:tcW w:type="dxa" w:w="900"/>
            <w:shd w:val="clear" w:color="auto" w:fill="E8F5E9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검토 필요</w:t>
            </w:r>
          </w:p>
        </w:tc>
        <w:tc>
          <w:tcPr>
            <w:tcW w:type="dxa" w:w="900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  <w:rFonts w:ascii="맑은 고딕" w:hAnsi="맑은 고딕" w:eastAsia="맑은 고딕"/>
                <w:lang w:eastAsia="ko-KR"/>
              </w:rPr>
              <w:t>신규</w:t>
            </w:r>
          </w:p>
        </w:tc>
      </w:tr>
    </w:tbl>
    <w:p w14:paraId="11BA1702" w14:textId="77777777" w:rsidR="00071E8F" w:rsidRPr="007A5C9C" w:rsidRDefault="00071E8F">
      <w:pPr>
        <w:rPr>
          <w:rFonts w:ascii="Arial Unicode MS" w:hAnsi="Arial Unicode MS"/>
        </w:rPr>
      </w:pPr>
    </w:p>
    <w:sectPr w:rsidR="00071E8F" w:rsidRPr="007A5C9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E8A8E" w14:textId="77777777" w:rsidR="00F129DE" w:rsidRDefault="00F129DE" w:rsidP="007A5C9C">
      <w:pPr>
        <w:spacing w:line="240" w:lineRule="auto"/>
      </w:pPr>
      <w:r>
        <w:separator/>
      </w:r>
    </w:p>
  </w:endnote>
  <w:endnote w:type="continuationSeparator" w:id="0">
    <w:p w14:paraId="51AA752A" w14:textId="77777777" w:rsidR="00F129DE" w:rsidRDefault="00F129DE" w:rsidP="007A5C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B4670C99-9057-402F-8D64-A4FE83434BAE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8D24FFF-570F-488B-8DED-32782CF273D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2AA75E4-83EE-4422-9D39-293A665ED9A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9C212" w14:textId="77777777" w:rsidR="00F129DE" w:rsidRDefault="00F129DE" w:rsidP="007A5C9C">
      <w:pPr>
        <w:spacing w:line="240" w:lineRule="auto"/>
      </w:pPr>
      <w:r>
        <w:separator/>
      </w:r>
    </w:p>
  </w:footnote>
  <w:footnote w:type="continuationSeparator" w:id="0">
    <w:p w14:paraId="7E515A4B" w14:textId="77777777" w:rsidR="00F129DE" w:rsidRDefault="00F129DE" w:rsidP="007A5C9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EE3737"/>
    <w:multiLevelType w:val="multilevel"/>
    <w:tmpl w:val="F6E8C0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12555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E8F"/>
    <w:rsid w:val="00071E8F"/>
    <w:rsid w:val="00171FC3"/>
    <w:rsid w:val="007A5C9C"/>
    <w:rsid w:val="00D331A6"/>
    <w:rsid w:val="00F12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FC2063"/>
  <w15:docId w15:val="{F01D9505-BC5F-45B7-9656-504D9474F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a8">
    <w:name w:val="header"/>
    <w:basedOn w:val="a"/>
    <w:link w:val="Char"/>
    <w:uiPriority w:val="99"/>
    <w:unhideWhenUsed/>
    <w:rsid w:val="007A5C9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7A5C9C"/>
  </w:style>
  <w:style w:type="paragraph" w:styleId="a9">
    <w:name w:val="footer"/>
    <w:basedOn w:val="a"/>
    <w:link w:val="Char0"/>
    <w:uiPriority w:val="99"/>
    <w:unhideWhenUsed/>
    <w:rsid w:val="007A5C9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7A5C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SKN 24기_3</cp:lastModifiedBy>
  <cp:revision>2</cp:revision>
  <dcterms:created xsi:type="dcterms:W3CDTF">2026-06-02T05:21:00Z</dcterms:created>
  <dcterms:modified xsi:type="dcterms:W3CDTF">2026-06-02T05:49:00Z</dcterms:modified>
</cp:coreProperties>
</file>