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양도소득세 신고 관련 사실관계 확인 및 사후관리 이행확약서</w:t>
      </w:r>
    </w:p>
    <w:p/>
    <w:p>
      <w:pPr>
        <w:spacing w:after="60"/>
      </w:pPr>
      <w:r>
        <w:rPr>
          <w:b w:val="0"/>
        </w:rPr>
        <w:t>본 확약서는 아래 부동산 양도에 대한 양도소득세 신고를 진행함에 있어, 위임인이 세무대리인에게 제출·진술한 사실관계가 진실함을 확인하고, 조세특례(비과세)의 사후관리 요건을 이행할 것을 확약하기 위하여 작성합니다.</w:t>
      </w:r>
    </w:p>
    <w:p>
      <w:pPr>
        <w:spacing w:before="200" w:after="80"/>
      </w:pPr>
      <w:r>
        <w:rPr>
          <w:b/>
          <w:sz w:val="26"/>
        </w:rPr>
        <w:t>1. 당사자</w:t>
      </w:r>
    </w:p>
    <w:p>
      <w:pPr>
        <w:spacing w:after="60"/>
        <w:ind w:left="170"/>
      </w:pPr>
      <w:r>
        <w:rPr>
          <w:b w:val="0"/>
        </w:rPr>
        <w:t>· 세무대리인: 이준호 회계사 (이하 "세무대리인")</w:t>
      </w:r>
    </w:p>
    <w:p>
      <w:pPr>
        <w:spacing w:after="60"/>
        <w:ind w:left="170"/>
      </w:pPr>
      <w:r>
        <w:rPr>
          <w:b w:val="0"/>
        </w:rPr>
        <w:t>· 위임인: 김일태(651212-1247213), 박옥주(730209-2545311) (이하 "위임인")</w:t>
      </w:r>
    </w:p>
    <w:p>
      <w:pPr>
        <w:spacing w:before="200" w:after="80"/>
      </w:pPr>
      <w:r>
        <w:rPr>
          <w:b/>
          <w:sz w:val="26"/>
        </w:rPr>
        <w:t>2. 대상 거래</w:t>
      </w:r>
    </w:p>
    <w:p>
      <w:pPr>
        <w:spacing w:after="60"/>
        <w:ind w:left="170"/>
      </w:pPr>
      <w:r>
        <w:rPr>
          <w:b w:val="0"/>
        </w:rPr>
        <w:t>· 양도물건: 충북 음성군 대소읍 성본리 156-1(잡종지 1,653㎡), 156-10(임야 661㎡), 156-11(대 1,172㎡ 및 지상 단독주택 199.14㎡), 156-12(임야 777㎡) — 4필지 및 건물</w:t>
      </w:r>
    </w:p>
    <w:p>
      <w:pPr>
        <w:spacing w:after="60"/>
        <w:ind w:left="170"/>
      </w:pPr>
      <w:r>
        <w:rPr>
          <w:b w:val="0"/>
        </w:rPr>
        <w:t>· 양도가액: 총 1,150,000,000원 (매수인: 주식회사 바보온달)</w:t>
      </w:r>
    </w:p>
    <w:p>
      <w:pPr>
        <w:spacing w:after="60"/>
        <w:ind w:left="170"/>
      </w:pPr>
      <w:r>
        <w:rPr>
          <w:b w:val="0"/>
        </w:rPr>
        <w:t xml:space="preserve">· 계약일 2026.07.01 / 잔금(양도)일 2026.08.19 / 지분: 위임인 각 1/2</w:t>
      </w:r>
    </w:p>
    <w:p>
      <w:pPr>
        <w:spacing w:before="200" w:after="80"/>
      </w:pPr>
      <w:r>
        <w:rPr>
          <w:b/>
          <w:sz w:val="26"/>
        </w:rPr>
        <w:t>3. 위임인이 제출·확인한 사실관계</w:t>
      </w:r>
    </w:p>
    <w:p>
      <w:pPr>
        <w:spacing w:after="60"/>
      </w:pPr>
      <w:r>
        <w:rPr>
          <w:b w:val="0"/>
        </w:rPr>
        <w:t>위임인은 아래 사항이 사실과 일치함을 확인합니다. (자료·진술이 사실과 다를 경우 그에 따른 세액 변동 및 가산세는 위임인이 부담합니다.)</w:t>
      </w:r>
    </w:p>
    <w:p>
      <w:pPr>
        <w:spacing w:after="60"/>
        <w:ind w:left="170"/>
      </w:pPr>
      <w:r>
        <w:rPr>
          <w:b w:val="0"/>
        </w:rPr>
        <w:t>(1) 취득 관련: 위 4필지 및 건물을 2018.12.20 및 2019.01.04 취득하였으며, 취득가액 합계는 695,000,000원이고, 제출한 매매계약서·취득세납부서·법무사영수증·중개수수료 증빙이 실제 지출 내역과 일치함.</w:t>
      </w:r>
    </w:p>
    <w:p>
      <w:pPr>
        <w:spacing w:after="60"/>
        <w:ind w:left="170"/>
      </w:pPr>
      <w:r>
        <w:rPr>
          <w:b w:val="0"/>
        </w:rPr>
        <w:t>(2) 세대 및 보유주택 현황</w:t>
      </w:r>
    </w:p>
    <w:p>
      <w:pPr>
        <w:spacing w:after="60"/>
        <w:ind w:left="397"/>
      </w:pPr>
      <w:r>
        <w:rPr>
          <w:b w:val="0"/>
        </w:rPr>
        <w:t>- 위임인(부부)은 동일 세대이며, 양도일 현재 세대가 보유한 주택은 「본건 성본리 주택(156-11)」과 「음성 푸르지오 센터피크(김일태 명의)」 2주택임.</w:t>
      </w:r>
    </w:p>
    <w:p>
      <w:pPr>
        <w:spacing w:after="60"/>
        <w:ind w:left="397"/>
      </w:pPr>
      <w:r>
        <w:rPr>
          <w:b w:val="0"/>
        </w:rPr>
        <w:t>- 여주시 여흥로109번길 10 소재지는 주택이 아님(상가).</w:t>
      </w:r>
    </w:p>
    <w:p>
      <w:pPr>
        <w:spacing w:after="60"/>
        <w:ind w:left="397"/>
      </w:pPr>
      <w:r>
        <w:rPr>
          <w:b w:val="0"/>
        </w:rPr>
        <w:t xml:space="preserve">- 세대원인 자녀(34세, 28세)의 세대 분리 여부 및 주택 보유 여부: ________________________ (기재)</w:t>
      </w:r>
    </w:p>
    <w:p>
      <w:pPr>
        <w:spacing w:after="60"/>
        <w:ind w:left="170"/>
      </w:pPr>
      <w:r>
        <w:rPr>
          <w:b w:val="0"/>
        </w:rPr>
        <w:t xml:space="preserve">(3) 신규주택(음성 푸르지오 센터피크 204동 1004호, 김일태 명의): 2022.08.20 분양계약, 2025.07.18 완공(소유권보존등기), 2025.09.16 취득(소유권이전등기)하였으며, 현재 제3자에게 임대(월세) 중임.</w:t>
      </w:r>
    </w:p>
    <w:p>
      <w:pPr>
        <w:spacing w:after="60"/>
        <w:ind w:left="170"/>
      </w:pPr>
      <w:r>
        <w:rPr>
          <w:b w:val="0"/>
        </w:rPr>
        <w:t xml:space="preserve">(4) 본건 주택(156-11)의 이용: 위임인이 실제 거주한 주택이며(박옥주 2023.05.17 전입), 156-1 토지 중 일부는 본건 주택의 주차장·진입로 등으로 주택과 일단(一團)을 이루어 이용됨(감정평가서 이용상황 "부속토지" 기재와 같음).</w:t>
      </w:r>
    </w:p>
    <w:p>
      <w:pPr>
        <w:spacing w:after="60"/>
        <w:ind w:left="170"/>
      </w:pPr>
      <w:r>
        <w:rPr>
          <w:b w:val="0"/>
        </w:rPr>
        <w:t xml:space="preserve">(5) 농어촌민박("작은 숲", 사업자 498-44-00915): 잔금(양도) 전인 2026.08.18 폐업하였으며, 사업과 관련하여 건물 등에 대해 부가가치세 매입세액을 공제받은 내역은 ______ (있음/없음)임.</w:t>
      </w:r>
    </w:p>
    <w:p>
      <w:pPr>
        <w:spacing w:after="60"/>
        <w:ind w:left="170"/>
      </w:pPr>
      <w:r>
        <w:rPr>
          <w:b w:val="0"/>
        </w:rPr>
        <w:t xml:space="preserve">(6) 매수인과 사이에 잔금 전 주택 철거·멸실에 관한 약정은 없었으며, 잔금 시점까지 주택을 존치한 상태로 양도함.</w:t>
      </w:r>
    </w:p>
    <w:p>
      <w:pPr>
        <w:spacing w:after="60"/>
        <w:ind w:left="170"/>
      </w:pPr>
      <w:r>
        <w:rPr>
          <w:b w:val="0"/>
        </w:rPr>
        <w:t xml:space="preserve">(7) 재촌 사실(박옥주): 박옥주는 2023.05.17부터 양도일까지 본건 주택(음성군 대소읍 신내로214번길 17)에 주민등록을 두고 실제 거주하였으며, 156-10 토지는 양도일 현재 자연 상태의 임야로 이용되고 있었음.</w:t>
      </w:r>
    </w:p>
    <w:p>
      <w:pPr>
        <w:spacing w:before="200" w:after="80"/>
      </w:pPr>
      <w:r>
        <w:rPr>
          <w:b/>
          <w:sz w:val="26"/>
        </w:rPr>
        <w:t>4. 세무처리 방향에 대한 이해</w:t>
      </w:r>
    </w:p>
    <w:p>
      <w:pPr>
        <w:spacing w:after="60"/>
      </w:pPr>
      <w:r>
        <w:rPr>
          <w:b w:val="0"/>
        </w:rPr>
        <w:t>위임인은 아래 세무처리 방향과 그 전제조건을 이해하고 동의합니다.</w:t>
      </w:r>
    </w:p>
    <w:p>
      <w:pPr>
        <w:spacing w:after="60"/>
        <w:ind w:left="170"/>
      </w:pPr>
      <w:r>
        <w:rPr>
          <w:b w:val="0"/>
        </w:rPr>
        <w:t>(1) 본건 성본리 주택(156-11 및 부수토지)에 대하여 1세대1주택 비과세(주택과 분양권을 소유한 경우의 일시적 2주택 특례, 소득세법 시행령 제156조의3)를 적용하여 신고하되, 이는 아래 제5항의 사후관리 요건 이행을 전제로 함.</w:t>
      </w:r>
    </w:p>
    <w:p>
      <w:pPr>
        <w:spacing w:after="60"/>
        <w:ind w:left="170"/>
      </w:pPr>
      <w:r>
        <w:rPr>
          <w:b w:val="0"/>
        </w:rPr>
        <w:t>(2) 4필지 일괄양도가액의 필지별 안분은 감정평가 결과에 따르며, 감정평가·실거래신고·양도세 신고의 필지별 가액을 일치시킴.</w:t>
      </w:r>
    </w:p>
    <w:p>
      <w:pPr>
        <w:spacing w:after="60"/>
        <w:ind w:left="170"/>
      </w:pPr>
      <w:r>
        <w:rPr>
          <w:b w:val="0"/>
        </w:rPr>
        <w:t xml:space="preserve">(3) 주택 부수토지(건물 정착면적의 10배, 1,991.4㎡)는 156-11 전체(1,172㎡)와 156-1 중 819.4㎡로 하여 비과세 범위에 포함하며, 이는 실제 이용현황(주차장·진입로 등) 입증을 전제로 하고 과세관청의 판단에 따라 인정되지 않을 수 있음.</w:t>
      </w:r>
    </w:p>
    <w:p>
      <w:pPr>
        <w:spacing w:after="60"/>
        <w:ind w:left="170"/>
      </w:pPr>
      <w:r>
        <w:rPr>
          <w:b w:val="0"/>
        </w:rPr>
        <w:t xml:space="preserve">(4) 156-1 중 과세분(833.6㎡), 156-12, 156-10 토지분은 비사업용 토지로 보아 기본세율에 10%p를 가산하여 신고함. 다만 박옥주 지분의 156-10 임야는 아래 (5)에 따라 사업용 토지로 신고함.</w:t>
      </w:r>
    </w:p>
    <w:p>
      <w:pPr>
        <w:spacing w:after="60"/>
        <w:ind w:left="170"/>
      </w:pPr>
      <w:r>
        <w:rPr>
          <w:b w:val="0"/>
        </w:rPr>
        <w:t xml:space="preserve">(5) 박옥주 지분의 156-10 임야는 임야 소재지(음성군)에 주민등록을 두고 실제 거주한 자가 소유한 임야(소득세법 제104조의3 제1항 제2호 나목)로 보아 사업용 토지(일반세율)로 신고하며, 이는 위 제3항 (7)의 재촌 사실을 전제로 함.</w:t>
      </w:r>
    </w:p>
    <w:p>
      <w:pPr>
        <w:spacing w:before="200" w:after="80"/>
      </w:pPr>
      <w:r>
        <w:rPr>
          <w:b/>
          <w:sz w:val="26"/>
        </w:rPr>
        <w:t>5. 사후관리 이행 확약 (핵심)</w:t>
      </w:r>
    </w:p>
    <w:p>
      <w:pPr>
        <w:spacing w:after="60"/>
      </w:pPr>
      <w:r>
        <w:rPr>
          <w:b w:val="0"/>
        </w:rPr>
        <w:t>위임인은 위 제4의 (1) 비과세 특례를 적용받기 위하여, 아래 요건을 이행할 것을 확약합니다.</w:t>
      </w:r>
    </w:p>
    <w:p>
      <w:pPr>
        <w:spacing w:after="60"/>
        <w:ind w:left="170"/>
      </w:pPr>
      <w:r>
        <w:rPr>
          <w:b w:val="0"/>
        </w:rPr>
        <w:t xml:space="preserve">(1) 신규주택(음성 푸르지오 센터피크)이 완성된 날(2025.07.18)부터 3년 이내(2028.07.17까지)에 세대전원이 위 신규주택으로 이사(전입)하여 1년 이상 계속 거주할 것.</w:t>
      </w:r>
    </w:p>
    <w:p>
      <w:pPr>
        <w:spacing w:after="60"/>
        <w:ind w:left="170"/>
      </w:pPr>
      <w:r>
        <w:rPr>
          <w:b w:val="0"/>
        </w:rPr>
        <w:t>(2) 위 (1)의 이행을 위하여 현재의 임대차를 적법한 절차(계약 만기·갱신거절 통지 등)에 따라 종료시킬 것.</w:t>
      </w:r>
    </w:p>
    <w:p>
      <w:pPr>
        <w:spacing w:after="60"/>
        <w:ind w:left="170"/>
      </w:pPr>
      <w:r>
        <w:rPr>
          <w:b w:val="0"/>
        </w:rPr>
        <w:t>(3) 위 요건을 이행하지 못하는 경우, 기 적용받은 비과세가 배제되어 양도소득세 본세 및 이에 대한 가산세·이자상당액이 추징될 수 있음을 인지하며, 그 부담은 위임인에게 있음을 확인함.</w:t>
      </w:r>
    </w:p>
    <w:p>
      <w:pPr>
        <w:spacing w:after="60"/>
        <w:ind w:left="170"/>
      </w:pPr>
      <w:r>
        <w:rPr>
          <w:b w:val="0"/>
        </w:rPr>
        <w:t>(4) 세무대리인은 위 특례의 요건 및 사후관리 내용을 위임인에게 충분히 설명하였고, 최종 적용 여부는 관련 법령·예규 및 과세관청의 판단에 따를 수 있음을 위임인은 이해함.</w:t>
      </w:r>
    </w:p>
    <w:p>
      <w:pPr>
        <w:spacing w:before="200" w:after="80"/>
      </w:pPr>
      <w:r>
        <w:rPr>
          <w:b/>
          <w:sz w:val="26"/>
        </w:rPr>
        <w:t>6. 위임인의 진실고지 의무 및 면책</w:t>
      </w:r>
    </w:p>
    <w:p>
      <w:pPr>
        <w:spacing w:after="60"/>
        <w:ind w:left="170"/>
      </w:pPr>
      <w:r>
        <w:rPr>
          <w:b w:val="0"/>
        </w:rPr>
        <w:t>(1) 위임인은 본건 양도세 신고에 영향을 미치는 사실(추가 보유주택, 세대원 변동, 자료 오류 등)을 성실히 고지하며, 알게 된 즉시 세무대리인에게 통지함.</w:t>
      </w:r>
    </w:p>
    <w:p>
      <w:pPr>
        <w:spacing w:after="60"/>
        <w:ind w:left="170"/>
      </w:pPr>
      <w:r>
        <w:rPr>
          <w:b w:val="0"/>
        </w:rPr>
        <w:t>(2) 위임인이 제공한 자료·진술의 오류·누락 또는 제5항 확약의 미이행으로 인하여 발생하는 세액 증가, 가산세, 그 밖의 불이익은 위임인이 부담하며, 이에 대하여 세무대리인은 책임을 지지 아니함.</w:t>
      </w:r>
    </w:p>
    <w:p/>
    <w:p>
      <w:pPr>
        <w:spacing w:after="60"/>
      </w:pPr>
      <w:r>
        <w:rPr>
          <w:b w:val="0"/>
        </w:rPr>
        <w:t>위 내용을 충분히 이해하고 이에 동의하여 서명·날인합니다.</w:t>
      </w:r>
    </w:p>
    <w:p/>
    <w:p>
      <w:pPr>
        <w:jc w:val="center"/>
      </w:pPr>
      <w:r>
        <w:t>2026년        월        일</w:t>
      </w:r>
    </w:p>
    <w:p/>
    <w:p>
      <w:pPr>
        <w:spacing w:after="60"/>
      </w:pPr>
      <w:r>
        <w:rPr>
          <w:b w:val="0"/>
        </w:rPr>
        <w:t>위임인    김 일 태    (서명 또는 인)</w:t>
      </w:r>
    </w:p>
    <w:p>
      <w:pPr>
        <w:spacing w:after="60"/>
      </w:pPr>
      <w:r>
        <w:rPr>
          <w:b w:val="0"/>
        </w:rPr>
        <w:t>위임인    박 옥 주    (서명 또는 인)</w:t>
      </w:r>
    </w:p>
    <w:p/>
    <w:p>
      <w:pPr>
        <w:spacing w:after="60"/>
      </w:pPr>
      <w:r>
        <w:rPr>
          <w:b w:val="0"/>
        </w:rPr>
        <w:t>확인       이준호 회계사    (서명 또는 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