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三角函数计算器的需求分析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功能需求：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基本三角函数计算：实现sin、cos、arcsin和arctan等基本三角函数的计算功能。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多种输入方式：支持用户通过键盘输入角度或弧度值，也支持用户通过</w:t>
      </w:r>
      <w:r>
        <w:rPr>
          <w:rFonts w:hint="eastAsia"/>
          <w:lang w:val="en-US" w:eastAsia="zh-CN"/>
        </w:rPr>
        <w:t>运行程序或者</w:t>
      </w:r>
      <w:r>
        <w:rPr>
          <w:rFonts w:hint="eastAsia"/>
        </w:rPr>
        <w:t>按钮来选择输入。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错误处理：对于超出定义域的输入，应能够给出合适的错误提示，如“输入超出定义域”。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单位切换功能：支持用户在角度和弧度之间进行切换，以适应不同的计算需求。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性能需求：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计算准确性：与MATLAB自带的三角函数计算结果进行比对，</w:t>
      </w:r>
      <w:r>
        <w:rPr>
          <w:rFonts w:hint="eastAsia"/>
          <w:lang w:val="en-US" w:eastAsia="zh-CN"/>
        </w:rPr>
        <w:t>并给出误差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响应速度：保证计算器的响应速度快速，用户输入后能够即时显示计算结果。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内存占用：尽可能减少程序的内存占用，提高计算器的运行效率。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UI界面需求：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直观易用：设计简洁清晰的用户界面，使用户能够直观地进行操作，不需要额外的学习成本。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视觉美观：采用合适的颜色搭配和布局设计，使界面美观大方，增强用户体验。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响应式设计：确保界面在不同尺寸的屏幕上都能够正常显示，并保持良好的布局和可操作性。</w:t>
      </w:r>
    </w:p>
    <w:p>
      <w:r>
        <w:rPr>
          <w:rFonts w:hint="eastAsia"/>
          <w:lang w:val="en-US" w:eastAsia="zh-CN"/>
        </w:rPr>
        <w:t>4、</w:t>
      </w:r>
      <w:r>
        <w:rPr>
          <w:rFonts w:hint="eastAsia"/>
        </w:rPr>
        <w:t>错误提示：及时给出用户操作错误的提示信息，帮助用户正确使用计算器功能。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lY2VlMzBlMjc4MDEyZjRiZjg2MzI2NDA5NzM1ZjMifQ=="/>
    <w:docVar w:name="KSO_WPS_MARK_KEY" w:val="d2fabe86-7bd3-442c-a59f-cb2d849258dc"/>
  </w:docVars>
  <w:rsids>
    <w:rsidRoot w:val="00000000"/>
    <w:rsid w:val="04151B31"/>
    <w:rsid w:val="0E904F6B"/>
    <w:rsid w:val="79D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464</Words>
  <Characters>484</Characters>
  <Lines>0</Lines>
  <Paragraphs>0</Paragraphs>
  <TotalTime>2</TotalTime>
  <ScaleCrop>false</ScaleCrop>
  <LinksUpToDate>false</LinksUpToDate>
  <CharactersWithSpaces>484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2024-04-10T12:09:00Z</dcterms:created>
  <dc:creator>junji</dc:creator>
  <cp:lastModifiedBy>玉米排骨汤</cp:lastModifiedBy>
  <dcterms:modified xsi:type="dcterms:W3CDTF">2024-04-10T12:12:27Z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CDC1D0A9921742049DECAB5A4EA1A36A</vt:lpwstr>
  </property>
</Properties>
</file>