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07AE" w14:textId="77777777" w:rsidR="00EB4ED0" w:rsidRPr="00DF0088" w:rsidRDefault="00EB4ED0" w:rsidP="00EB4ED0">
      <w:pPr>
        <w:tabs>
          <w:tab w:val="num" w:pos="720"/>
        </w:tabs>
        <w:rPr>
          <w:sz w:val="28"/>
          <w:szCs w:val="28"/>
        </w:rPr>
      </w:pPr>
      <w:r w:rsidRPr="00DF0088">
        <w:rPr>
          <w:sz w:val="28"/>
          <w:szCs w:val="28"/>
        </w:rPr>
        <w:t>Title: CP2403/CP3413 — Assignment Part 2 (Portfolio Analytics Edition)</w:t>
      </w:r>
    </w:p>
    <w:p w14:paraId="3AF6A2ED" w14:textId="77777777" w:rsidR="00EB4ED0" w:rsidRPr="00DF0088" w:rsidRDefault="00EB4ED0" w:rsidP="00EB4ED0">
      <w:pPr>
        <w:tabs>
          <w:tab w:val="num" w:pos="720"/>
        </w:tabs>
        <w:rPr>
          <w:sz w:val="28"/>
          <w:szCs w:val="28"/>
        </w:rPr>
      </w:pPr>
      <w:r w:rsidRPr="00DF0088">
        <w:rPr>
          <w:sz w:val="28"/>
          <w:szCs w:val="28"/>
        </w:rPr>
        <w:t>DATE: 2025-11-16</w:t>
      </w:r>
    </w:p>
    <w:p w14:paraId="0A866730" w14:textId="77777777" w:rsidR="004F0FA8" w:rsidRPr="00C13278" w:rsidRDefault="004F0FA8" w:rsidP="00EB4ED0">
      <w:pPr>
        <w:tabs>
          <w:tab w:val="num" w:pos="720"/>
        </w:tabs>
      </w:pPr>
    </w:p>
    <w:p w14:paraId="33E4A96C" w14:textId="2E9034B1" w:rsidR="00EB4ED0" w:rsidRDefault="00EB4ED0" w:rsidP="00EB4ED0">
      <w:r w:rsidRPr="00EB4ED0">
        <w:t>TASK 1 — ANOVA (Day-of-Week / Regime / Vol-terciles)</w:t>
      </w:r>
    </w:p>
    <w:p w14:paraId="4063EC45" w14:textId="312672CE" w:rsidR="00500EAF" w:rsidRDefault="00FB67E0" w:rsidP="00EB4ED0">
      <w:r w:rsidRPr="009F2CD8">
        <w:rPr>
          <w:b/>
          <w:bCs/>
        </w:rPr>
        <w:t>Visual</w:t>
      </w:r>
      <w:r w:rsidR="00295341" w:rsidRPr="009F2CD8">
        <w:rPr>
          <w:b/>
          <w:bCs/>
        </w:rPr>
        <w:t xml:space="preserve">s: </w:t>
      </w:r>
      <w:r w:rsidR="00900A61" w:rsidRPr="009F2CD8">
        <w:rPr>
          <w:b/>
          <w:bCs/>
        </w:rPr>
        <w:t>NVDA Daily Returns by Volatility Tercile</w:t>
      </w:r>
      <w:r w:rsidR="00900A61">
        <w:br/>
      </w:r>
      <w:r w:rsidR="00FE5ED8">
        <w:rPr>
          <w:noProof/>
        </w:rPr>
        <w:drawing>
          <wp:inline distT="0" distB="0" distL="0" distR="0" wp14:anchorId="6C9D1C16" wp14:editId="2D97BC7A">
            <wp:extent cx="5727700" cy="3838575"/>
            <wp:effectExtent l="0" t="0" r="6350" b="9525"/>
            <wp:docPr id="114144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F548" w14:textId="77777777" w:rsidR="00FE5ED8" w:rsidRDefault="00FE5ED8" w:rsidP="00EB4ED0"/>
    <w:p w14:paraId="039AE634" w14:textId="0FA3858A" w:rsidR="00FE5ED8" w:rsidRPr="00DA4644" w:rsidRDefault="00FE5ED8" w:rsidP="00EB4ED0">
      <w:pPr>
        <w:rPr>
          <w:b/>
          <w:bCs/>
        </w:rPr>
      </w:pPr>
      <w:r w:rsidRPr="00DA4644">
        <w:rPr>
          <w:b/>
          <w:bCs/>
        </w:rPr>
        <w:t>ANOVA</w:t>
      </w:r>
    </w:p>
    <w:p w14:paraId="258124E2" w14:textId="4766B46E" w:rsidR="00FE5ED8" w:rsidRPr="00EB4ED0" w:rsidRDefault="009E598C" w:rsidP="00EB4ED0">
      <w:r>
        <w:rPr>
          <w:noProof/>
        </w:rPr>
        <w:lastRenderedPageBreak/>
        <w:drawing>
          <wp:inline distT="0" distB="0" distL="0" distR="0" wp14:anchorId="73FFAB71" wp14:editId="33866F40">
            <wp:extent cx="5727700" cy="3795395"/>
            <wp:effectExtent l="0" t="0" r="6350" b="0"/>
            <wp:docPr id="418009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617C" w14:textId="05919B57" w:rsidR="00EB4ED0" w:rsidRPr="00EB4ED0" w:rsidRDefault="00EB4ED0" w:rsidP="00EB4ED0">
      <w:r w:rsidRPr="00DA4644">
        <w:rPr>
          <w:b/>
          <w:bCs/>
        </w:rPr>
        <w:t>Hypotheses (H0):</w:t>
      </w:r>
      <w:r w:rsidRPr="00EB4ED0">
        <w:t xml:space="preserve"> </w:t>
      </w:r>
      <w:r w:rsidR="00CB7012">
        <w:t>The mean NVDA returns are the same across all volatility terciles</w:t>
      </w:r>
      <w:r w:rsidR="00DB48D5">
        <w:t>.</w:t>
      </w:r>
    </w:p>
    <w:p w14:paraId="685CB64C" w14:textId="5B44D6B0" w:rsidR="00EB4ED0" w:rsidRPr="00EB4ED0" w:rsidRDefault="00EB4ED0" w:rsidP="00EB4ED0">
      <w:r w:rsidRPr="00DA4644">
        <w:rPr>
          <w:b/>
          <w:bCs/>
        </w:rPr>
        <w:t>Method &amp; Diagnostics:</w:t>
      </w:r>
      <w:r w:rsidRPr="00EB4ED0">
        <w:t xml:space="preserve"> </w:t>
      </w:r>
      <w:r w:rsidR="00DB48D5">
        <w:t>We ran a one-way ANOVA using NVDA’s daily returns as the depend</w:t>
      </w:r>
      <w:r w:rsidR="00E858ED">
        <w:t>ent variable and volatility terciles (Low, Medium, High) as the categorical factor</w:t>
      </w:r>
      <w:r w:rsidR="00295341">
        <w:t>.</w:t>
      </w:r>
    </w:p>
    <w:p w14:paraId="312A45C6" w14:textId="27637870" w:rsidR="008D5CEF" w:rsidRPr="00EB4ED0" w:rsidRDefault="00EB4ED0" w:rsidP="00EB4ED0">
      <w:r w:rsidRPr="00DA4644">
        <w:rPr>
          <w:b/>
          <w:bCs/>
        </w:rPr>
        <w:t>Results (F, p-value):</w:t>
      </w:r>
      <w:r w:rsidRPr="00EB4ED0">
        <w:t xml:space="preserve"> </w:t>
      </w:r>
      <w:r w:rsidR="008D5CEF">
        <w:t>F-statistic</w:t>
      </w:r>
      <w:r w:rsidR="00E74574">
        <w:t xml:space="preserve"> -&gt;</w:t>
      </w:r>
      <w:r w:rsidR="008D5CEF">
        <w:t xml:space="preserve"> 590.4</w:t>
      </w:r>
      <w:r w:rsidR="00E74574">
        <w:t>, p-value -&gt; 3.44 * 10^(-153)</w:t>
      </w:r>
    </w:p>
    <w:p w14:paraId="63B3299B" w14:textId="5A2CA5D0" w:rsidR="00EB4ED0" w:rsidRDefault="00EB4ED0" w:rsidP="00EB4ED0">
      <w:r w:rsidRPr="00DA4644">
        <w:rPr>
          <w:b/>
          <w:bCs/>
        </w:rPr>
        <w:t>Investor Takeaway:</w:t>
      </w:r>
      <w:r w:rsidRPr="00EB4ED0">
        <w:t xml:space="preserve"> </w:t>
      </w:r>
      <w:r w:rsidR="00297DB5">
        <w:t xml:space="preserve">As p-value is far below </w:t>
      </w:r>
      <w:r w:rsidR="002033FA">
        <w:t>0.05</w:t>
      </w:r>
      <w:r w:rsidR="00467F9C">
        <w:t>,</w:t>
      </w:r>
      <w:r w:rsidR="002033FA">
        <w:t xml:space="preserve"> we reject the null hypothesis, there is a strong evidence that NVDA’s mean returns differ across volatility terciles</w:t>
      </w:r>
      <w:r w:rsidR="00524D59">
        <w:t>.</w:t>
      </w:r>
      <w:r w:rsidR="005E2AC9">
        <w:t xml:space="preserve"> </w:t>
      </w:r>
      <w:r w:rsidR="0044015C">
        <w:t>The regression coefficients indicate that NVDA’s returns increase as volatility rises, medium volatility days have much higher returns then low-volatility days</w:t>
      </w:r>
      <w:r w:rsidR="002143EA">
        <w:t>, and high-volatility days have the highest return of them all.</w:t>
      </w:r>
      <w:r w:rsidR="00C047B5">
        <w:t xml:space="preserve"> From the plot, we can see there are a few outliers</w:t>
      </w:r>
      <w:r w:rsidR="008F7E2F">
        <w:t xml:space="preserve"> on the low volatility days </w:t>
      </w:r>
      <w:r w:rsidR="003578EE">
        <w:t xml:space="preserve">and </w:t>
      </w:r>
      <w:r w:rsidR="00C32DF0">
        <w:t>more frequency</w:t>
      </w:r>
      <w:r w:rsidR="003578EE">
        <w:t xml:space="preserve"> on high volatility days</w:t>
      </w:r>
      <w:r w:rsidR="00F10FAB">
        <w:t>, indicating</w:t>
      </w:r>
      <w:r w:rsidR="00966D59">
        <w:t xml:space="preserve"> that</w:t>
      </w:r>
      <w:r w:rsidR="00F10FAB">
        <w:t xml:space="preserve"> extreme positive returns are likely when the stock is highly volatile.</w:t>
      </w:r>
      <w:r w:rsidR="0024617E">
        <w:t xml:space="preserve"> For investors, the implies that NVDA may deliver superior performance during elevated volatility but may underperform in calm markets</w:t>
      </w:r>
      <w:r w:rsidR="0033773D">
        <w:t>, ignoring</w:t>
      </w:r>
      <w:r w:rsidR="00432490">
        <w:t xml:space="preserve"> volatility can lead to missed opportunities.</w:t>
      </w:r>
    </w:p>
    <w:p w14:paraId="06512F4F" w14:textId="77777777" w:rsidR="004035D6" w:rsidRDefault="004035D6" w:rsidP="00EB4ED0"/>
    <w:p w14:paraId="4106C52E" w14:textId="77777777" w:rsidR="00815E45" w:rsidRDefault="00815E45" w:rsidP="00815E45">
      <w:r w:rsidRPr="00DA4644">
        <w:rPr>
          <w:b/>
          <w:bCs/>
        </w:rPr>
        <w:t>η² =</w:t>
      </w:r>
      <w:r w:rsidRPr="00815E45">
        <w:t xml:space="preserve"> 0.618303711528056</w:t>
      </w:r>
    </w:p>
    <w:p w14:paraId="5A789A86" w14:textId="68B4AE94" w:rsidR="004E576B" w:rsidRPr="00815E45" w:rsidRDefault="004E576B" w:rsidP="00815E45">
      <w:r>
        <w:t>This means 62</w:t>
      </w:r>
      <w:r w:rsidR="008165AC">
        <w:t>% of the variability in NVDA daily returns is explained b which volatility tercile the day belongs to and It has a very large effect size in finance</w:t>
      </w:r>
      <w:r w:rsidR="00322D25">
        <w:t>, investors should pay close attention to the volatility level because it strong</w:t>
      </w:r>
      <w:r w:rsidR="0039366C">
        <w:t>ly predicts high returns or low</w:t>
      </w:r>
      <w:r w:rsidR="008165AC">
        <w:t>.</w:t>
      </w:r>
    </w:p>
    <w:p w14:paraId="103ABE62" w14:textId="2EC119C7" w:rsidR="004035D6" w:rsidRDefault="004035D6" w:rsidP="00815E45"/>
    <w:sectPr w:rsidR="00403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96107"/>
    <w:multiLevelType w:val="multilevel"/>
    <w:tmpl w:val="46CC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498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5C"/>
    <w:rsid w:val="000110E5"/>
    <w:rsid w:val="00190C5F"/>
    <w:rsid w:val="002033FA"/>
    <w:rsid w:val="002143EA"/>
    <w:rsid w:val="0024617E"/>
    <w:rsid w:val="00295341"/>
    <w:rsid w:val="00297DB5"/>
    <w:rsid w:val="00322D25"/>
    <w:rsid w:val="0033773D"/>
    <w:rsid w:val="003578EE"/>
    <w:rsid w:val="0039366C"/>
    <w:rsid w:val="004035D6"/>
    <w:rsid w:val="00432490"/>
    <w:rsid w:val="0044015C"/>
    <w:rsid w:val="00467F9C"/>
    <w:rsid w:val="004B555C"/>
    <w:rsid w:val="004E576B"/>
    <w:rsid w:val="004F0FA8"/>
    <w:rsid w:val="00500EAF"/>
    <w:rsid w:val="005057C6"/>
    <w:rsid w:val="00524D59"/>
    <w:rsid w:val="005E2AC9"/>
    <w:rsid w:val="006751D8"/>
    <w:rsid w:val="00696840"/>
    <w:rsid w:val="006E7BAA"/>
    <w:rsid w:val="007D6ED7"/>
    <w:rsid w:val="00815E45"/>
    <w:rsid w:val="008165AC"/>
    <w:rsid w:val="008D5CEF"/>
    <w:rsid w:val="008F7E2F"/>
    <w:rsid w:val="00900A61"/>
    <w:rsid w:val="00966D59"/>
    <w:rsid w:val="009E598C"/>
    <w:rsid w:val="009F2CD8"/>
    <w:rsid w:val="00C047B5"/>
    <w:rsid w:val="00C32DF0"/>
    <w:rsid w:val="00C374E7"/>
    <w:rsid w:val="00C66481"/>
    <w:rsid w:val="00CB7012"/>
    <w:rsid w:val="00CE415B"/>
    <w:rsid w:val="00D73842"/>
    <w:rsid w:val="00DA4644"/>
    <w:rsid w:val="00DB48D5"/>
    <w:rsid w:val="00DF0088"/>
    <w:rsid w:val="00E74574"/>
    <w:rsid w:val="00E858ED"/>
    <w:rsid w:val="00EA600A"/>
    <w:rsid w:val="00EB4ED0"/>
    <w:rsid w:val="00F10FAB"/>
    <w:rsid w:val="00FB67E0"/>
    <w:rsid w:val="00FE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3E34"/>
  <w15:chartTrackingRefBased/>
  <w15:docId w15:val="{2E9A9A3A-5D22-48ED-8201-0E6E4EA9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5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5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Juninho Chandra</dc:creator>
  <cp:keywords/>
  <dc:description/>
  <cp:lastModifiedBy>Juninho Chandra</cp:lastModifiedBy>
  <cp:revision>51</cp:revision>
  <dcterms:created xsi:type="dcterms:W3CDTF">2025-11-15T20:07:00Z</dcterms:created>
  <dcterms:modified xsi:type="dcterms:W3CDTF">2026-07-25T16:47:00Z</dcterms:modified>
</cp:coreProperties>
</file>