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EB" w:rsidRPr="000F1462" w:rsidRDefault="00A525EB" w:rsidP="000F1462">
      <w:pPr>
        <w:pStyle w:val="Default"/>
        <w:spacing w:line="276" w:lineRule="auto"/>
      </w:pPr>
      <w:r w:rsidRPr="000F1462">
        <w:t xml:space="preserve">Atualmente, as informações cadastrais bancárias de seus clientes eventuais, do proprietário e do destinatário dos recursos envolvidos na operação ou serviço financeiro são constantes fiscalizadas e controladas por instituições financeiras através de sistemas sigilosos ao público. A instituição financeira verifica os saldos dos grupos de negociação no livro de registro e os atualizas sempre que uma transação ocorrer. Esse é um sistema com uma autoridade centralizada pela respectiva instituição financeira. </w:t>
      </w:r>
    </w:p>
    <w:p w:rsidR="000F1462" w:rsidRDefault="00A525EB" w:rsidP="000F14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sz w:val="24"/>
          <w:szCs w:val="24"/>
        </w:rPr>
        <w:t xml:space="preserve">A tecnologia </w:t>
      </w:r>
      <w:proofErr w:type="spellStart"/>
      <w:r w:rsidRPr="000F1462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proofErr w:type="spellEnd"/>
      <w:r w:rsidRPr="000F14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1462">
        <w:rPr>
          <w:rFonts w:ascii="Times New Roman" w:hAnsi="Times New Roman" w:cs="Times New Roman"/>
          <w:sz w:val="24"/>
          <w:szCs w:val="24"/>
        </w:rPr>
        <w:t>traz um controle diametralmente diverso, na medida em que utiliza o sistema de autoridade distribuída entre os usuários de forma a permitir a comercialização de ativos digitais</w:t>
      </w:r>
      <w:r w:rsidRPr="000F1462">
        <w:rPr>
          <w:rFonts w:ascii="Times New Roman" w:hAnsi="Times New Roman" w:cs="Times New Roman"/>
          <w:sz w:val="24"/>
          <w:szCs w:val="24"/>
        </w:rPr>
        <w:t xml:space="preserve">. </w:t>
      </w:r>
      <w:r w:rsidRPr="000F1462">
        <w:rPr>
          <w:rFonts w:ascii="Times New Roman" w:hAnsi="Times New Roman" w:cs="Times New Roman"/>
          <w:sz w:val="24"/>
          <w:szCs w:val="24"/>
        </w:rPr>
        <w:t>Sempre que uma negociação é contratada, as partes envolvidas verificam se a parte que realiza a transação possui o saldo mínimo para conclu</w:t>
      </w:r>
      <w:r w:rsidRPr="000F1462">
        <w:rPr>
          <w:rFonts w:ascii="Times New Roman" w:hAnsi="Times New Roman" w:cs="Times New Roman"/>
          <w:sz w:val="24"/>
          <w:szCs w:val="24"/>
        </w:rPr>
        <w:t>ir a operação.</w:t>
      </w:r>
      <w:r w:rsidRPr="000F1462">
        <w:rPr>
          <w:rFonts w:ascii="Times New Roman" w:hAnsi="Times New Roman" w:cs="Times New Roman"/>
          <w:sz w:val="24"/>
          <w:szCs w:val="24"/>
        </w:rPr>
        <w:t xml:space="preserve"> (NAKAMOTO, 2012).</w:t>
      </w:r>
      <w:r w:rsidR="000F1462">
        <w:rPr>
          <w:rFonts w:ascii="Times New Roman" w:hAnsi="Times New Roman" w:cs="Times New Roman"/>
          <w:sz w:val="24"/>
          <w:szCs w:val="24"/>
        </w:rPr>
        <w:tab/>
      </w:r>
    </w:p>
    <w:p w:rsidR="00A525EB" w:rsidRPr="000F1462" w:rsidRDefault="00A525EB" w:rsidP="000F14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sz w:val="24"/>
          <w:szCs w:val="24"/>
        </w:rPr>
        <w:t xml:space="preserve">Allen (2016) enfatiza a importância da tecnologia </w:t>
      </w:r>
      <w:proofErr w:type="spellStart"/>
      <w:r w:rsidRPr="000F1462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proofErr w:type="spellEnd"/>
      <w:r w:rsidRPr="000F14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1462">
        <w:rPr>
          <w:rFonts w:ascii="Times New Roman" w:hAnsi="Times New Roman" w:cs="Times New Roman"/>
          <w:sz w:val="24"/>
          <w:szCs w:val="24"/>
        </w:rPr>
        <w:t xml:space="preserve">que, inclusive sustenta o </w:t>
      </w:r>
      <w:proofErr w:type="spellStart"/>
      <w:r w:rsidRPr="000F1462">
        <w:rPr>
          <w:rFonts w:ascii="Times New Roman" w:hAnsi="Times New Roman" w:cs="Times New Roman"/>
          <w:i/>
          <w:iCs/>
          <w:sz w:val="24"/>
          <w:szCs w:val="24"/>
        </w:rPr>
        <w:t>Bitcoin</w:t>
      </w:r>
      <w:proofErr w:type="spellEnd"/>
      <w:r w:rsidRPr="000F146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F1462">
        <w:rPr>
          <w:rFonts w:ascii="Times New Roman" w:hAnsi="Times New Roman" w:cs="Times New Roman"/>
          <w:sz w:val="24"/>
          <w:szCs w:val="24"/>
        </w:rPr>
        <w:t xml:space="preserve">não necessita armazenar informações sobre a moeda. Qualquer tipo de informação que requer um intermediário entre os agentes para verificação pode, teoricamente, ser armazenada em um </w:t>
      </w:r>
      <w:proofErr w:type="spellStart"/>
      <w:r w:rsidRPr="000F1462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proofErr w:type="spellEnd"/>
      <w:r w:rsidRPr="000F14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1462">
        <w:rPr>
          <w:rFonts w:ascii="Times New Roman" w:hAnsi="Times New Roman" w:cs="Times New Roman"/>
          <w:sz w:val="24"/>
          <w:szCs w:val="24"/>
        </w:rPr>
        <w:t xml:space="preserve">para torná-la independente da figura do terceiro. Nessa visão,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Mougayar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(2016) define a tecnologia </w:t>
      </w:r>
      <w:proofErr w:type="spellStart"/>
      <w:r w:rsidRPr="000F1462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>, de forma ampla, compreendendo como uma gama de “rede de troca de valores” que mantém o potencial de armazenamento e transmissão de informações descentralizadas.</w:t>
      </w:r>
    </w:p>
    <w:p w:rsidR="00A525EB" w:rsidRDefault="00A525EB" w:rsidP="000F1462">
      <w:pPr>
        <w:pStyle w:val="Default"/>
        <w:ind w:firstLine="708"/>
      </w:pPr>
      <w:r w:rsidRPr="000F1462">
        <w:t xml:space="preserve">O </w:t>
      </w:r>
      <w:proofErr w:type="spellStart"/>
      <w:r w:rsidRPr="000F1462">
        <w:rPr>
          <w:i/>
          <w:iCs/>
        </w:rPr>
        <w:t>hype</w:t>
      </w:r>
      <w:proofErr w:type="spellEnd"/>
      <w:r w:rsidRPr="000F1462">
        <w:rPr>
          <w:i/>
          <w:iCs/>
        </w:rPr>
        <w:t xml:space="preserve"> </w:t>
      </w:r>
      <w:r w:rsidRPr="000F1462">
        <w:t xml:space="preserve">e o primeiro nível de compreensão em torno da tecnologia </w:t>
      </w:r>
      <w:proofErr w:type="spellStart"/>
      <w:r w:rsidRPr="000F1462">
        <w:rPr>
          <w:i/>
          <w:iCs/>
        </w:rPr>
        <w:t>blockchain</w:t>
      </w:r>
      <w:proofErr w:type="spellEnd"/>
      <w:r w:rsidRPr="000F1462">
        <w:rPr>
          <w:i/>
          <w:iCs/>
        </w:rPr>
        <w:t xml:space="preserve"> </w:t>
      </w:r>
      <w:r w:rsidRPr="000F1462">
        <w:t>são as principais razões pelas quais ela está sendo introduzida no mercado com tanto êxito.</w:t>
      </w:r>
      <w:r w:rsidR="007508E1" w:rsidRPr="000F1462">
        <w:t xml:space="preserve"> </w:t>
      </w:r>
      <w:proofErr w:type="spellStart"/>
      <w:r w:rsidR="007508E1" w:rsidRPr="000F1462">
        <w:t>Gartner</w:t>
      </w:r>
      <w:proofErr w:type="spellEnd"/>
      <w:r w:rsidR="007508E1" w:rsidRPr="000F1462">
        <w:t xml:space="preserve"> (2016),</w:t>
      </w:r>
      <w:proofErr w:type="gramStart"/>
      <w:r w:rsidR="007508E1" w:rsidRPr="000F1462">
        <w:t xml:space="preserve"> </w:t>
      </w:r>
      <w:r w:rsidRPr="000F1462">
        <w:t xml:space="preserve"> </w:t>
      </w:r>
      <w:proofErr w:type="gramEnd"/>
      <w:r w:rsidRPr="000F1462">
        <w:t xml:space="preserve">relata que o </w:t>
      </w:r>
      <w:proofErr w:type="spellStart"/>
      <w:r w:rsidRPr="000F1462">
        <w:rPr>
          <w:i/>
          <w:iCs/>
        </w:rPr>
        <w:t>blockchain</w:t>
      </w:r>
      <w:proofErr w:type="spellEnd"/>
      <w:r w:rsidRPr="000F1462">
        <w:rPr>
          <w:i/>
          <w:iCs/>
        </w:rPr>
        <w:t xml:space="preserve"> </w:t>
      </w:r>
      <w:r w:rsidRPr="000F1462">
        <w:t xml:space="preserve">está próximo do pico do ciclo de </w:t>
      </w:r>
      <w:proofErr w:type="spellStart"/>
      <w:r w:rsidRPr="000F1462">
        <w:rPr>
          <w:i/>
          <w:iCs/>
        </w:rPr>
        <w:t>hype</w:t>
      </w:r>
      <w:proofErr w:type="spellEnd"/>
      <w:r w:rsidRPr="000F1462">
        <w:rPr>
          <w:i/>
          <w:iCs/>
        </w:rPr>
        <w:t xml:space="preserve"> </w:t>
      </w:r>
      <w:r w:rsidRPr="000F1462">
        <w:t xml:space="preserve">para tecnologias emergentes. Esses fatores tendem a deixar o mercado aquecido pela vultosa participação de empresas iniciantes com casos de uso excessivos de propagandas para seu benefício de </w:t>
      </w:r>
      <w:r w:rsidRPr="000F1462">
        <w:rPr>
          <w:i/>
        </w:rPr>
        <w:t>marketing</w:t>
      </w:r>
      <w:r w:rsidRPr="000F1462">
        <w:t xml:space="preserve"> (LINDEN; FENN, 2003). </w:t>
      </w:r>
    </w:p>
    <w:p w:rsidR="000F1462" w:rsidRPr="000F1462" w:rsidRDefault="000F1462" w:rsidP="000F1462">
      <w:pPr>
        <w:pStyle w:val="Default"/>
      </w:pPr>
    </w:p>
    <w:p w:rsidR="00A525EB" w:rsidRPr="000F1462" w:rsidRDefault="00A525EB" w:rsidP="000F14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sz w:val="24"/>
          <w:szCs w:val="24"/>
        </w:rPr>
        <w:t xml:space="preserve">Quando se trata de áreas de aplicação específicas, ainda não se encontrou um consenso na literatura sobre quais as áreas podem ser consideradas de uso definitivo para a tecnologia </w:t>
      </w:r>
      <w:proofErr w:type="spellStart"/>
      <w:r w:rsidRPr="000F1462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, exceto pelo óbvio caso do uso de moeda, como visto no </w:t>
      </w:r>
      <w:proofErr w:type="spellStart"/>
      <w:r w:rsidRPr="000F1462">
        <w:rPr>
          <w:rFonts w:ascii="Times New Roman" w:hAnsi="Times New Roman" w:cs="Times New Roman"/>
          <w:i/>
          <w:iCs/>
          <w:sz w:val="24"/>
          <w:szCs w:val="24"/>
        </w:rPr>
        <w:t>Bitcoin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. Muitos autores, entretanto, pretendem mapear e listar os possíveis casos de uso e aplicações para o </w:t>
      </w:r>
      <w:proofErr w:type="spellStart"/>
      <w:proofErr w:type="gramStart"/>
      <w:r w:rsidRPr="000F1462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proofErr w:type="spellEnd"/>
      <w:r w:rsidR="007508E1" w:rsidRPr="000F1462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0F1462">
        <w:rPr>
          <w:rFonts w:ascii="Times New Roman" w:hAnsi="Times New Roman" w:cs="Times New Roman"/>
          <w:sz w:val="24"/>
          <w:szCs w:val="24"/>
        </w:rPr>
        <w:t xml:space="preserve">(TSCHORSCH; SCHEUERMANN, 2016). </w:t>
      </w:r>
    </w:p>
    <w:p w:rsidR="00A525EB" w:rsidRPr="000F1462" w:rsidRDefault="00A525EB" w:rsidP="000F14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sz w:val="24"/>
          <w:szCs w:val="24"/>
        </w:rPr>
        <w:t xml:space="preserve">Segundo a autora (DIULIANA FRANÇA,) o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proofErr w:type="gramStart"/>
      <w:r w:rsidRPr="000F146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0F1462">
        <w:rPr>
          <w:rFonts w:ascii="Times New Roman" w:hAnsi="Times New Roman" w:cs="Times New Roman"/>
          <w:sz w:val="24"/>
          <w:szCs w:val="24"/>
        </w:rPr>
        <w:t xml:space="preserve">é uma espécie de livro razão digital, um recurso para se registrar transações de forma que se garanta a sua integridade. A tecnologia foi desenvolvida e é </w:t>
      </w:r>
      <w:proofErr w:type="gramStart"/>
      <w:r w:rsidRPr="000F14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F1462">
        <w:rPr>
          <w:rFonts w:ascii="Times New Roman" w:hAnsi="Times New Roman" w:cs="Times New Roman"/>
          <w:sz w:val="24"/>
          <w:szCs w:val="24"/>
        </w:rPr>
        <w:t xml:space="preserve"> base da moeda digital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. Após o lançamento do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em 2008, surgiram outras plataformas de moedas digitais baseada</w:t>
      </w:r>
      <w:r w:rsidR="007508E1" w:rsidRPr="000F1462">
        <w:rPr>
          <w:rFonts w:ascii="Times New Roman" w:hAnsi="Times New Roman" w:cs="Times New Roman"/>
          <w:sz w:val="24"/>
          <w:szCs w:val="24"/>
        </w:rPr>
        <w:t xml:space="preserve">s em </w:t>
      </w:r>
      <w:proofErr w:type="spellStart"/>
      <w:r w:rsidR="007508E1" w:rsidRPr="000F146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7508E1" w:rsidRPr="000F1462">
        <w:rPr>
          <w:rFonts w:ascii="Times New Roman" w:hAnsi="Times New Roman" w:cs="Times New Roman"/>
          <w:sz w:val="24"/>
          <w:szCs w:val="24"/>
        </w:rPr>
        <w:t xml:space="preserve"> e outros usos vê</w:t>
      </w:r>
      <w:r w:rsidRPr="000F1462">
        <w:rPr>
          <w:rFonts w:ascii="Times New Roman" w:hAnsi="Times New Roman" w:cs="Times New Roman"/>
          <w:sz w:val="24"/>
          <w:szCs w:val="24"/>
        </w:rPr>
        <w:t>m sendo aplicados.</w:t>
      </w:r>
    </w:p>
    <w:p w:rsidR="00A525EB" w:rsidRPr="000F1462" w:rsidRDefault="00A525EB" w:rsidP="000F146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F146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evoluiu de uma infraestrutura de moeda digital para uma plataforma de transformação digital</w:t>
      </w:r>
    </w:p>
    <w:p w:rsidR="00A525EB" w:rsidRPr="000F1462" w:rsidRDefault="00A525EB" w:rsidP="000F1462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0F146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é um banco de dados distribuído, </w:t>
      </w:r>
      <w:r w:rsidRPr="000F1462">
        <w:rPr>
          <w:rFonts w:ascii="Times New Roman" w:hAnsi="Times New Roman" w:cs="Times New Roman"/>
          <w:i/>
          <w:sz w:val="24"/>
          <w:szCs w:val="24"/>
        </w:rPr>
        <w:t>online</w:t>
      </w:r>
      <w:r w:rsidRPr="000F1462">
        <w:rPr>
          <w:rFonts w:ascii="Times New Roman" w:hAnsi="Times New Roman" w:cs="Times New Roman"/>
          <w:sz w:val="24"/>
          <w:szCs w:val="24"/>
        </w:rPr>
        <w:t xml:space="preserve">, público e que pode ser atualizado por qualquer nó participante da rede </w:t>
      </w:r>
      <w:proofErr w:type="spellStart"/>
      <w:r w:rsidRPr="000F1462">
        <w:rPr>
          <w:rFonts w:ascii="Times New Roman" w:hAnsi="Times New Roman" w:cs="Times New Roman"/>
          <w:i/>
          <w:sz w:val="24"/>
          <w:szCs w:val="24"/>
        </w:rPr>
        <w:t>peer-to-peer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(P2P) baseado no consenso entre eles e assegurado por um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algorítmo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de uma prova de trabalho (</w:t>
      </w:r>
      <w:proofErr w:type="spellStart"/>
      <w:r w:rsidRPr="000F1462">
        <w:rPr>
          <w:rFonts w:ascii="Times New Roman" w:hAnsi="Times New Roman" w:cs="Times New Roman"/>
          <w:i/>
          <w:sz w:val="24"/>
          <w:szCs w:val="24"/>
        </w:rPr>
        <w:t>Proof-of-Work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), que tem o objetivo principal de dissuadir ataques cibernéticos (KYPRIOTAKI, ZAMANI; GIAGLIS, 2015). Utiliza-se de técnicas de criptografia para que cada </w:t>
      </w:r>
      <w:r w:rsidRPr="000F1462">
        <w:rPr>
          <w:rFonts w:ascii="Times New Roman" w:hAnsi="Times New Roman" w:cs="Times New Roman"/>
          <w:sz w:val="24"/>
          <w:szCs w:val="24"/>
        </w:rPr>
        <w:lastRenderedPageBreak/>
        <w:t xml:space="preserve">participante possa manipular o </w:t>
      </w:r>
      <w:proofErr w:type="spellStart"/>
      <w:r w:rsidRPr="000F1462">
        <w:rPr>
          <w:rFonts w:ascii="Times New Roman" w:hAnsi="Times New Roman" w:cs="Times New Roman"/>
          <w:i/>
          <w:sz w:val="24"/>
          <w:szCs w:val="24"/>
        </w:rPr>
        <w:t>ledger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(livro digital onde informações são registradas regularmente) de forma segura e sem a necessidade de uma autoridade central. Uma vez que um bloco é adicionado ao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é extremamente difícil alterar ou remover. Até agora, o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tem atraído bastante atenção da indústria de serviços financeiros, mas a tecnologia pode ser adaptada para qualquer indústria onde seja necessário registrar, confirmar e transferir qualquer tipo de contrato ou propriedade.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é uma tecnologia tão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disruptiva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quanto </w:t>
      </w:r>
      <w:proofErr w:type="gramStart"/>
      <w:r w:rsidRPr="000F14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F1462">
        <w:rPr>
          <w:rFonts w:ascii="Times New Roman" w:hAnsi="Times New Roman" w:cs="Times New Roman"/>
          <w:sz w:val="24"/>
          <w:szCs w:val="24"/>
        </w:rPr>
        <w:t xml:space="preserve"> máquina a vapor e a eletricidade foram no século XX e espera-se que este novo paradigma seja capaz de modificar profundamente a maneira como a sociedade e a economia funcionam (UMALKAR, MACNEIL; LIGHT).</w:t>
      </w:r>
    </w:p>
    <w:p w:rsidR="00EC5281" w:rsidRPr="000F1462" w:rsidRDefault="0094154C">
      <w:pPr>
        <w:rPr>
          <w:rFonts w:ascii="Times New Roman" w:hAnsi="Times New Roman" w:cs="Times New Roman"/>
          <w:sz w:val="24"/>
          <w:szCs w:val="24"/>
        </w:rPr>
      </w:pPr>
    </w:p>
    <w:p w:rsidR="00A525EB" w:rsidRPr="000F1462" w:rsidRDefault="00A525EB">
      <w:pPr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sz w:val="24"/>
          <w:szCs w:val="24"/>
        </w:rPr>
        <w:t>REFERÊCIAS:</w:t>
      </w:r>
    </w:p>
    <w:p w:rsidR="005F7D83" w:rsidRPr="000F1462" w:rsidRDefault="005F7D83" w:rsidP="005F7D83">
      <w:pPr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NAKAMOTO, S. </w:t>
      </w:r>
      <w:r w:rsidRPr="000F14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Bitcoin: </w:t>
      </w:r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A peer-to-peer electronic cash system, </w:t>
      </w:r>
      <w:proofErr w:type="gramStart"/>
      <w:r w:rsidRPr="000F1462">
        <w:rPr>
          <w:rFonts w:ascii="Times New Roman" w:hAnsi="Times New Roman" w:cs="Times New Roman"/>
          <w:sz w:val="24"/>
          <w:szCs w:val="24"/>
          <w:lang w:val="en-US"/>
        </w:rPr>
        <w:t>2008.,</w:t>
      </w:r>
      <w:proofErr w:type="gram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 2012. </w:t>
      </w:r>
      <w:r w:rsidRPr="000F1462">
        <w:rPr>
          <w:rFonts w:ascii="Times New Roman" w:hAnsi="Times New Roman" w:cs="Times New Roman"/>
          <w:sz w:val="24"/>
          <w:szCs w:val="24"/>
        </w:rPr>
        <w:t xml:space="preserve">Disponível em: &lt; </w:t>
      </w:r>
      <w:hyperlink r:id="rId5" w:history="1">
        <w:r w:rsidRPr="000F1462">
          <w:rPr>
            <w:rStyle w:val="Hyperlink"/>
            <w:rFonts w:ascii="Times New Roman" w:hAnsi="Times New Roman" w:cs="Times New Roman"/>
            <w:sz w:val="24"/>
            <w:szCs w:val="24"/>
          </w:rPr>
          <w:t>https://bitcoin.org/bitco</w:t>
        </w:r>
        <w:r w:rsidRPr="000F1462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0F1462">
          <w:rPr>
            <w:rStyle w:val="Hyperlink"/>
            <w:rFonts w:ascii="Times New Roman" w:hAnsi="Times New Roman" w:cs="Times New Roman"/>
            <w:sz w:val="24"/>
            <w:szCs w:val="24"/>
          </w:rPr>
          <w:t>n.pdf</w:t>
        </w:r>
      </w:hyperlink>
      <w:r w:rsidRPr="000F1462">
        <w:rPr>
          <w:rFonts w:ascii="Times New Roman" w:hAnsi="Times New Roman" w:cs="Times New Roman"/>
          <w:sz w:val="24"/>
          <w:szCs w:val="24"/>
        </w:rPr>
        <w:t xml:space="preserve"> &gt;. Acesso em: 27 de março de 2020</w:t>
      </w:r>
    </w:p>
    <w:p w:rsidR="005F7D83" w:rsidRPr="000F1462" w:rsidRDefault="00E92716">
      <w:pPr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Allen, Darcy, Descobrindo e desenvolvendo a </w:t>
      </w:r>
      <w:proofErr w:type="spellStart"/>
      <w:r w:rsidRPr="000F14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criptoeconomia</w:t>
      </w:r>
      <w:proofErr w:type="spellEnd"/>
      <w:r w:rsidRPr="000F14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</w:t>
      </w:r>
      <w:proofErr w:type="spellStart"/>
      <w:r w:rsidRPr="000F14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Blockchain</w:t>
      </w:r>
      <w:proofErr w:type="spellEnd"/>
      <w:r w:rsidRPr="000F14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(18 de agosto de 2017). Disponível em SSRN: </w:t>
      </w:r>
      <w:hyperlink r:id="rId6" w:tgtFrame="_blank" w:history="1">
        <w:r w:rsidRPr="000F1462">
          <w:rPr>
            <w:rStyle w:val="Hyperlink"/>
            <w:rFonts w:ascii="Times New Roman" w:hAnsi="Times New Roman" w:cs="Times New Roman"/>
            <w:color w:val="505050"/>
            <w:sz w:val="24"/>
            <w:szCs w:val="24"/>
            <w:shd w:val="clear" w:color="auto" w:fill="FFFFFF"/>
          </w:rPr>
          <w:t>https://ssrn.com/abstract=2815255</w:t>
        </w:r>
      </w:hyperlink>
      <w:r w:rsidRPr="000F14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 </w:t>
      </w:r>
      <w:r w:rsidRPr="000F14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</w:t>
      </w:r>
      <w:r w:rsidRPr="000F14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ou </w:t>
      </w:r>
      <w:r w:rsidRPr="000F1462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</w:t>
      </w:r>
      <w:hyperlink r:id="rId7" w:tgtFrame="_blank" w:history="1">
        <w:r w:rsidRPr="000F1462">
          <w:rPr>
            <w:rStyle w:val="Hyperlink"/>
            <w:rFonts w:ascii="Times New Roman" w:hAnsi="Times New Roman" w:cs="Times New Roman"/>
            <w:color w:val="505050"/>
            <w:sz w:val="24"/>
            <w:szCs w:val="24"/>
            <w:shd w:val="clear" w:color="auto" w:fill="FFFFFF"/>
          </w:rPr>
          <w:t>http://dx.doi.org/10.2139/ssrn.2815255</w:t>
        </w:r>
      </w:hyperlink>
      <w:proofErr w:type="gramStart"/>
      <w:r w:rsidRPr="000F146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0F146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0F1462">
        <w:rPr>
          <w:rFonts w:ascii="Times New Roman" w:hAnsi="Times New Roman" w:cs="Times New Roman"/>
          <w:sz w:val="24"/>
          <w:szCs w:val="24"/>
        </w:rPr>
        <w:t>Acesso em: 27 de março de 2020</w:t>
      </w:r>
      <w:r w:rsidR="00A90B5A" w:rsidRPr="000F1462">
        <w:rPr>
          <w:rFonts w:ascii="Times New Roman" w:hAnsi="Times New Roman" w:cs="Times New Roman"/>
          <w:sz w:val="24"/>
          <w:szCs w:val="24"/>
        </w:rPr>
        <w:t>.</w:t>
      </w:r>
    </w:p>
    <w:p w:rsidR="00E92716" w:rsidRPr="000F1462" w:rsidRDefault="00E92716">
      <w:pPr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MOUGAYAR, W. </w:t>
      </w:r>
      <w:r w:rsidRPr="000F14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Business </w:t>
      </w:r>
      <w:proofErr w:type="spellStart"/>
      <w:r w:rsidRPr="000F1462">
        <w:rPr>
          <w:rFonts w:ascii="Times New Roman" w:hAnsi="Times New Roman" w:cs="Times New Roman"/>
          <w:i/>
          <w:iCs/>
          <w:sz w:val="24"/>
          <w:szCs w:val="24"/>
          <w:lang w:val="en-US"/>
        </w:rPr>
        <w:t>Blockchain</w:t>
      </w:r>
      <w:proofErr w:type="spell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: Promise, Practice, and Application of the Next Internet Technology. </w:t>
      </w:r>
      <w:r w:rsidRPr="000F1462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Wiley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 &amp; Sons, </w:t>
      </w:r>
      <w:proofErr w:type="gramStart"/>
      <w:r w:rsidRPr="000F1462"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A90B5A" w:rsidRPr="000F1462" w:rsidRDefault="00A90B5A" w:rsidP="00A90B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462">
        <w:rPr>
          <w:rFonts w:ascii="Times New Roman" w:hAnsi="Times New Roman" w:cs="Times New Roman"/>
          <w:sz w:val="24"/>
          <w:szCs w:val="24"/>
          <w:lang w:val="en-US"/>
        </w:rPr>
        <w:t>GARTNER.</w:t>
      </w:r>
      <w:proofErr w:type="gram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14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Gartner's 2016 Hype Cycle for Emerging Technologies Identifies Three Key Trends That Organizations Must Track to Gain Competitive Advantage. </w:t>
      </w:r>
      <w:r w:rsidRPr="000F1462">
        <w:rPr>
          <w:rFonts w:ascii="Times New Roman" w:hAnsi="Times New Roman" w:cs="Times New Roman"/>
          <w:sz w:val="24"/>
          <w:szCs w:val="24"/>
        </w:rPr>
        <w:t xml:space="preserve">2016. Disponível em: &lt; </w:t>
      </w:r>
      <w:hyperlink r:id="rId8" w:history="1">
        <w:r w:rsidRPr="000F1462">
          <w:rPr>
            <w:rStyle w:val="Hyperlink"/>
            <w:rFonts w:ascii="Times New Roman" w:hAnsi="Times New Roman" w:cs="Times New Roman"/>
            <w:sz w:val="24"/>
            <w:szCs w:val="24"/>
          </w:rPr>
          <w:t>http://www.gartner.c</w:t>
        </w:r>
        <w:r w:rsidRPr="000F1462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0F1462">
          <w:rPr>
            <w:rStyle w:val="Hyperlink"/>
            <w:rFonts w:ascii="Times New Roman" w:hAnsi="Times New Roman" w:cs="Times New Roman"/>
            <w:sz w:val="24"/>
            <w:szCs w:val="24"/>
          </w:rPr>
          <w:t>m/newsroom/id/3412017</w:t>
        </w:r>
      </w:hyperlink>
      <w:r w:rsidRPr="000F1462">
        <w:rPr>
          <w:rFonts w:ascii="Times New Roman" w:hAnsi="Times New Roman" w:cs="Times New Roman"/>
          <w:sz w:val="24"/>
          <w:szCs w:val="24"/>
        </w:rPr>
        <w:t xml:space="preserve"> &gt;. Acesso em:</w:t>
      </w:r>
      <w:r w:rsidRPr="000F1462">
        <w:rPr>
          <w:rFonts w:ascii="Times New Roman" w:hAnsi="Times New Roman" w:cs="Times New Roman"/>
          <w:sz w:val="24"/>
          <w:szCs w:val="24"/>
        </w:rPr>
        <w:t xml:space="preserve"> </w:t>
      </w:r>
      <w:r w:rsidRPr="000F1462">
        <w:rPr>
          <w:rFonts w:ascii="Times New Roman" w:hAnsi="Times New Roman" w:cs="Times New Roman"/>
          <w:sz w:val="24"/>
          <w:szCs w:val="24"/>
        </w:rPr>
        <w:t>27 de março de 2020</w:t>
      </w:r>
      <w:r w:rsidRPr="000F1462">
        <w:rPr>
          <w:rFonts w:ascii="Times New Roman" w:hAnsi="Times New Roman" w:cs="Times New Roman"/>
          <w:sz w:val="24"/>
          <w:szCs w:val="24"/>
        </w:rPr>
        <w:t>.</w:t>
      </w:r>
    </w:p>
    <w:p w:rsidR="00A90B5A" w:rsidRPr="000F1462" w:rsidRDefault="00A90B5A" w:rsidP="00A90B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462">
        <w:rPr>
          <w:rFonts w:ascii="Times New Roman" w:hAnsi="Times New Roman" w:cs="Times New Roman"/>
          <w:sz w:val="24"/>
          <w:szCs w:val="24"/>
          <w:lang w:val="en-US"/>
        </w:rPr>
        <w:t>LINDEN, A.; FENN, J. Understanding Gartner’s hype cycles.</w:t>
      </w:r>
      <w:proofErr w:type="gram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F1462">
        <w:rPr>
          <w:rFonts w:ascii="Times New Roman" w:hAnsi="Times New Roman" w:cs="Times New Roman"/>
          <w:i/>
          <w:iCs/>
          <w:sz w:val="24"/>
          <w:szCs w:val="24"/>
          <w:lang w:val="en-US"/>
        </w:rPr>
        <w:t>Strategic Analysis Report</w:t>
      </w:r>
      <w:r w:rsidRPr="000F1462">
        <w:rPr>
          <w:rFonts w:ascii="Times New Roman" w:hAnsi="Times New Roman" w:cs="Times New Roman"/>
          <w:sz w:val="24"/>
          <w:szCs w:val="24"/>
          <w:lang w:val="en-US"/>
        </w:rPr>
        <w:t>, N.R-20-1971.</w:t>
      </w:r>
      <w:proofErr w:type="gram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Gartner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46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F1462">
        <w:rPr>
          <w:rFonts w:ascii="Times New Roman" w:hAnsi="Times New Roman" w:cs="Times New Roman"/>
          <w:sz w:val="24"/>
          <w:szCs w:val="24"/>
        </w:rPr>
        <w:t>, 2003.</w:t>
      </w:r>
      <w:r w:rsidRPr="000F1462">
        <w:rPr>
          <w:rFonts w:ascii="Times New Roman" w:hAnsi="Times New Roman" w:cs="Times New Roman"/>
          <w:sz w:val="24"/>
          <w:szCs w:val="24"/>
        </w:rPr>
        <w:br/>
        <w:t xml:space="preserve">Disponível em: </w:t>
      </w:r>
      <w:hyperlink r:id="rId9" w:history="1">
        <w:r w:rsidRPr="000F1462">
          <w:rPr>
            <w:rStyle w:val="Hyperlink"/>
            <w:rFonts w:ascii="Times New Roman" w:hAnsi="Times New Roman" w:cs="Times New Roman"/>
            <w:sz w:val="24"/>
            <w:szCs w:val="24"/>
          </w:rPr>
          <w:t>https://www.bus.umich.edu/KresgePublic/Journals/Gartner/research/115200/115274/115274.pdf</w:t>
        </w:r>
      </w:hyperlink>
      <w:r w:rsidRPr="000F1462">
        <w:rPr>
          <w:rFonts w:ascii="Times New Roman" w:hAnsi="Times New Roman" w:cs="Times New Roman"/>
          <w:sz w:val="24"/>
          <w:szCs w:val="24"/>
        </w:rPr>
        <w:t xml:space="preserve">      Acesso em: 27 de março de 2020</w:t>
      </w:r>
      <w:r w:rsidRPr="000F1462">
        <w:rPr>
          <w:rFonts w:ascii="Times New Roman" w:hAnsi="Times New Roman" w:cs="Times New Roman"/>
          <w:sz w:val="24"/>
          <w:szCs w:val="24"/>
        </w:rPr>
        <w:t>.</w:t>
      </w:r>
    </w:p>
    <w:p w:rsidR="00E70A4D" w:rsidRPr="000F1462" w:rsidRDefault="00A90B5A" w:rsidP="00E70A4D">
      <w:pPr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F. </w:t>
      </w:r>
      <w:proofErr w:type="spellStart"/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Tschorsch</w:t>
      </w:r>
      <w:proofErr w:type="spellEnd"/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 B. </w:t>
      </w:r>
      <w:proofErr w:type="spellStart"/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Scheuermann</w:t>
      </w:r>
      <w:proofErr w:type="spellEnd"/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"</w:t>
      </w:r>
      <w:proofErr w:type="spellStart"/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Bitcoin</w:t>
      </w:r>
      <w:proofErr w:type="spellEnd"/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 além: uma pesquisa técnica sobre moedas digitais descentralizadas", em </w:t>
      </w:r>
      <w:r w:rsidRPr="000F1462">
        <w:rPr>
          <w:rStyle w:val="nfas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IEEE Communications </w:t>
      </w:r>
      <w:proofErr w:type="spellStart"/>
      <w:r w:rsidRPr="000F1462">
        <w:rPr>
          <w:rStyle w:val="nfas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Surveys</w:t>
      </w:r>
      <w:proofErr w:type="spellEnd"/>
      <w:r w:rsidRPr="000F1462">
        <w:rPr>
          <w:rStyle w:val="nfas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0F1462">
        <w:rPr>
          <w:rStyle w:val="nfas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Tutorials</w:t>
      </w:r>
      <w:proofErr w:type="spellEnd"/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,</w:t>
      </w:r>
      <w:proofErr w:type="gramEnd"/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vol. 18, n. 3, pp. 2084-2123, terceiro trimestre de 2016.</w:t>
      </w:r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</w:t>
      </w:r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Disponível em: </w:t>
      </w:r>
      <w:hyperlink r:id="rId10" w:history="1">
        <w:r w:rsidRPr="000F1462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https://ieeexplore.ieee.org/abstract/document/7423672</w:t>
        </w:r>
      </w:hyperlink>
      <w:proofErr w:type="gramStart"/>
      <w:r w:rsidRPr="000F146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0F146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0F1462">
        <w:rPr>
          <w:rFonts w:ascii="Times New Roman" w:hAnsi="Times New Roman" w:cs="Times New Roman"/>
          <w:sz w:val="24"/>
          <w:szCs w:val="24"/>
        </w:rPr>
        <w:t>Acesso em: 27 de março de 2020.</w:t>
      </w:r>
    </w:p>
    <w:p w:rsidR="00E70A4D" w:rsidRPr="000F1462" w:rsidRDefault="00E70A4D" w:rsidP="00E70A4D">
      <w:pPr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sz w:val="24"/>
          <w:szCs w:val="24"/>
        </w:rPr>
        <w:t>FRANÇA, DIULIANA: Desenvolvimento de Produtos de Soluções Digitais</w:t>
      </w:r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Disponível </w:t>
      </w:r>
      <w:proofErr w:type="gramStart"/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em:</w:t>
      </w:r>
      <w:proofErr w:type="gramEnd"/>
      <w:r w:rsidRPr="000F1462">
        <w:rPr>
          <w:rFonts w:ascii="Times New Roman" w:hAnsi="Times New Roman" w:cs="Times New Roman"/>
          <w:sz w:val="24"/>
          <w:szCs w:val="24"/>
        </w:rPr>
        <w:fldChar w:fldCharType="begin"/>
      </w:r>
      <w:r w:rsidRPr="000F1462">
        <w:rPr>
          <w:rFonts w:ascii="Times New Roman" w:hAnsi="Times New Roman" w:cs="Times New Roman"/>
          <w:sz w:val="24"/>
          <w:szCs w:val="24"/>
        </w:rPr>
        <w:instrText xml:space="preserve"> HYPERLINK "http://www.eventos.momentoeditorial.com.br/wp-content/uploads/2018/04/DIULIANA-FRANCA.pdf" </w:instrText>
      </w:r>
      <w:r w:rsidRPr="000F1462">
        <w:rPr>
          <w:rFonts w:ascii="Times New Roman" w:hAnsi="Times New Roman" w:cs="Times New Roman"/>
          <w:sz w:val="24"/>
          <w:szCs w:val="24"/>
        </w:rPr>
        <w:fldChar w:fldCharType="separate"/>
      </w:r>
      <w:r w:rsidRPr="000F1462">
        <w:rPr>
          <w:rStyle w:val="Hyperlink"/>
          <w:rFonts w:ascii="Times New Roman" w:hAnsi="Times New Roman" w:cs="Times New Roman"/>
          <w:sz w:val="24"/>
          <w:szCs w:val="24"/>
        </w:rPr>
        <w:t>http://www.event</w:t>
      </w:r>
      <w:r w:rsidRPr="000F1462">
        <w:rPr>
          <w:rStyle w:val="Hyperlink"/>
          <w:rFonts w:ascii="Times New Roman" w:hAnsi="Times New Roman" w:cs="Times New Roman"/>
          <w:sz w:val="24"/>
          <w:szCs w:val="24"/>
        </w:rPr>
        <w:t>o</w:t>
      </w:r>
      <w:r w:rsidRPr="000F1462">
        <w:rPr>
          <w:rStyle w:val="Hyperlink"/>
          <w:rFonts w:ascii="Times New Roman" w:hAnsi="Times New Roman" w:cs="Times New Roman"/>
          <w:sz w:val="24"/>
          <w:szCs w:val="24"/>
        </w:rPr>
        <w:t>s.mo</w:t>
      </w:r>
      <w:r w:rsidRPr="000F1462">
        <w:rPr>
          <w:rStyle w:val="Hyperlink"/>
          <w:rFonts w:ascii="Times New Roman" w:hAnsi="Times New Roman" w:cs="Times New Roman"/>
          <w:sz w:val="24"/>
          <w:szCs w:val="24"/>
        </w:rPr>
        <w:t>m</w:t>
      </w:r>
      <w:r w:rsidRPr="000F1462">
        <w:rPr>
          <w:rStyle w:val="Hyperlink"/>
          <w:rFonts w:ascii="Times New Roman" w:hAnsi="Times New Roman" w:cs="Times New Roman"/>
          <w:sz w:val="24"/>
          <w:szCs w:val="24"/>
        </w:rPr>
        <w:t>entoeditorial.com.br/wp-content/uploads/2018/04/DIULIANA-FRANCA.pdf</w:t>
      </w:r>
      <w:r w:rsidRPr="000F1462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0F1462">
        <w:rPr>
          <w:rStyle w:val="Hyperlink"/>
          <w:rFonts w:ascii="Times New Roman" w:hAnsi="Times New Roman" w:cs="Times New Roman"/>
          <w:sz w:val="24"/>
          <w:szCs w:val="24"/>
        </w:rPr>
        <w:br/>
      </w:r>
      <w:r w:rsidRPr="000F1462">
        <w:rPr>
          <w:rFonts w:ascii="Times New Roman" w:hAnsi="Times New Roman" w:cs="Times New Roman"/>
          <w:sz w:val="24"/>
          <w:szCs w:val="24"/>
        </w:rPr>
        <w:t>Acesso em: 27 de março de 2020.</w:t>
      </w:r>
    </w:p>
    <w:p w:rsidR="008E282C" w:rsidRPr="000F1462" w:rsidRDefault="008E282C" w:rsidP="008E28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282C" w:rsidRPr="000F1462" w:rsidRDefault="008E282C" w:rsidP="008E28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462">
        <w:rPr>
          <w:rFonts w:ascii="Times New Roman" w:hAnsi="Times New Roman" w:cs="Times New Roman"/>
          <w:sz w:val="24"/>
          <w:szCs w:val="24"/>
          <w:lang w:val="en-US"/>
        </w:rPr>
        <w:t>KYPRIOTAKI, K. N.; ZAMANI, E. D.; GIAGLIS, G. M.</w:t>
      </w:r>
      <w:proofErr w:type="gram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 From bitcoin to decentralized autonomous corporations: Extending the application scope of decentralized peer-to-peer networks and </w:t>
      </w:r>
      <w:proofErr w:type="spellStart"/>
      <w:r w:rsidRPr="000F1462">
        <w:rPr>
          <w:rFonts w:ascii="Times New Roman" w:hAnsi="Times New Roman" w:cs="Times New Roman"/>
          <w:sz w:val="24"/>
          <w:szCs w:val="24"/>
          <w:lang w:val="en-US"/>
        </w:rPr>
        <w:t>blockchains</w:t>
      </w:r>
      <w:proofErr w:type="spell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0F1462">
        <w:rPr>
          <w:rFonts w:ascii="Times New Roman" w:hAnsi="Times New Roman" w:cs="Times New Roman"/>
          <w:sz w:val="24"/>
          <w:szCs w:val="24"/>
          <w:lang w:val="en-US"/>
        </w:rPr>
        <w:t>ICEIS 2015 - 17th International Conference on Enterprise Information Systems, 2015.</w:t>
      </w:r>
      <w:proofErr w:type="gram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 284-290</w:t>
      </w:r>
      <w:proofErr w:type="gramStart"/>
      <w:r w:rsidRPr="000F146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F146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F14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Disponível em:</w:t>
      </w:r>
      <w:r w:rsidRPr="000F146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0F1462">
          <w:rPr>
            <w:rStyle w:val="Hyperlink"/>
            <w:rFonts w:ascii="Times New Roman" w:hAnsi="Times New Roman" w:cs="Times New Roman"/>
            <w:sz w:val="24"/>
            <w:szCs w:val="24"/>
          </w:rPr>
          <w:t>https://www.scitepress.org/Papers/2015/53784/53784.pdf</w:t>
        </w:r>
      </w:hyperlink>
      <w:r w:rsidRPr="000F1462">
        <w:rPr>
          <w:rFonts w:ascii="Times New Roman" w:hAnsi="Times New Roman" w:cs="Times New Roman"/>
          <w:sz w:val="24"/>
          <w:szCs w:val="24"/>
        </w:rPr>
        <w:br/>
      </w:r>
      <w:r w:rsidRPr="000F1462">
        <w:rPr>
          <w:rFonts w:ascii="Times New Roman" w:hAnsi="Times New Roman" w:cs="Times New Roman"/>
          <w:sz w:val="24"/>
          <w:szCs w:val="24"/>
        </w:rPr>
        <w:t>Acesso em: 27 de março de 2020.</w:t>
      </w:r>
    </w:p>
    <w:p w:rsidR="00E92716" w:rsidRPr="000F1462" w:rsidRDefault="00856A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F1462">
        <w:rPr>
          <w:rFonts w:ascii="Times New Roman" w:hAnsi="Times New Roman" w:cs="Times New Roman"/>
          <w:sz w:val="24"/>
          <w:szCs w:val="24"/>
          <w:lang w:val="en-US"/>
        </w:rPr>
        <w:t>UMALKAR, M.; MACNEIL, A; LIGHT, D.</w:t>
      </w:r>
      <w:proofErr w:type="gram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 What every CEO Should Know About </w:t>
      </w:r>
      <w:proofErr w:type="spellStart"/>
      <w:r w:rsidRPr="000F1462">
        <w:rPr>
          <w:rFonts w:ascii="Times New Roman" w:hAnsi="Times New Roman" w:cs="Times New Roman"/>
          <w:sz w:val="24"/>
          <w:szCs w:val="24"/>
          <w:lang w:val="en-US"/>
        </w:rPr>
        <w:t>Blockchain</w:t>
      </w:r>
      <w:proofErr w:type="spell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0F1462">
        <w:rPr>
          <w:rFonts w:ascii="Times New Roman" w:hAnsi="Times New Roman" w:cs="Times New Roman"/>
          <w:sz w:val="24"/>
          <w:szCs w:val="24"/>
          <w:lang w:val="en-US"/>
        </w:rPr>
        <w:t>accenture</w:t>
      </w:r>
      <w:proofErr w:type="spellEnd"/>
      <w:proofErr w:type="gramEnd"/>
      <w:r w:rsidRPr="000F14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525EB" w:rsidRPr="00856A06" w:rsidRDefault="00A525EB">
      <w:pPr>
        <w:rPr>
          <w:lang w:val="en-US"/>
        </w:rPr>
      </w:pPr>
    </w:p>
    <w:p w:rsidR="00A525EB" w:rsidRPr="000F1462" w:rsidRDefault="00A525EB">
      <w:pPr>
        <w:rPr>
          <w:rFonts w:ascii="Times New Roman" w:hAnsi="Times New Roman" w:cs="Times New Roman"/>
          <w:sz w:val="24"/>
          <w:szCs w:val="24"/>
        </w:rPr>
      </w:pPr>
      <w:r w:rsidRPr="000F1462">
        <w:rPr>
          <w:rFonts w:ascii="Times New Roman" w:hAnsi="Times New Roman" w:cs="Times New Roman"/>
          <w:sz w:val="24"/>
          <w:szCs w:val="24"/>
        </w:rPr>
        <w:t>PAAVRAS ESTRANGEIRAS:</w:t>
      </w:r>
    </w:p>
    <w:p w:rsidR="000F1462" w:rsidRPr="000F1462" w:rsidRDefault="000F14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462">
        <w:rPr>
          <w:rFonts w:ascii="Times New Roman" w:hAnsi="Times New Roman" w:cs="Times New Roman"/>
          <w:sz w:val="24"/>
          <w:szCs w:val="24"/>
          <w:lang w:val="en-US"/>
        </w:rPr>
        <w:t>- Bitcoin</w:t>
      </w:r>
      <w:r w:rsidRPr="000F1462">
        <w:rPr>
          <w:rFonts w:ascii="Times New Roman" w:hAnsi="Times New Roman" w:cs="Times New Roman"/>
          <w:sz w:val="24"/>
          <w:szCs w:val="24"/>
          <w:lang w:val="en-US"/>
        </w:rPr>
        <w:br/>
        <w:t>- Hype</w:t>
      </w:r>
      <w:r w:rsidRPr="000F1462">
        <w:rPr>
          <w:rFonts w:ascii="Times New Roman" w:hAnsi="Times New Roman" w:cs="Times New Roman"/>
          <w:sz w:val="24"/>
          <w:szCs w:val="24"/>
          <w:lang w:val="en-US"/>
        </w:rPr>
        <w:br/>
        <w:t>- Marketing</w:t>
      </w:r>
      <w:r w:rsidRPr="000F1462">
        <w:rPr>
          <w:rFonts w:ascii="Times New Roman" w:hAnsi="Times New Roman" w:cs="Times New Roman"/>
          <w:sz w:val="24"/>
          <w:szCs w:val="24"/>
          <w:lang w:val="en-US"/>
        </w:rPr>
        <w:br/>
        <w:t>- Online</w:t>
      </w:r>
      <w:r w:rsidRPr="000F1462">
        <w:rPr>
          <w:rFonts w:ascii="Times New Roman" w:hAnsi="Times New Roman" w:cs="Times New Roman"/>
          <w:sz w:val="24"/>
          <w:szCs w:val="24"/>
          <w:lang w:val="en-US"/>
        </w:rPr>
        <w:br/>
        <w:t>- Peer-to-peer</w:t>
      </w:r>
      <w:r w:rsidRPr="000F1462">
        <w:rPr>
          <w:rFonts w:ascii="Times New Roman" w:hAnsi="Times New Roman" w:cs="Times New Roman"/>
          <w:sz w:val="24"/>
          <w:szCs w:val="24"/>
          <w:lang w:val="en-US"/>
        </w:rPr>
        <w:br/>
        <w:t>- Proof-of-work</w:t>
      </w:r>
      <w:r w:rsidRPr="000F1462">
        <w:rPr>
          <w:rFonts w:ascii="Times New Roman" w:hAnsi="Times New Roman" w:cs="Times New Roman"/>
          <w:sz w:val="24"/>
          <w:szCs w:val="24"/>
          <w:lang w:val="en-US"/>
        </w:rPr>
        <w:br/>
        <w:t>- Ledge</w:t>
      </w:r>
    </w:p>
    <w:p w:rsidR="001321D4" w:rsidRPr="000F1462" w:rsidRDefault="001321D4">
      <w:pPr>
        <w:rPr>
          <w:lang w:val="en-US"/>
        </w:rPr>
      </w:pPr>
    </w:p>
    <w:sectPr w:rsidR="001321D4" w:rsidRPr="000F1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EB"/>
    <w:rsid w:val="000F1462"/>
    <w:rsid w:val="001321D4"/>
    <w:rsid w:val="001E68FA"/>
    <w:rsid w:val="0023713E"/>
    <w:rsid w:val="005F7D83"/>
    <w:rsid w:val="007508E1"/>
    <w:rsid w:val="00856A06"/>
    <w:rsid w:val="008E282C"/>
    <w:rsid w:val="0094154C"/>
    <w:rsid w:val="00A525EB"/>
    <w:rsid w:val="00A90B5A"/>
    <w:rsid w:val="00E70A4D"/>
    <w:rsid w:val="00E92716"/>
    <w:rsid w:val="00E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525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7D8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F7D83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A90B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525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7D8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F7D83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A90B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tner.com/newsroom/id/34120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x.doi.org/10.2139/ssrn.2815255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srn.com/abstract=2815255" TargetMode="External"/><Relationship Id="rId11" Type="http://schemas.openxmlformats.org/officeDocument/2006/relationships/hyperlink" Target="https://www.scitepress.org/Papers/2015/53784/53784.pdf" TargetMode="External"/><Relationship Id="rId5" Type="http://schemas.openxmlformats.org/officeDocument/2006/relationships/hyperlink" Target="https://bitcoin.org/bitcoin.pdf" TargetMode="External"/><Relationship Id="rId10" Type="http://schemas.openxmlformats.org/officeDocument/2006/relationships/hyperlink" Target="https://ieeexplore.ieee.org/abstract/document/7423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s.umich.edu/KresgePublic/Journals/Gartner/research/115200/115274/115274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2</cp:revision>
  <dcterms:created xsi:type="dcterms:W3CDTF">2020-03-28T18:51:00Z</dcterms:created>
  <dcterms:modified xsi:type="dcterms:W3CDTF">2020-03-28T18:51:00Z</dcterms:modified>
</cp:coreProperties>
</file>