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123" w:rsidRDefault="00723123" w:rsidP="007231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Atualmente, as informações cadastrais bancárias de seus clientes eventuais, do proprietário e do destinatário dos recursos envolvidos na operação ou serviço financeiro são constantes fiscalizadas e controladas por instituições financeiras através de sistemas sigilosos ao público. A instituição financeira verifica os saldos dos grupos de negociação no livro de registro e os atualizas sempre que uma transação ocorrer. Esse é um sistema com uma autoridade centralizada pela respectiva instituição financeira. </w:t>
      </w:r>
    </w:p>
    <w:p w:rsidR="00613438" w:rsidRDefault="00723123" w:rsidP="007231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traz um controle diametralmente diverso, na medida em que utiliza o sistema de autoridade distribuída entre os usuários de forma a permitir a comercialização de ativos digitais (NAKAMOTO, 2012).</w:t>
      </w:r>
    </w:p>
    <w:p w:rsidR="00613438" w:rsidRDefault="00613438" w:rsidP="00723123">
      <w:pPr>
        <w:pStyle w:val="Default"/>
        <w:rPr>
          <w:sz w:val="23"/>
          <w:szCs w:val="23"/>
        </w:rPr>
      </w:pPr>
    </w:p>
    <w:p w:rsidR="00723123" w:rsidRPr="00AF50AA" w:rsidRDefault="00723123" w:rsidP="00723123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 </w:t>
      </w:r>
      <w:r w:rsidRPr="00AF50AA">
        <w:rPr>
          <w:b/>
          <w:sz w:val="23"/>
          <w:szCs w:val="23"/>
        </w:rPr>
        <w:t xml:space="preserve">A autoridade distribuída por permitir que todo usuário do sistema possa verificar as negociações possui uma razão pública, transformando o sistema em uma lista crescente de registros ordenados de transações (ALLEN, 2016). </w:t>
      </w:r>
      <w:r w:rsidR="00B245D9" w:rsidRPr="00AF50AA">
        <w:rPr>
          <w:b/>
          <w:sz w:val="23"/>
          <w:szCs w:val="23"/>
        </w:rPr>
        <w:t>(não entra</w:t>
      </w:r>
      <w:proofErr w:type="gramStart"/>
      <w:r w:rsidR="00B245D9" w:rsidRPr="00AF50AA">
        <w:rPr>
          <w:b/>
          <w:sz w:val="23"/>
          <w:szCs w:val="23"/>
        </w:rPr>
        <w:t xml:space="preserve"> )</w:t>
      </w:r>
      <w:proofErr w:type="gramEnd"/>
    </w:p>
    <w:p w:rsidR="00B245D9" w:rsidRDefault="00B245D9" w:rsidP="00723123">
      <w:pPr>
        <w:pStyle w:val="Default"/>
        <w:rPr>
          <w:sz w:val="23"/>
          <w:szCs w:val="23"/>
        </w:rPr>
      </w:pPr>
    </w:p>
    <w:p w:rsidR="00B245D9" w:rsidRDefault="00B245D9" w:rsidP="00723123">
      <w:pPr>
        <w:pStyle w:val="Default"/>
        <w:rPr>
          <w:sz w:val="23"/>
          <w:szCs w:val="23"/>
        </w:rPr>
      </w:pPr>
    </w:p>
    <w:p w:rsidR="00723123" w:rsidRDefault="00723123" w:rsidP="007231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Sempre que uma negociação é contratada, as partes envolvidas verificam se a parte que realiza a transação possui o saldo mínimo para concluir a operação e, dessa forma, se as razões públicas observadas. </w:t>
      </w:r>
    </w:p>
    <w:p w:rsidR="00FF30E7" w:rsidRDefault="00FF30E7" w:rsidP="00723123">
      <w:pPr>
        <w:pStyle w:val="Default"/>
        <w:rPr>
          <w:sz w:val="23"/>
          <w:szCs w:val="23"/>
        </w:rPr>
      </w:pPr>
    </w:p>
    <w:p w:rsidR="00723123" w:rsidRDefault="00723123" w:rsidP="00723123">
      <w:pPr>
        <w:pStyle w:val="Default"/>
        <w:rPr>
          <w:sz w:val="19"/>
          <w:szCs w:val="19"/>
        </w:rPr>
      </w:pPr>
      <w:r>
        <w:rPr>
          <w:sz w:val="23"/>
          <w:szCs w:val="23"/>
        </w:rPr>
        <w:t xml:space="preserve">2.3.1 </w:t>
      </w:r>
      <w:r>
        <w:rPr>
          <w:sz w:val="19"/>
          <w:szCs w:val="19"/>
        </w:rPr>
        <w:t xml:space="preserve">CARACTERÍSTICAS DO BLOCKCHAIN </w:t>
      </w:r>
    </w:p>
    <w:p w:rsidR="00AF50AA" w:rsidRDefault="00AF50AA" w:rsidP="00723123">
      <w:pPr>
        <w:pStyle w:val="Default"/>
        <w:rPr>
          <w:sz w:val="19"/>
          <w:szCs w:val="19"/>
        </w:rPr>
      </w:pPr>
    </w:p>
    <w:p w:rsidR="00EC5281" w:rsidRDefault="00723123" w:rsidP="00723123">
      <w:pPr>
        <w:rPr>
          <w:sz w:val="23"/>
          <w:szCs w:val="23"/>
        </w:rPr>
      </w:pPr>
      <w:r>
        <w:rPr>
          <w:sz w:val="23"/>
          <w:szCs w:val="23"/>
        </w:rPr>
        <w:t xml:space="preserve">Allen (2016) enfatiza a importância da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que, inclusive sustenta o </w:t>
      </w:r>
      <w:proofErr w:type="spellStart"/>
      <w:r>
        <w:rPr>
          <w:i/>
          <w:iCs/>
          <w:sz w:val="23"/>
          <w:szCs w:val="23"/>
        </w:rPr>
        <w:t>Bitcoin</w:t>
      </w:r>
      <w:proofErr w:type="spellEnd"/>
      <w:r>
        <w:rPr>
          <w:i/>
          <w:iCs/>
          <w:sz w:val="23"/>
          <w:szCs w:val="23"/>
        </w:rPr>
        <w:t xml:space="preserve">, </w:t>
      </w:r>
      <w:r w:rsidR="00FF30E7">
        <w:rPr>
          <w:sz w:val="23"/>
          <w:szCs w:val="23"/>
        </w:rPr>
        <w:t>não necessita</w:t>
      </w:r>
      <w:r>
        <w:rPr>
          <w:sz w:val="23"/>
          <w:szCs w:val="23"/>
        </w:rPr>
        <w:t xml:space="preserve"> armazenar informações sobre a moeda. Qualquer tipo de informação que requer um intermediário entre os agentes para verificação pode, teoricamente, ser armazenada em um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para torná-la independe</w:t>
      </w:r>
      <w:r w:rsidR="003E5421">
        <w:rPr>
          <w:sz w:val="23"/>
          <w:szCs w:val="23"/>
        </w:rPr>
        <w:t>nte da figura do terceiro</w:t>
      </w:r>
      <w:r>
        <w:rPr>
          <w:sz w:val="23"/>
          <w:szCs w:val="23"/>
        </w:rPr>
        <w:t xml:space="preserve">. Nessa visão, </w:t>
      </w:r>
      <w:proofErr w:type="spellStart"/>
      <w:r>
        <w:rPr>
          <w:sz w:val="23"/>
          <w:szCs w:val="23"/>
        </w:rPr>
        <w:t>Mougay</w:t>
      </w:r>
      <w:r w:rsidR="003E5421">
        <w:rPr>
          <w:sz w:val="23"/>
          <w:szCs w:val="23"/>
        </w:rPr>
        <w:t>ar</w:t>
      </w:r>
      <w:proofErr w:type="spellEnd"/>
      <w:r w:rsidR="003E5421">
        <w:rPr>
          <w:sz w:val="23"/>
          <w:szCs w:val="23"/>
        </w:rPr>
        <w:t xml:space="preserve"> (2016) </w:t>
      </w:r>
      <w:r>
        <w:rPr>
          <w:sz w:val="23"/>
          <w:szCs w:val="23"/>
        </w:rPr>
        <w:t xml:space="preserve">define 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sz w:val="23"/>
          <w:szCs w:val="23"/>
        </w:rPr>
        <w:t>, de forma ampla, compreendendo como uma gama de “rede de troca de valores” que mantém o potencial de armazenamento e transmissão de informações descentralizadas.</w:t>
      </w:r>
    </w:p>
    <w:p w:rsidR="00723123" w:rsidRDefault="00723123" w:rsidP="00723123">
      <w:pPr>
        <w:rPr>
          <w:sz w:val="23"/>
          <w:szCs w:val="23"/>
        </w:rPr>
      </w:pPr>
    </w:p>
    <w:p w:rsidR="00723123" w:rsidRDefault="00723123" w:rsidP="007231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proofErr w:type="spellStart"/>
      <w:r>
        <w:rPr>
          <w:i/>
          <w:iCs/>
          <w:sz w:val="23"/>
          <w:szCs w:val="23"/>
        </w:rPr>
        <w:t>hype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e o primeiro nível de compreensão em torno da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são as principais razões pelas quais ela está sendo introduzida no mercado com tanto êxito</w:t>
      </w:r>
      <w:r w:rsidR="003E5421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Gartner</w:t>
      </w:r>
      <w:proofErr w:type="spellEnd"/>
      <w:r>
        <w:rPr>
          <w:sz w:val="23"/>
          <w:szCs w:val="23"/>
        </w:rPr>
        <w:t xml:space="preserve"> (2016), que relata que o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está próximo do pico do ciclo de </w:t>
      </w:r>
      <w:proofErr w:type="spellStart"/>
      <w:r>
        <w:rPr>
          <w:i/>
          <w:iCs/>
          <w:sz w:val="23"/>
          <w:szCs w:val="23"/>
        </w:rPr>
        <w:t>hype</w:t>
      </w:r>
      <w:proofErr w:type="spellEnd"/>
      <w:r>
        <w:rPr>
          <w:i/>
          <w:iCs/>
          <w:sz w:val="23"/>
          <w:szCs w:val="23"/>
        </w:rPr>
        <w:t xml:space="preserve"> </w:t>
      </w:r>
      <w:r w:rsidR="003E5421">
        <w:rPr>
          <w:sz w:val="23"/>
          <w:szCs w:val="23"/>
        </w:rPr>
        <w:t xml:space="preserve">para tecnologias emergentes. </w:t>
      </w:r>
      <w:r>
        <w:rPr>
          <w:sz w:val="23"/>
          <w:szCs w:val="23"/>
        </w:rPr>
        <w:t xml:space="preserve">Esses fatores tendem a deixar o mercado aquecido pela vultosa participação de empresas iniciantes com casos de uso excessivos de propagandas para seu benefício de marketing (LINDEN; FENN, 2003). </w:t>
      </w:r>
    </w:p>
    <w:p w:rsidR="003E5421" w:rsidRDefault="003E5421" w:rsidP="00723123">
      <w:pPr>
        <w:pStyle w:val="Default"/>
        <w:rPr>
          <w:sz w:val="23"/>
          <w:szCs w:val="23"/>
        </w:rPr>
      </w:pPr>
    </w:p>
    <w:p w:rsidR="00723123" w:rsidRDefault="00723123" w:rsidP="007231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Quando se trata de áreas de aplicação específicas, ainda não se encontrou um consenso na literatura sobre quais as áreas podem ser consideradas de uso definitivo para a tecnologia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sz w:val="23"/>
          <w:szCs w:val="23"/>
        </w:rPr>
        <w:t xml:space="preserve">, exceto pelo óbvio caso do uso de moeda, como visto no </w:t>
      </w:r>
      <w:proofErr w:type="spellStart"/>
      <w:r>
        <w:rPr>
          <w:i/>
          <w:iCs/>
          <w:sz w:val="23"/>
          <w:szCs w:val="23"/>
        </w:rPr>
        <w:t>Bitcoin</w:t>
      </w:r>
      <w:proofErr w:type="spellEnd"/>
      <w:r>
        <w:rPr>
          <w:sz w:val="23"/>
          <w:szCs w:val="23"/>
        </w:rPr>
        <w:t xml:space="preserve">. Muitos autores, entretanto, pretendem mapear e listar os possíveis casos de uso e aplicações para o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>
        <w:rPr>
          <w:sz w:val="23"/>
          <w:szCs w:val="23"/>
        </w:rPr>
        <w:t xml:space="preserve">, em que pese </w:t>
      </w:r>
      <w:proofErr w:type="gramStart"/>
      <w:r>
        <w:rPr>
          <w:sz w:val="23"/>
          <w:szCs w:val="23"/>
        </w:rPr>
        <w:t>as</w:t>
      </w:r>
      <w:proofErr w:type="gramEnd"/>
      <w:r>
        <w:rPr>
          <w:sz w:val="23"/>
          <w:szCs w:val="23"/>
        </w:rPr>
        <w:t xml:space="preserve"> possibilidades da tecnologia sejam pouco exploradas (TSCHORSCH; SCHEUERMANN, 2016). </w:t>
      </w:r>
      <w:proofErr w:type="spellStart"/>
      <w:r>
        <w:rPr>
          <w:sz w:val="23"/>
          <w:szCs w:val="23"/>
        </w:rPr>
        <w:t>Atzori</w:t>
      </w:r>
      <w:proofErr w:type="spellEnd"/>
      <w:r>
        <w:rPr>
          <w:sz w:val="23"/>
          <w:szCs w:val="23"/>
        </w:rPr>
        <w:t xml:space="preserve"> (2015) afirma que existem aplicações “potencialmente incontá</w:t>
      </w:r>
      <w:r w:rsidR="003E5421">
        <w:rPr>
          <w:sz w:val="23"/>
          <w:szCs w:val="23"/>
        </w:rPr>
        <w:t>veis” do</w:t>
      </w:r>
      <w:r>
        <w:rPr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blockchain</w:t>
      </w:r>
      <w:proofErr w:type="spellEnd"/>
      <w:r w:rsidR="003E5421">
        <w:rPr>
          <w:sz w:val="23"/>
          <w:szCs w:val="23"/>
        </w:rPr>
        <w:t xml:space="preserve">. </w:t>
      </w:r>
    </w:p>
    <w:p w:rsidR="00723123" w:rsidRDefault="00723123" w:rsidP="00723123">
      <w:pPr>
        <w:pStyle w:val="Default"/>
        <w:rPr>
          <w:color w:val="auto"/>
        </w:rPr>
      </w:pPr>
    </w:p>
    <w:p w:rsidR="003E5421" w:rsidRDefault="00723123" w:rsidP="00723123">
      <w:pPr>
        <w:pStyle w:val="Default"/>
        <w:pageBreakBefore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Por outro lado, a P2P </w:t>
      </w:r>
      <w:r>
        <w:rPr>
          <w:i/>
          <w:iCs/>
          <w:color w:val="auto"/>
          <w:sz w:val="23"/>
          <w:szCs w:val="23"/>
        </w:rPr>
        <w:t xml:space="preserve">Foundation </w:t>
      </w:r>
      <w:r>
        <w:rPr>
          <w:color w:val="auto"/>
          <w:sz w:val="23"/>
          <w:szCs w:val="23"/>
        </w:rPr>
        <w:t xml:space="preserve">possui uma lista de, aproximadamente 33 (trinta e três) aplicativos que atualmente utilizam a tecnologia </w:t>
      </w:r>
      <w:proofErr w:type="spellStart"/>
      <w:r>
        <w:rPr>
          <w:i/>
          <w:iCs/>
          <w:color w:val="auto"/>
          <w:sz w:val="23"/>
          <w:szCs w:val="23"/>
        </w:rPr>
        <w:t>blockchain</w:t>
      </w:r>
      <w:proofErr w:type="spellEnd"/>
      <w:r>
        <w:rPr>
          <w:i/>
          <w:iCs/>
          <w:color w:val="auto"/>
          <w:sz w:val="23"/>
          <w:szCs w:val="23"/>
        </w:rPr>
        <w:t xml:space="preserve">, </w:t>
      </w:r>
      <w:r>
        <w:rPr>
          <w:color w:val="auto"/>
          <w:sz w:val="23"/>
          <w:szCs w:val="23"/>
        </w:rPr>
        <w:t xml:space="preserve">não havendo consenso sobre quais as áreas de aplicação mais proeminentes. </w:t>
      </w:r>
      <w:r w:rsidR="003E5421">
        <w:rPr>
          <w:color w:val="auto"/>
          <w:sz w:val="23"/>
          <w:szCs w:val="23"/>
        </w:rPr>
        <w:t>(não)</w:t>
      </w:r>
    </w:p>
    <w:p w:rsidR="003E5421" w:rsidRDefault="003E5421" w:rsidP="00723123">
      <w:pPr>
        <w:pStyle w:val="Default"/>
        <w:pageBreakBefore/>
        <w:rPr>
          <w:color w:val="auto"/>
          <w:sz w:val="23"/>
          <w:szCs w:val="23"/>
        </w:rPr>
      </w:pPr>
    </w:p>
    <w:p w:rsidR="00723123" w:rsidRDefault="00723123" w:rsidP="0072312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Há uma concordância de ideias sobre a tecnologia estudada quanto </w:t>
      </w: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 possibilidade de </w:t>
      </w:r>
      <w:proofErr w:type="gramStart"/>
      <w:r>
        <w:rPr>
          <w:color w:val="auto"/>
          <w:sz w:val="23"/>
          <w:szCs w:val="23"/>
        </w:rPr>
        <w:t>divisão</w:t>
      </w:r>
      <w:proofErr w:type="gramEnd"/>
      <w:r>
        <w:rPr>
          <w:color w:val="auto"/>
          <w:sz w:val="23"/>
          <w:szCs w:val="23"/>
        </w:rPr>
        <w:t xml:space="preserve"> de áreas de aplicação, geralmente, em quatro categorias. </w:t>
      </w:r>
      <w:proofErr w:type="spellStart"/>
      <w:r>
        <w:rPr>
          <w:color w:val="auto"/>
          <w:sz w:val="23"/>
          <w:szCs w:val="23"/>
        </w:rPr>
        <w:t>Ledra</w:t>
      </w:r>
      <w:proofErr w:type="spellEnd"/>
      <w:r>
        <w:rPr>
          <w:color w:val="auto"/>
          <w:sz w:val="23"/>
          <w:szCs w:val="23"/>
        </w:rPr>
        <w:t xml:space="preserve"> Capital (2014) e P2P </w:t>
      </w:r>
      <w:r>
        <w:rPr>
          <w:i/>
          <w:iCs/>
          <w:color w:val="auto"/>
          <w:sz w:val="23"/>
          <w:szCs w:val="23"/>
        </w:rPr>
        <w:t xml:space="preserve">Foundation </w:t>
      </w:r>
      <w:r>
        <w:rPr>
          <w:color w:val="auto"/>
          <w:sz w:val="23"/>
          <w:szCs w:val="23"/>
        </w:rPr>
        <w:t xml:space="preserve">(SOO, 2016) elencaram algumas listas de aplicações atuais e potenciais. As </w:t>
      </w:r>
      <w:proofErr w:type="gramStart"/>
      <w:r>
        <w:rPr>
          <w:color w:val="auto"/>
          <w:sz w:val="23"/>
          <w:szCs w:val="23"/>
        </w:rPr>
        <w:t>4</w:t>
      </w:r>
      <w:proofErr w:type="gramEnd"/>
      <w:r>
        <w:rPr>
          <w:color w:val="auto"/>
          <w:sz w:val="23"/>
          <w:szCs w:val="23"/>
        </w:rPr>
        <w:t xml:space="preserve"> (quatro) categorias principais são mostradas no quadro 2, a seguir: </w:t>
      </w:r>
      <w:r w:rsidR="003E5421">
        <w:rPr>
          <w:color w:val="auto"/>
          <w:sz w:val="23"/>
          <w:szCs w:val="23"/>
        </w:rPr>
        <w:t>(não)</w:t>
      </w:r>
    </w:p>
    <w:p w:rsidR="003E5421" w:rsidRDefault="003E5421" w:rsidP="00723123">
      <w:pPr>
        <w:pStyle w:val="Default"/>
        <w:rPr>
          <w:color w:val="auto"/>
          <w:sz w:val="23"/>
          <w:szCs w:val="23"/>
        </w:rPr>
      </w:pPr>
    </w:p>
    <w:p w:rsidR="003E5421" w:rsidRDefault="003E5421" w:rsidP="00723123">
      <w:pPr>
        <w:pStyle w:val="Default"/>
        <w:rPr>
          <w:color w:val="auto"/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88"/>
      </w:tblGrid>
      <w:tr w:rsidR="00723123">
        <w:trPr>
          <w:trHeight w:val="434"/>
        </w:trPr>
        <w:tc>
          <w:tcPr>
            <w:tcW w:w="8888" w:type="dxa"/>
          </w:tcPr>
          <w:p w:rsidR="00723123" w:rsidRDefault="0072312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 xml:space="preserve">QUADRO 2 </w:t>
            </w:r>
            <w:r>
              <w:rPr>
                <w:color w:val="auto"/>
                <w:sz w:val="23"/>
                <w:szCs w:val="23"/>
              </w:rPr>
              <w:t xml:space="preserve">- </w:t>
            </w:r>
            <w:r>
              <w:rPr>
                <w:b/>
                <w:bCs/>
                <w:color w:val="auto"/>
                <w:sz w:val="23"/>
                <w:szCs w:val="23"/>
              </w:rPr>
              <w:t xml:space="preserve">DIVISÃO DAS APLICAÇÕES DE TECNOLOGIA BLOCKCHAIN DA BLOCKCHAIN TECHNOLOGIES (2016) </w:t>
            </w:r>
            <w:r>
              <w:rPr>
                <w:b/>
                <w:bCs/>
                <w:sz w:val="20"/>
                <w:szCs w:val="20"/>
              </w:rPr>
              <w:t xml:space="preserve">Finanças, razão distribuída e serviços financeiros: </w:t>
            </w:r>
            <w:r>
              <w:rPr>
                <w:sz w:val="20"/>
                <w:szCs w:val="20"/>
              </w:rPr>
              <w:t xml:space="preserve">Foco principal na aplicação original e na inovação do </w:t>
            </w:r>
            <w:proofErr w:type="spellStart"/>
            <w:r>
              <w:rPr>
                <w:i/>
                <w:iCs/>
                <w:sz w:val="20"/>
                <w:szCs w:val="20"/>
              </w:rPr>
              <w:t>blockchain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através do </w:t>
            </w:r>
            <w:proofErr w:type="spellStart"/>
            <w:r>
              <w:rPr>
                <w:i/>
                <w:iCs/>
                <w:sz w:val="20"/>
                <w:szCs w:val="20"/>
              </w:rPr>
              <w:t>Bitcoin</w:t>
            </w:r>
            <w:proofErr w:type="spellEnd"/>
            <w:r>
              <w:rPr>
                <w:sz w:val="20"/>
                <w:szCs w:val="20"/>
              </w:rPr>
              <w:t xml:space="preserve">, ou, como alternativa, que as instituições financeiras criem seus próprios </w:t>
            </w:r>
            <w:proofErr w:type="spellStart"/>
            <w:r>
              <w:rPr>
                <w:i/>
                <w:iCs/>
                <w:sz w:val="20"/>
                <w:szCs w:val="20"/>
              </w:rPr>
              <w:t>blockchains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privados. </w:t>
            </w:r>
          </w:p>
        </w:tc>
      </w:tr>
      <w:tr w:rsidR="00723123">
        <w:trPr>
          <w:trHeight w:val="436"/>
        </w:trPr>
        <w:tc>
          <w:tcPr>
            <w:tcW w:w="8888" w:type="dxa"/>
          </w:tcPr>
          <w:p w:rsidR="00723123" w:rsidRDefault="0072312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Propriedade inteligente e propriedade autônoma: </w:t>
            </w:r>
            <w:r>
              <w:rPr>
                <w:sz w:val="20"/>
                <w:szCs w:val="20"/>
              </w:rPr>
              <w:t xml:space="preserve">A propriedade inteligente permite que a propriedade física ou não seja verificada, programada ou negociada no </w:t>
            </w:r>
            <w:proofErr w:type="spellStart"/>
            <w:r>
              <w:rPr>
                <w:i/>
                <w:iCs/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. Exemplos físicos de propriedade inteligente incluem veículos, telefones e casas que podem ser ativados, desativados, rastreados e mantidos. </w:t>
            </w:r>
          </w:p>
        </w:tc>
      </w:tr>
      <w:tr w:rsidR="00723123">
        <w:trPr>
          <w:trHeight w:val="607"/>
        </w:trPr>
        <w:tc>
          <w:tcPr>
            <w:tcW w:w="8888" w:type="dxa"/>
          </w:tcPr>
          <w:p w:rsidR="00723123" w:rsidRDefault="0072312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Lei programável e contratos </w:t>
            </w:r>
            <w:proofErr w:type="spellStart"/>
            <w:r>
              <w:rPr>
                <w:b/>
                <w:bCs/>
                <w:sz w:val="20"/>
                <w:szCs w:val="20"/>
              </w:rPr>
              <w:t>autoexecutáveis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Discute o conceito de Corporações Autônomas Descentralizadas (DAC), Organizações Autônomas Descentralizadas (DAO), capacitação de artistas para expandir a propriedade de suas obras, e o </w:t>
            </w:r>
            <w:proofErr w:type="spellStart"/>
            <w:r>
              <w:rPr>
                <w:i/>
                <w:iCs/>
                <w:sz w:val="20"/>
                <w:szCs w:val="20"/>
              </w:rPr>
              <w:t>blockchain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imobiliário permitindo uma atualização simultânea e eficaz dos registros. </w:t>
            </w:r>
          </w:p>
        </w:tc>
      </w:tr>
      <w:tr w:rsidR="00723123">
        <w:trPr>
          <w:trHeight w:val="435"/>
        </w:trPr>
        <w:tc>
          <w:tcPr>
            <w:tcW w:w="8888" w:type="dxa"/>
          </w:tcPr>
          <w:p w:rsidR="00723123" w:rsidRDefault="0072312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Identidade segura de verificação de identidade: </w:t>
            </w:r>
            <w:r>
              <w:rPr>
                <w:sz w:val="20"/>
                <w:szCs w:val="20"/>
              </w:rPr>
              <w:t xml:space="preserve">Introduz o conceito de aplicativos de identidade </w:t>
            </w:r>
            <w:proofErr w:type="spellStart"/>
            <w:r>
              <w:rPr>
                <w:i/>
                <w:iCs/>
                <w:sz w:val="20"/>
                <w:szCs w:val="20"/>
              </w:rPr>
              <w:t>blockchain</w:t>
            </w:r>
            <w:proofErr w:type="spellEnd"/>
            <w:r>
              <w:rPr>
                <w:sz w:val="20"/>
                <w:szCs w:val="20"/>
              </w:rPr>
              <w:t xml:space="preserve">, permitindo a verificação, autorização e gerenciamento inalterados de identidades, resultando em eficiências significativas de redução de fraudes. </w:t>
            </w:r>
            <w:r w:rsidR="003E5421">
              <w:rPr>
                <w:sz w:val="20"/>
                <w:szCs w:val="20"/>
              </w:rPr>
              <w:t>(não)</w:t>
            </w:r>
          </w:p>
        </w:tc>
      </w:tr>
    </w:tbl>
    <w:p w:rsidR="00723123" w:rsidRDefault="00723123" w:rsidP="00723123"/>
    <w:p w:rsidR="00A4320B" w:rsidRPr="00613438" w:rsidRDefault="00A4320B" w:rsidP="00723123">
      <w:pPr>
        <w:rPr>
          <w:lang w:val="en-US"/>
        </w:rPr>
      </w:pPr>
      <w:proofErr w:type="spellStart"/>
      <w:proofErr w:type="gramStart"/>
      <w:r w:rsidRPr="00613438">
        <w:rPr>
          <w:lang w:val="en-US"/>
        </w:rPr>
        <w:t>referencias</w:t>
      </w:r>
      <w:proofErr w:type="spellEnd"/>
      <w:proofErr w:type="gramEnd"/>
    </w:p>
    <w:p w:rsidR="00A4320B" w:rsidRDefault="00A4320B" w:rsidP="00723123">
      <w:pPr>
        <w:rPr>
          <w:sz w:val="23"/>
          <w:szCs w:val="23"/>
        </w:rPr>
      </w:pPr>
      <w:r w:rsidRPr="00A4320B">
        <w:rPr>
          <w:sz w:val="23"/>
          <w:szCs w:val="23"/>
          <w:lang w:val="en-US"/>
        </w:rPr>
        <w:t xml:space="preserve">NAKAMOTO, S. </w:t>
      </w:r>
      <w:r w:rsidRPr="00A4320B">
        <w:rPr>
          <w:i/>
          <w:iCs/>
          <w:sz w:val="23"/>
          <w:szCs w:val="23"/>
          <w:lang w:val="en-US"/>
        </w:rPr>
        <w:t xml:space="preserve">Bitcoin: </w:t>
      </w:r>
      <w:r w:rsidRPr="00A4320B">
        <w:rPr>
          <w:sz w:val="23"/>
          <w:szCs w:val="23"/>
          <w:lang w:val="en-US"/>
        </w:rPr>
        <w:t xml:space="preserve">A peer-to-peer electronic cash system, </w:t>
      </w:r>
      <w:proofErr w:type="gramStart"/>
      <w:r w:rsidRPr="00A4320B">
        <w:rPr>
          <w:sz w:val="23"/>
          <w:szCs w:val="23"/>
          <w:lang w:val="en-US"/>
        </w:rPr>
        <w:t>2008.,</w:t>
      </w:r>
      <w:proofErr w:type="gramEnd"/>
      <w:r w:rsidRPr="00A4320B">
        <w:rPr>
          <w:sz w:val="23"/>
          <w:szCs w:val="23"/>
          <w:lang w:val="en-US"/>
        </w:rPr>
        <w:t xml:space="preserve"> 2012. </w:t>
      </w:r>
      <w:r>
        <w:rPr>
          <w:sz w:val="23"/>
          <w:szCs w:val="23"/>
        </w:rPr>
        <w:t>Disponível em: &lt;</w:t>
      </w:r>
      <w:r w:rsidR="00184A0E">
        <w:rPr>
          <w:sz w:val="23"/>
          <w:szCs w:val="23"/>
        </w:rPr>
        <w:t xml:space="preserve"> </w:t>
      </w:r>
      <w:hyperlink r:id="rId5" w:history="1">
        <w:r w:rsidR="00184A0E" w:rsidRPr="00981DD6">
          <w:rPr>
            <w:rStyle w:val="Hyperlink"/>
            <w:sz w:val="23"/>
            <w:szCs w:val="23"/>
          </w:rPr>
          <w:t>https://bitcoin.org/bitco</w:t>
        </w:r>
        <w:r w:rsidR="00184A0E" w:rsidRPr="00981DD6">
          <w:rPr>
            <w:rStyle w:val="Hyperlink"/>
            <w:sz w:val="23"/>
            <w:szCs w:val="23"/>
          </w:rPr>
          <w:t>i</w:t>
        </w:r>
        <w:r w:rsidR="00184A0E" w:rsidRPr="00981DD6">
          <w:rPr>
            <w:rStyle w:val="Hyperlink"/>
            <w:sz w:val="23"/>
            <w:szCs w:val="23"/>
          </w:rPr>
          <w:t>n.pdf</w:t>
        </w:r>
      </w:hyperlink>
      <w:r w:rsidR="00184A0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&gt;. Acesso em: </w:t>
      </w:r>
      <w:r w:rsidR="00675DAF">
        <w:rPr>
          <w:sz w:val="23"/>
          <w:szCs w:val="23"/>
        </w:rPr>
        <w:t>27 de março de 2020</w:t>
      </w:r>
    </w:p>
    <w:p w:rsidR="00A4320B" w:rsidRDefault="00A4320B" w:rsidP="00723123">
      <w:pPr>
        <w:rPr>
          <w:sz w:val="23"/>
          <w:szCs w:val="23"/>
        </w:rPr>
      </w:pPr>
    </w:p>
    <w:p w:rsidR="00A4320B" w:rsidRPr="00613438" w:rsidRDefault="00A4320B" w:rsidP="00723123">
      <w:pPr>
        <w:rPr>
          <w:sz w:val="23"/>
          <w:szCs w:val="23"/>
          <w:lang w:val="en-US"/>
        </w:rPr>
      </w:pPr>
      <w:proofErr w:type="gramStart"/>
      <w:r w:rsidRPr="00A4320B">
        <w:rPr>
          <w:sz w:val="23"/>
          <w:szCs w:val="23"/>
          <w:lang w:val="en-US"/>
        </w:rPr>
        <w:t xml:space="preserve">ALLEN, D.W. </w:t>
      </w:r>
      <w:r w:rsidRPr="00A4320B">
        <w:rPr>
          <w:i/>
          <w:iCs/>
          <w:sz w:val="23"/>
          <w:szCs w:val="23"/>
          <w:lang w:val="en-US"/>
        </w:rPr>
        <w:t xml:space="preserve">Discovering and developing the </w:t>
      </w:r>
      <w:proofErr w:type="spellStart"/>
      <w:r w:rsidRPr="00A4320B">
        <w:rPr>
          <w:i/>
          <w:iCs/>
          <w:sz w:val="23"/>
          <w:szCs w:val="23"/>
          <w:lang w:val="en-US"/>
        </w:rPr>
        <w:t>blockchain</w:t>
      </w:r>
      <w:proofErr w:type="spellEnd"/>
      <w:r w:rsidRPr="00A4320B">
        <w:rPr>
          <w:i/>
          <w:iCs/>
          <w:sz w:val="23"/>
          <w:szCs w:val="23"/>
          <w:lang w:val="en-US"/>
        </w:rPr>
        <w:t xml:space="preserve"> </w:t>
      </w:r>
      <w:proofErr w:type="spellStart"/>
      <w:r w:rsidRPr="00A4320B">
        <w:rPr>
          <w:i/>
          <w:iCs/>
          <w:sz w:val="23"/>
          <w:szCs w:val="23"/>
          <w:lang w:val="en-US"/>
        </w:rPr>
        <w:t>cryptoeconomy</w:t>
      </w:r>
      <w:proofErr w:type="spellEnd"/>
      <w:r w:rsidRPr="00A4320B">
        <w:rPr>
          <w:i/>
          <w:iCs/>
          <w:sz w:val="23"/>
          <w:szCs w:val="23"/>
          <w:lang w:val="en-US"/>
        </w:rPr>
        <w:t xml:space="preserve">, </w:t>
      </w:r>
      <w:r w:rsidRPr="00A4320B">
        <w:rPr>
          <w:sz w:val="23"/>
          <w:szCs w:val="23"/>
          <w:lang w:val="en-US"/>
        </w:rPr>
        <w:t>2016.</w:t>
      </w:r>
      <w:proofErr w:type="gramEnd"/>
      <w:r w:rsidRPr="00A4320B">
        <w:rPr>
          <w:sz w:val="23"/>
          <w:szCs w:val="23"/>
          <w:lang w:val="en-US"/>
        </w:rPr>
        <w:t xml:space="preserve"> </w:t>
      </w:r>
      <w:proofErr w:type="gramStart"/>
      <w:r w:rsidRPr="00613438">
        <w:rPr>
          <w:sz w:val="23"/>
          <w:szCs w:val="23"/>
          <w:lang w:val="en-US"/>
        </w:rPr>
        <w:t>RMIT University.</w:t>
      </w:r>
      <w:proofErr w:type="gramEnd"/>
    </w:p>
    <w:p w:rsidR="00A4320B" w:rsidRPr="00613438" w:rsidRDefault="00A4320B" w:rsidP="00723123">
      <w:pPr>
        <w:rPr>
          <w:sz w:val="23"/>
          <w:szCs w:val="23"/>
          <w:lang w:val="en-US"/>
        </w:rPr>
      </w:pPr>
    </w:p>
    <w:p w:rsidR="00A4320B" w:rsidRDefault="00A4320B" w:rsidP="00723123">
      <w:pPr>
        <w:rPr>
          <w:sz w:val="23"/>
          <w:szCs w:val="23"/>
        </w:rPr>
      </w:pPr>
      <w:r w:rsidRPr="00A4320B">
        <w:rPr>
          <w:sz w:val="23"/>
          <w:szCs w:val="23"/>
          <w:lang w:val="en-US"/>
        </w:rPr>
        <w:t xml:space="preserve">MOUGAYAR, W. </w:t>
      </w:r>
      <w:r w:rsidRPr="00A4320B">
        <w:rPr>
          <w:i/>
          <w:iCs/>
          <w:sz w:val="23"/>
          <w:szCs w:val="23"/>
          <w:lang w:val="en-US"/>
        </w:rPr>
        <w:t xml:space="preserve">The Business </w:t>
      </w:r>
      <w:proofErr w:type="spellStart"/>
      <w:r w:rsidRPr="00A4320B">
        <w:rPr>
          <w:i/>
          <w:iCs/>
          <w:sz w:val="23"/>
          <w:szCs w:val="23"/>
          <w:lang w:val="en-US"/>
        </w:rPr>
        <w:t>Blockchain</w:t>
      </w:r>
      <w:proofErr w:type="spellEnd"/>
      <w:r w:rsidRPr="00A4320B">
        <w:rPr>
          <w:sz w:val="23"/>
          <w:szCs w:val="23"/>
          <w:lang w:val="en-US"/>
        </w:rPr>
        <w:t xml:space="preserve">: Promise, Practice, and Application of the Next Internet Technology. </w:t>
      </w:r>
      <w:r>
        <w:rPr>
          <w:sz w:val="23"/>
          <w:szCs w:val="23"/>
        </w:rPr>
        <w:t xml:space="preserve">John </w:t>
      </w:r>
      <w:proofErr w:type="spellStart"/>
      <w:r>
        <w:rPr>
          <w:sz w:val="23"/>
          <w:szCs w:val="23"/>
        </w:rPr>
        <w:t>Wiley</w:t>
      </w:r>
      <w:proofErr w:type="spellEnd"/>
      <w:r>
        <w:rPr>
          <w:sz w:val="23"/>
          <w:szCs w:val="23"/>
        </w:rPr>
        <w:t xml:space="preserve"> &amp; Sons, 2016.</w:t>
      </w:r>
    </w:p>
    <w:p w:rsidR="00A4320B" w:rsidRDefault="00A4320B" w:rsidP="00723123">
      <w:pPr>
        <w:rPr>
          <w:sz w:val="23"/>
          <w:szCs w:val="23"/>
        </w:rPr>
      </w:pPr>
    </w:p>
    <w:p w:rsidR="00A4320B" w:rsidRDefault="00A4320B" w:rsidP="00723123">
      <w:pPr>
        <w:rPr>
          <w:sz w:val="23"/>
          <w:szCs w:val="23"/>
        </w:rPr>
      </w:pPr>
      <w:proofErr w:type="gramStart"/>
      <w:r w:rsidRPr="00A4320B">
        <w:rPr>
          <w:sz w:val="23"/>
          <w:szCs w:val="23"/>
          <w:lang w:val="en-US"/>
        </w:rPr>
        <w:t>GARTNER.</w:t>
      </w:r>
      <w:proofErr w:type="gramEnd"/>
      <w:r w:rsidRPr="00A4320B">
        <w:rPr>
          <w:sz w:val="23"/>
          <w:szCs w:val="23"/>
          <w:lang w:val="en-US"/>
        </w:rPr>
        <w:t xml:space="preserve"> </w:t>
      </w:r>
      <w:r w:rsidRPr="00A4320B">
        <w:rPr>
          <w:i/>
          <w:iCs/>
          <w:sz w:val="23"/>
          <w:szCs w:val="23"/>
          <w:lang w:val="en-US"/>
        </w:rPr>
        <w:t xml:space="preserve">Gartner's 2016 Hype Cycle for Emerging Technologies Identifies Three Key Trends That Organizations Must Track to Gain Competitive Advantage. </w:t>
      </w:r>
      <w:r>
        <w:rPr>
          <w:sz w:val="23"/>
          <w:szCs w:val="23"/>
        </w:rPr>
        <w:t>2016. Disponível em: &lt;</w:t>
      </w:r>
      <w:r w:rsidR="00184A0E">
        <w:rPr>
          <w:sz w:val="23"/>
          <w:szCs w:val="23"/>
        </w:rPr>
        <w:t xml:space="preserve"> </w:t>
      </w:r>
      <w:hyperlink r:id="rId6" w:history="1">
        <w:r w:rsidR="00184A0E" w:rsidRPr="00981DD6">
          <w:rPr>
            <w:rStyle w:val="Hyperlink"/>
            <w:sz w:val="23"/>
            <w:szCs w:val="23"/>
          </w:rPr>
          <w:t>http://www.gartner.c</w:t>
        </w:r>
        <w:r w:rsidR="00184A0E" w:rsidRPr="00981DD6">
          <w:rPr>
            <w:rStyle w:val="Hyperlink"/>
            <w:sz w:val="23"/>
            <w:szCs w:val="23"/>
          </w:rPr>
          <w:t>o</w:t>
        </w:r>
        <w:r w:rsidR="00184A0E" w:rsidRPr="00981DD6">
          <w:rPr>
            <w:rStyle w:val="Hyperlink"/>
            <w:sz w:val="23"/>
            <w:szCs w:val="23"/>
          </w:rPr>
          <w:t>m/newsroom/id/3412017</w:t>
        </w:r>
      </w:hyperlink>
      <w:r w:rsidR="00184A0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&gt;. Acesso em: </w:t>
      </w:r>
      <w:proofErr w:type="gramStart"/>
      <w:r>
        <w:rPr>
          <w:sz w:val="23"/>
          <w:szCs w:val="23"/>
        </w:rPr>
        <w:t>13 fevereiro 2017</w:t>
      </w:r>
      <w:proofErr w:type="gramEnd"/>
      <w:r>
        <w:rPr>
          <w:sz w:val="23"/>
          <w:szCs w:val="23"/>
        </w:rPr>
        <w:t>.</w:t>
      </w:r>
    </w:p>
    <w:p w:rsidR="00A4320B" w:rsidRDefault="00A4320B" w:rsidP="00723123">
      <w:pPr>
        <w:rPr>
          <w:sz w:val="23"/>
          <w:szCs w:val="23"/>
        </w:rPr>
      </w:pPr>
    </w:p>
    <w:p w:rsidR="00A4320B" w:rsidRDefault="00A4320B" w:rsidP="00723123">
      <w:pPr>
        <w:rPr>
          <w:sz w:val="23"/>
          <w:szCs w:val="23"/>
        </w:rPr>
      </w:pPr>
      <w:r w:rsidRPr="00A4320B">
        <w:rPr>
          <w:sz w:val="23"/>
          <w:szCs w:val="23"/>
          <w:lang w:val="en-US"/>
        </w:rPr>
        <w:t xml:space="preserve">RIZZO, P. Gartner: </w:t>
      </w:r>
      <w:proofErr w:type="spellStart"/>
      <w:r w:rsidRPr="00A4320B">
        <w:rPr>
          <w:i/>
          <w:iCs/>
          <w:sz w:val="23"/>
          <w:szCs w:val="23"/>
          <w:lang w:val="en-US"/>
        </w:rPr>
        <w:t>Blockchain</w:t>
      </w:r>
      <w:proofErr w:type="spellEnd"/>
      <w:r w:rsidRPr="00A4320B">
        <w:rPr>
          <w:i/>
          <w:iCs/>
          <w:sz w:val="23"/>
          <w:szCs w:val="23"/>
          <w:lang w:val="en-US"/>
        </w:rPr>
        <w:t xml:space="preserve"> Tech Hits Hype Cycle Peak</w:t>
      </w:r>
      <w:r w:rsidRPr="00A4320B">
        <w:rPr>
          <w:sz w:val="23"/>
          <w:szCs w:val="23"/>
          <w:lang w:val="en-US"/>
        </w:rPr>
        <w:t xml:space="preserve">. </w:t>
      </w:r>
      <w:r>
        <w:rPr>
          <w:sz w:val="23"/>
          <w:szCs w:val="23"/>
        </w:rPr>
        <w:t>[Online] CoinDesk.com</w:t>
      </w:r>
      <w:proofErr w:type="gramStart"/>
      <w:r>
        <w:rPr>
          <w:sz w:val="23"/>
          <w:szCs w:val="23"/>
        </w:rPr>
        <w:t>.,</w:t>
      </w:r>
      <w:proofErr w:type="gramEnd"/>
      <w:r>
        <w:rPr>
          <w:sz w:val="23"/>
          <w:szCs w:val="23"/>
        </w:rPr>
        <w:t xml:space="preserve"> 2016. Disponível em: &lt;</w:t>
      </w:r>
      <w:r w:rsidR="00184A0E">
        <w:rPr>
          <w:sz w:val="23"/>
          <w:szCs w:val="23"/>
        </w:rPr>
        <w:t xml:space="preserve"> </w:t>
      </w:r>
      <w:hyperlink r:id="rId7" w:history="1">
        <w:r w:rsidR="00184A0E" w:rsidRPr="00981DD6">
          <w:rPr>
            <w:rStyle w:val="Hyperlink"/>
            <w:sz w:val="23"/>
            <w:szCs w:val="23"/>
          </w:rPr>
          <w:t>http://www.coindesk.com/gartner-blockchain-hits-hype-cycle-peak</w:t>
        </w:r>
      </w:hyperlink>
      <w:r w:rsidR="00184A0E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/&gt; Acesso em: </w:t>
      </w:r>
      <w:proofErr w:type="gramStart"/>
      <w:r>
        <w:rPr>
          <w:sz w:val="23"/>
          <w:szCs w:val="23"/>
        </w:rPr>
        <w:t>1</w:t>
      </w:r>
      <w:proofErr w:type="gramEnd"/>
      <w:r>
        <w:rPr>
          <w:sz w:val="23"/>
          <w:szCs w:val="23"/>
        </w:rPr>
        <w:t xml:space="preserve"> maio 2017.</w:t>
      </w:r>
    </w:p>
    <w:p w:rsidR="00A4320B" w:rsidRDefault="00A4320B" w:rsidP="00723123">
      <w:pPr>
        <w:rPr>
          <w:sz w:val="23"/>
          <w:szCs w:val="23"/>
        </w:rPr>
      </w:pPr>
    </w:p>
    <w:p w:rsidR="00A4320B" w:rsidRDefault="00AC0398" w:rsidP="00723123">
      <w:pPr>
        <w:rPr>
          <w:sz w:val="23"/>
          <w:szCs w:val="23"/>
        </w:rPr>
      </w:pPr>
      <w:proofErr w:type="gramStart"/>
      <w:r w:rsidRPr="00AC0398">
        <w:rPr>
          <w:sz w:val="23"/>
          <w:szCs w:val="23"/>
          <w:lang w:val="en-US"/>
        </w:rPr>
        <w:lastRenderedPageBreak/>
        <w:t>LINDEN, A.; FENN, J. Understanding Gartner’s hype cycles.</w:t>
      </w:r>
      <w:proofErr w:type="gramEnd"/>
      <w:r w:rsidRPr="00AC0398">
        <w:rPr>
          <w:sz w:val="23"/>
          <w:szCs w:val="23"/>
          <w:lang w:val="en-US"/>
        </w:rPr>
        <w:t xml:space="preserve"> </w:t>
      </w:r>
      <w:proofErr w:type="gramStart"/>
      <w:r w:rsidRPr="00AC0398">
        <w:rPr>
          <w:i/>
          <w:iCs/>
          <w:sz w:val="23"/>
          <w:szCs w:val="23"/>
          <w:lang w:val="en-US"/>
        </w:rPr>
        <w:t>Strategic Analysis Report</w:t>
      </w:r>
      <w:r w:rsidRPr="00AC0398">
        <w:rPr>
          <w:sz w:val="23"/>
          <w:szCs w:val="23"/>
          <w:lang w:val="en-US"/>
        </w:rPr>
        <w:t>, N.R-20-1971.</w:t>
      </w:r>
      <w:proofErr w:type="gramEnd"/>
      <w:r w:rsidRPr="00AC0398"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</w:rPr>
        <w:t>Gartner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Inc</w:t>
      </w:r>
      <w:proofErr w:type="spellEnd"/>
      <w:r>
        <w:rPr>
          <w:sz w:val="23"/>
          <w:szCs w:val="23"/>
        </w:rPr>
        <w:t>, 2003.</w:t>
      </w:r>
      <w:r w:rsidR="008323F3">
        <w:rPr>
          <w:sz w:val="23"/>
          <w:szCs w:val="23"/>
        </w:rPr>
        <w:br/>
        <w:t xml:space="preserve">Disponível em: </w:t>
      </w:r>
      <w:hyperlink r:id="rId8" w:history="1">
        <w:r w:rsidR="008323F3">
          <w:rPr>
            <w:rStyle w:val="Hyperlink"/>
          </w:rPr>
          <w:t>https://www.bus.umich.edu/KresgePublic/Journals/Gartner/research/115200/115274/115274.pdf</w:t>
        </w:r>
      </w:hyperlink>
      <w:r w:rsidR="008323F3">
        <w:t xml:space="preserve">      </w:t>
      </w:r>
      <w:r w:rsidR="008323F3">
        <w:rPr>
          <w:sz w:val="23"/>
          <w:szCs w:val="23"/>
        </w:rPr>
        <w:t xml:space="preserve">Acesso em: </w:t>
      </w:r>
      <w:proofErr w:type="gramStart"/>
      <w:r w:rsidR="008323F3">
        <w:rPr>
          <w:sz w:val="23"/>
          <w:szCs w:val="23"/>
        </w:rPr>
        <w:t>1</w:t>
      </w:r>
      <w:proofErr w:type="gramEnd"/>
      <w:r w:rsidR="008323F3">
        <w:rPr>
          <w:sz w:val="23"/>
          <w:szCs w:val="23"/>
        </w:rPr>
        <w:t xml:space="preserve"> maio 2017.</w:t>
      </w:r>
    </w:p>
    <w:p w:rsidR="00AC0398" w:rsidRDefault="00AC0398" w:rsidP="00723123">
      <w:pPr>
        <w:rPr>
          <w:sz w:val="23"/>
          <w:szCs w:val="23"/>
        </w:rPr>
      </w:pPr>
    </w:p>
    <w:p w:rsidR="00AC0398" w:rsidRPr="00613438" w:rsidRDefault="00AC0398" w:rsidP="00723123">
      <w:pPr>
        <w:rPr>
          <w:sz w:val="23"/>
          <w:szCs w:val="23"/>
          <w:lang w:val="en-US"/>
        </w:rPr>
      </w:pPr>
      <w:r w:rsidRPr="00AC0398">
        <w:rPr>
          <w:sz w:val="23"/>
          <w:szCs w:val="23"/>
          <w:lang w:val="en-US"/>
        </w:rPr>
        <w:t xml:space="preserve">TSCHORSCH, F.; SCHEUERMANN B. Bitcoin and Beyond: A Technical Survey on Decentralized Digital Currencies. </w:t>
      </w:r>
      <w:proofErr w:type="spellStart"/>
      <w:proofErr w:type="gramStart"/>
      <w:r w:rsidRPr="00613438">
        <w:rPr>
          <w:i/>
          <w:iCs/>
          <w:sz w:val="23"/>
          <w:szCs w:val="23"/>
          <w:lang w:val="en-US"/>
        </w:rPr>
        <w:t>Ieee</w:t>
      </w:r>
      <w:proofErr w:type="spellEnd"/>
      <w:proofErr w:type="gramEnd"/>
      <w:r w:rsidRPr="00613438">
        <w:rPr>
          <w:i/>
          <w:iCs/>
          <w:sz w:val="23"/>
          <w:szCs w:val="23"/>
          <w:lang w:val="en-US"/>
        </w:rPr>
        <w:t xml:space="preserve"> Communications Surveys and Tutorials</w:t>
      </w:r>
      <w:r w:rsidRPr="00613438">
        <w:rPr>
          <w:sz w:val="23"/>
          <w:szCs w:val="23"/>
          <w:lang w:val="en-US"/>
        </w:rPr>
        <w:t>, 18(3), 2016. pp. 2084-2123.</w:t>
      </w:r>
    </w:p>
    <w:p w:rsidR="00AC0398" w:rsidRPr="00613438" w:rsidRDefault="00AC0398" w:rsidP="00723123">
      <w:pPr>
        <w:rPr>
          <w:sz w:val="23"/>
          <w:szCs w:val="23"/>
          <w:lang w:val="en-US"/>
        </w:rPr>
      </w:pPr>
    </w:p>
    <w:p w:rsidR="00AC0398" w:rsidRDefault="00AC0398" w:rsidP="00723123">
      <w:pPr>
        <w:rPr>
          <w:sz w:val="23"/>
          <w:szCs w:val="23"/>
        </w:rPr>
      </w:pPr>
      <w:proofErr w:type="gramStart"/>
      <w:r w:rsidRPr="00AC0398">
        <w:rPr>
          <w:sz w:val="23"/>
          <w:szCs w:val="23"/>
          <w:lang w:val="en-US"/>
        </w:rPr>
        <w:t>LEDRA CAPITAL.</w:t>
      </w:r>
      <w:proofErr w:type="gramEnd"/>
      <w:r w:rsidRPr="00AC0398">
        <w:rPr>
          <w:sz w:val="23"/>
          <w:szCs w:val="23"/>
          <w:lang w:val="en-US"/>
        </w:rPr>
        <w:t xml:space="preserve"> </w:t>
      </w:r>
      <w:r w:rsidRPr="00AC0398">
        <w:rPr>
          <w:i/>
          <w:iCs/>
          <w:sz w:val="23"/>
          <w:szCs w:val="23"/>
          <w:lang w:val="en-US"/>
        </w:rPr>
        <w:t>Bitcoin Series 24</w:t>
      </w:r>
      <w:r w:rsidRPr="00AC0398">
        <w:rPr>
          <w:sz w:val="23"/>
          <w:szCs w:val="23"/>
          <w:lang w:val="en-US"/>
        </w:rPr>
        <w:t xml:space="preserve">: The Mega-Master </w:t>
      </w:r>
      <w:proofErr w:type="spellStart"/>
      <w:r w:rsidRPr="00AC0398">
        <w:rPr>
          <w:sz w:val="23"/>
          <w:szCs w:val="23"/>
          <w:lang w:val="en-US"/>
        </w:rPr>
        <w:t>Blockchain</w:t>
      </w:r>
      <w:proofErr w:type="spellEnd"/>
      <w:r w:rsidRPr="00AC0398">
        <w:rPr>
          <w:sz w:val="23"/>
          <w:szCs w:val="23"/>
          <w:lang w:val="en-US"/>
        </w:rPr>
        <w:t xml:space="preserve"> </w:t>
      </w:r>
      <w:proofErr w:type="gramStart"/>
      <w:r w:rsidRPr="00AC0398">
        <w:rPr>
          <w:sz w:val="23"/>
          <w:szCs w:val="23"/>
          <w:lang w:val="en-US"/>
        </w:rPr>
        <w:t>List.,</w:t>
      </w:r>
      <w:proofErr w:type="gramEnd"/>
      <w:r w:rsidRPr="00AC0398">
        <w:rPr>
          <w:sz w:val="23"/>
          <w:szCs w:val="23"/>
          <w:lang w:val="en-US"/>
        </w:rPr>
        <w:t xml:space="preserve"> 2014. </w:t>
      </w:r>
      <w:proofErr w:type="spellStart"/>
      <w:r>
        <w:rPr>
          <w:sz w:val="23"/>
          <w:szCs w:val="23"/>
        </w:rPr>
        <w:t>Gathered</w:t>
      </w:r>
      <w:proofErr w:type="spellEnd"/>
      <w:r>
        <w:rPr>
          <w:sz w:val="23"/>
          <w:szCs w:val="23"/>
        </w:rPr>
        <w:t xml:space="preserve"> 2016-12-06. Disponível em: </w:t>
      </w:r>
      <w:hyperlink r:id="rId9" w:history="1">
        <w:r w:rsidRPr="00981DD6">
          <w:rPr>
            <w:rStyle w:val="Hyperlink"/>
            <w:sz w:val="23"/>
            <w:szCs w:val="23"/>
          </w:rPr>
          <w:t>http://www.ledracapital.com/blog/2014/3/11/bitcoin-series-24-the-mega-master-blockchain-list</w:t>
        </w:r>
      </w:hyperlink>
    </w:p>
    <w:p w:rsidR="00AC0398" w:rsidRDefault="00AC0398" w:rsidP="00723123">
      <w:pPr>
        <w:rPr>
          <w:sz w:val="23"/>
          <w:szCs w:val="23"/>
        </w:rPr>
      </w:pPr>
    </w:p>
    <w:p w:rsidR="00AC0398" w:rsidRDefault="00AC0398" w:rsidP="00723123">
      <w:pPr>
        <w:rPr>
          <w:sz w:val="23"/>
          <w:szCs w:val="23"/>
        </w:rPr>
      </w:pPr>
      <w:r w:rsidRPr="00AC0398">
        <w:rPr>
          <w:sz w:val="23"/>
          <w:szCs w:val="23"/>
          <w:lang w:val="en-US"/>
        </w:rPr>
        <w:t xml:space="preserve">SOO, </w:t>
      </w:r>
      <w:proofErr w:type="spellStart"/>
      <w:r w:rsidRPr="00AC0398">
        <w:rPr>
          <w:sz w:val="23"/>
          <w:szCs w:val="23"/>
          <w:lang w:val="en-US"/>
        </w:rPr>
        <w:t>Aeze</w:t>
      </w:r>
      <w:proofErr w:type="spellEnd"/>
      <w:r w:rsidRPr="00AC0398">
        <w:rPr>
          <w:sz w:val="23"/>
          <w:szCs w:val="23"/>
          <w:lang w:val="en-US"/>
        </w:rPr>
        <w:t xml:space="preserve">. </w:t>
      </w:r>
      <w:proofErr w:type="gramStart"/>
      <w:r w:rsidRPr="00AC0398">
        <w:rPr>
          <w:i/>
          <w:iCs/>
          <w:sz w:val="23"/>
          <w:szCs w:val="23"/>
          <w:lang w:val="en-US"/>
        </w:rPr>
        <w:t xml:space="preserve">The </w:t>
      </w:r>
      <w:proofErr w:type="spellStart"/>
      <w:r w:rsidRPr="00AC0398">
        <w:rPr>
          <w:i/>
          <w:iCs/>
          <w:sz w:val="23"/>
          <w:szCs w:val="23"/>
          <w:lang w:val="en-US"/>
        </w:rPr>
        <w:t>Blockchains</w:t>
      </w:r>
      <w:proofErr w:type="spellEnd"/>
      <w:r w:rsidRPr="00AC0398">
        <w:rPr>
          <w:i/>
          <w:iCs/>
          <w:sz w:val="23"/>
          <w:szCs w:val="23"/>
          <w:lang w:val="en-US"/>
        </w:rPr>
        <w:t xml:space="preserve"> Application Directory</w:t>
      </w:r>
      <w:r w:rsidRPr="00AC0398">
        <w:rPr>
          <w:sz w:val="23"/>
          <w:szCs w:val="23"/>
          <w:lang w:val="en-US"/>
        </w:rPr>
        <w:t>.</w:t>
      </w:r>
      <w:proofErr w:type="gramEnd"/>
      <w:r w:rsidRPr="00AC0398"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</w:rPr>
        <w:t>Retrieved</w:t>
      </w:r>
      <w:proofErr w:type="spellEnd"/>
      <w:r>
        <w:rPr>
          <w:sz w:val="23"/>
          <w:szCs w:val="23"/>
        </w:rPr>
        <w:t xml:space="preserve"> 6, 2016. Disponível em: </w:t>
      </w:r>
      <w:hyperlink r:id="rId10" w:anchor="The_Blockchain_Applications_Directory" w:history="1">
        <w:r w:rsidRPr="00981DD6">
          <w:rPr>
            <w:rStyle w:val="Hyperlink"/>
            <w:sz w:val="23"/>
            <w:szCs w:val="23"/>
          </w:rPr>
          <w:t>http://www.p2pfoundation.net/Blockchain#The_Blockchain_Applications_Directory</w:t>
        </w:r>
      </w:hyperlink>
    </w:p>
    <w:p w:rsidR="00AC0398" w:rsidRDefault="00AC0398" w:rsidP="00723123">
      <w:pPr>
        <w:rPr>
          <w:sz w:val="23"/>
          <w:szCs w:val="23"/>
        </w:rPr>
      </w:pPr>
    </w:p>
    <w:p w:rsidR="00AC0398" w:rsidRDefault="00AC0398" w:rsidP="00723123">
      <w:pPr>
        <w:rPr>
          <w:sz w:val="23"/>
          <w:szCs w:val="23"/>
        </w:rPr>
      </w:pPr>
    </w:p>
    <w:p w:rsidR="00AC0398" w:rsidRDefault="00322626" w:rsidP="00723123">
      <w:r>
        <w:t xml:space="preserve"> Segundo a autora (DIULIANA FRANÇA</w:t>
      </w:r>
      <w:r w:rsidR="00DB0641">
        <w:t>,</w:t>
      </w:r>
      <w:r>
        <w:t>)</w:t>
      </w:r>
      <w:r w:rsidR="00DB0641">
        <w:t xml:space="preserve"> o</w:t>
      </w:r>
      <w:r>
        <w:t xml:space="preserve"> </w:t>
      </w:r>
      <w:proofErr w:type="spellStart"/>
      <w:r>
        <w:t>blockchain</w:t>
      </w:r>
      <w:proofErr w:type="spellEnd"/>
      <w:proofErr w:type="gramStart"/>
      <w:r>
        <w:t xml:space="preserve">  </w:t>
      </w:r>
      <w:proofErr w:type="gramEnd"/>
      <w:r>
        <w:t>é uma e</w:t>
      </w:r>
      <w:r w:rsidR="00184A0E">
        <w:t xml:space="preserve">spécie de livro razão digital, um recurso para se registrar transações de forma que se garanta a sua integridade. A tecnologia foi desenvolvida e é </w:t>
      </w:r>
      <w:proofErr w:type="gramStart"/>
      <w:r w:rsidR="00184A0E">
        <w:t>a</w:t>
      </w:r>
      <w:proofErr w:type="gramEnd"/>
      <w:r w:rsidR="00184A0E">
        <w:t xml:space="preserve"> base da moeda digital </w:t>
      </w:r>
      <w:proofErr w:type="spellStart"/>
      <w:r w:rsidR="00184A0E">
        <w:t>Bitcoin</w:t>
      </w:r>
      <w:proofErr w:type="spellEnd"/>
      <w:r w:rsidR="00184A0E">
        <w:t xml:space="preserve">. Após o lançamento do </w:t>
      </w:r>
      <w:proofErr w:type="spellStart"/>
      <w:r w:rsidR="00184A0E">
        <w:t>Bitcoin</w:t>
      </w:r>
      <w:proofErr w:type="spellEnd"/>
      <w:r w:rsidR="00184A0E">
        <w:t xml:space="preserve"> em 2008, surgiram outras plataformas de moedas digitais baseadas em </w:t>
      </w:r>
      <w:proofErr w:type="spellStart"/>
      <w:r w:rsidR="00184A0E">
        <w:t>Blockchain</w:t>
      </w:r>
      <w:proofErr w:type="spellEnd"/>
      <w:r w:rsidR="00184A0E">
        <w:t xml:space="preserve"> e </w:t>
      </w:r>
      <w:proofErr w:type="gramStart"/>
      <w:r w:rsidR="00184A0E">
        <w:t>outros usos vem</w:t>
      </w:r>
      <w:proofErr w:type="gramEnd"/>
      <w:r w:rsidR="00184A0E">
        <w:t xml:space="preserve"> sendo aplicados.</w:t>
      </w:r>
    </w:p>
    <w:p w:rsidR="00184A0E" w:rsidRDefault="00184A0E" w:rsidP="00723123">
      <w:proofErr w:type="spellStart"/>
      <w:r>
        <w:t>Blockchain</w:t>
      </w:r>
      <w:proofErr w:type="spellEnd"/>
      <w:r>
        <w:t xml:space="preserve"> evoluiu de uma infraestrutura de moeda digital para uma plataforma de transformação digital</w:t>
      </w:r>
    </w:p>
    <w:p w:rsidR="00184A0E" w:rsidRDefault="00BD140C" w:rsidP="00723123">
      <w:hyperlink r:id="rId11" w:history="1">
        <w:r w:rsidR="00184A0E">
          <w:rPr>
            <w:rStyle w:val="Hyperlink"/>
          </w:rPr>
          <w:t>http://www.event</w:t>
        </w:r>
        <w:r w:rsidR="00184A0E">
          <w:rPr>
            <w:rStyle w:val="Hyperlink"/>
          </w:rPr>
          <w:t>o</w:t>
        </w:r>
        <w:r w:rsidR="00184A0E">
          <w:rPr>
            <w:rStyle w:val="Hyperlink"/>
          </w:rPr>
          <w:t>s.mo</w:t>
        </w:r>
        <w:r w:rsidR="00184A0E">
          <w:rPr>
            <w:rStyle w:val="Hyperlink"/>
          </w:rPr>
          <w:t>m</w:t>
        </w:r>
        <w:r w:rsidR="00184A0E">
          <w:rPr>
            <w:rStyle w:val="Hyperlink"/>
          </w:rPr>
          <w:t>entoeditorial.com.br/wp-content/uploads/2018/04/DIULIANA-FRANCA.pdf</w:t>
        </w:r>
      </w:hyperlink>
    </w:p>
    <w:p w:rsidR="00184A0E" w:rsidRDefault="00184A0E" w:rsidP="00723123"/>
    <w:p w:rsidR="00184A0E" w:rsidRDefault="00184A0E" w:rsidP="00723123">
      <w:proofErr w:type="spellStart"/>
      <w:r>
        <w:t>Blockchain</w:t>
      </w:r>
      <w:proofErr w:type="spellEnd"/>
      <w:r>
        <w:t xml:space="preserve"> é um banco de dados distribuído, online, público e que pode ser atualizado por qualquer nó participante da rede </w:t>
      </w:r>
      <w:proofErr w:type="spellStart"/>
      <w:r>
        <w:t>peer-to-peer</w:t>
      </w:r>
      <w:proofErr w:type="spellEnd"/>
      <w:r>
        <w:t xml:space="preserve"> (P2P) baseado no consenso entre</w:t>
      </w:r>
      <w:r w:rsidR="00DB0641">
        <w:t xml:space="preserve"> eles e assegurado por </w:t>
      </w:r>
      <w:proofErr w:type="gramStart"/>
      <w:r w:rsidR="00DB0641">
        <w:t xml:space="preserve">um </w:t>
      </w:r>
      <w:proofErr w:type="spellStart"/>
      <w:r w:rsidR="00DB0641">
        <w:t>algorí</w:t>
      </w:r>
      <w:r>
        <w:t>tmo</w:t>
      </w:r>
      <w:proofErr w:type="spellEnd"/>
      <w:r>
        <w:t xml:space="preserve"> de uma prova de trabalho (</w:t>
      </w:r>
      <w:proofErr w:type="spellStart"/>
      <w:r>
        <w:t>Proof-of-Work</w:t>
      </w:r>
      <w:proofErr w:type="spellEnd"/>
      <w:r>
        <w:t>), que tem o objetivo principal de dissuadir ataques cibernéticos</w:t>
      </w:r>
      <w:proofErr w:type="gramEnd"/>
      <w:r>
        <w:t xml:space="preserve"> (KYPRIOTAKI, ZAMANI; GIAGLIS, 2015). Utiliza-se de técnicas de criptografia para que cada participante possa manipular o </w:t>
      </w:r>
      <w:proofErr w:type="spellStart"/>
      <w:r>
        <w:t>ledger</w:t>
      </w:r>
      <w:proofErr w:type="spellEnd"/>
      <w:r>
        <w:t xml:space="preserve"> (livro digital onde informações são registradas regularmente) de forma segura e sem a necessidade de uma autoridade central. Uma vez que um bloco é adicionado ao </w:t>
      </w:r>
      <w:proofErr w:type="spellStart"/>
      <w:r>
        <w:t>blockchain</w:t>
      </w:r>
      <w:proofErr w:type="spellEnd"/>
      <w:r>
        <w:t xml:space="preserve"> é extremamente difícil alterar ou remover. Até agora, o </w:t>
      </w:r>
      <w:proofErr w:type="spellStart"/>
      <w:r>
        <w:t>blockchain</w:t>
      </w:r>
      <w:proofErr w:type="spellEnd"/>
      <w:r>
        <w:t xml:space="preserve"> tem atraído bastante atenção da indústria de </w:t>
      </w:r>
      <w:r>
        <w:lastRenderedPageBreak/>
        <w:t xml:space="preserve">serviços financeiros, mas a tecnologia pode ser adaptada para qualquer indústria onde seja necessário registrar, confirmar e transferir qualquer tipo de contrato ou propriedade. </w:t>
      </w:r>
      <w:proofErr w:type="spellStart"/>
      <w:r>
        <w:t>Blockchain</w:t>
      </w:r>
      <w:proofErr w:type="spellEnd"/>
      <w:r>
        <w:t xml:space="preserve"> é uma tecnologia tão </w:t>
      </w:r>
      <w:proofErr w:type="spellStart"/>
      <w:r>
        <w:t>disruptiva</w:t>
      </w:r>
      <w:proofErr w:type="spellEnd"/>
      <w:r>
        <w:t xml:space="preserve"> quanto </w:t>
      </w:r>
      <w:proofErr w:type="gramStart"/>
      <w:r>
        <w:t>a</w:t>
      </w:r>
      <w:proofErr w:type="gramEnd"/>
      <w:r>
        <w:t xml:space="preserve"> máquina a vapor e a eletricidade foram no século XX e espera-se que este novo paradigma seja capaz de modificar profundamente a maneira como a sociedade e a economia funcionam (UMALKAR, MACNEIL; LIGHT).</w:t>
      </w:r>
    </w:p>
    <w:p w:rsidR="00AF50AA" w:rsidRDefault="00AF50AA" w:rsidP="00723123"/>
    <w:p w:rsidR="00184A0E" w:rsidRDefault="00184A0E" w:rsidP="00723123">
      <w:r>
        <w:t xml:space="preserve">O mundo está passando rapidamente por uma mudança fundamental: está cada dia mais sendo impulsionado pelos dados. E esta transformação ocorre em todos os sistemas sociais através de diversos serviços que englobam tráfego, saúde, governo, logística, marketing, segurança entre outros (SHRIER, WU; PENTLAND, 2016). No entanto, problemas como vazamentos de informação por parte dos provedores desses serviços requerem que novos modelos de segurança sejam criados. Uma das tecnologias que surgiram recentemente e com grande potencial para atender a esta necessidade tem-se o </w:t>
      </w:r>
      <w:proofErr w:type="spellStart"/>
      <w:r>
        <w:t>blockchain</w:t>
      </w:r>
      <w:proofErr w:type="spellEnd"/>
      <w:r>
        <w:t xml:space="preserve">. O </w:t>
      </w:r>
      <w:proofErr w:type="spellStart"/>
      <w:r>
        <w:t>blockchain</w:t>
      </w:r>
      <w:proofErr w:type="spellEnd"/>
      <w:r>
        <w:t xml:space="preserve"> consiste em uma cadeia cronologicamente ordenada de blocos protegidos pela resolução de </w:t>
      </w:r>
      <w:proofErr w:type="spellStart"/>
      <w:r>
        <w:t>Proofof-Work</w:t>
      </w:r>
      <w:proofErr w:type="spellEnd"/>
      <w:r>
        <w:t xml:space="preserve">. O encadeamento é feito adicionando o </w:t>
      </w:r>
      <w:proofErr w:type="spellStart"/>
      <w:r>
        <w:t>hash</w:t>
      </w:r>
      <w:proofErr w:type="spellEnd"/>
      <w:r>
        <w:t xml:space="preserve"> do bloco anterior ao bloco atual. O alinhamento dos blocos de forma cronológica faz com que uma transação não possa ser alterada com antecedência sem alterar seu bloco e todos os blocos a seguir (AITZHAN; SVETINOVIC, 2016). Um grande benefício do </w:t>
      </w:r>
      <w:proofErr w:type="spellStart"/>
      <w:r>
        <w:t>blockchain</w:t>
      </w:r>
      <w:proofErr w:type="spellEnd"/>
      <w:r>
        <w:t xml:space="preserve"> é que ele é uma nova forma de tecnologia de informação descentralizada que pode ser aplicável em muitas situações além da </w:t>
      </w:r>
      <w:proofErr w:type="spellStart"/>
      <w:r>
        <w:t>criptomoeda</w:t>
      </w:r>
      <w:proofErr w:type="spellEnd"/>
      <w:r>
        <w:t xml:space="preserve"> e ativos financeiros. A natureza descentralizada do </w:t>
      </w:r>
      <w:proofErr w:type="spellStart"/>
      <w:r>
        <w:t>blockchain</w:t>
      </w:r>
      <w:proofErr w:type="spellEnd"/>
      <w:r>
        <w:t xml:space="preserve"> torna-o uma tecnologia da igualdade, que pode ser usada expandir a liberdade, possibilidade, atualização, expressão, ideação, e a realização para todas as entidades no mundo, humano e máquina (SWAN, 2015). O primeiro </w:t>
      </w:r>
      <w:proofErr w:type="spellStart"/>
      <w:r>
        <w:t>decentralized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para transações públicas foi desenvolvido por </w:t>
      </w:r>
      <w:proofErr w:type="spellStart"/>
      <w:r>
        <w:t>Satoshi</w:t>
      </w:r>
      <w:proofErr w:type="spellEnd"/>
      <w:r>
        <w:t xml:space="preserve"> </w:t>
      </w:r>
      <w:proofErr w:type="spellStart"/>
      <w:r>
        <w:t>Nakamoto</w:t>
      </w:r>
      <w:proofErr w:type="spellEnd"/>
      <w:r>
        <w:t xml:space="preserve"> (pseudônimo). No artigo </w:t>
      </w:r>
      <w:proofErr w:type="spellStart"/>
      <w:r>
        <w:t>Bitcoin</w:t>
      </w:r>
      <w:proofErr w:type="spellEnd"/>
      <w:r>
        <w:t xml:space="preserve">: A </w:t>
      </w:r>
      <w:proofErr w:type="spellStart"/>
      <w:r>
        <w:t>Peer-to-Peer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Cash System, de </w:t>
      </w:r>
      <w:proofErr w:type="spellStart"/>
      <w:r>
        <w:t>Nakamoto</w:t>
      </w:r>
      <w:proofErr w:type="spellEnd"/>
      <w:r>
        <w:t xml:space="preserve"> e publicado em novembro de 2008, o conceito foi introduzido pela primeira vez ao público (OBERHAUSER, 2014). O </w:t>
      </w:r>
      <w:proofErr w:type="spellStart"/>
      <w:r>
        <w:t>Bitcoin</w:t>
      </w:r>
      <w:proofErr w:type="spellEnd"/>
      <w:r>
        <w:t xml:space="preserve"> não foi o primeiro método de pagamento digital que foi desenvolvido, mas foi o primeiro que resolveu o </w:t>
      </w:r>
      <w:proofErr w:type="spellStart"/>
      <w:proofErr w:type="gramStart"/>
      <w:r>
        <w:t>double</w:t>
      </w:r>
      <w:proofErr w:type="gramEnd"/>
      <w:r>
        <w:t>-spending</w:t>
      </w:r>
      <w:proofErr w:type="spellEnd"/>
      <w:r>
        <w:t xml:space="preserve"> (resultado de gastar algum dinheiro mais de uma vez) de forma descentralizada. Alguns exemplos de abordagens anteriores foram </w:t>
      </w:r>
      <w:proofErr w:type="spellStart"/>
      <w:proofErr w:type="gramStart"/>
      <w:r>
        <w:t>NetCash</w:t>
      </w:r>
      <w:proofErr w:type="spellEnd"/>
      <w:proofErr w:type="gramEnd"/>
      <w:r>
        <w:t xml:space="preserve"> (1993), </w:t>
      </w:r>
      <w:proofErr w:type="spellStart"/>
      <w:r>
        <w:t>NetCents</w:t>
      </w:r>
      <w:proofErr w:type="spellEnd"/>
      <w:r>
        <w:t xml:space="preserve"> (1998) e uma patente com o nome de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double-spending</w:t>
      </w:r>
      <w:proofErr w:type="spellEnd"/>
      <w:r>
        <w:t xml:space="preserve"> (1998). A abordagem apresentada no documento </w:t>
      </w:r>
      <w:proofErr w:type="spellStart"/>
      <w:r>
        <w:t>Bitcoin</w:t>
      </w:r>
      <w:proofErr w:type="spellEnd"/>
      <w:r>
        <w:t xml:space="preserve"> cria um </w:t>
      </w:r>
      <w:proofErr w:type="spellStart"/>
      <w:r>
        <w:t>ledger</w:t>
      </w:r>
      <w:proofErr w:type="spellEnd"/>
      <w:r>
        <w:t xml:space="preserve"> público descentralizado, denominado </w:t>
      </w:r>
      <w:proofErr w:type="spellStart"/>
      <w:r>
        <w:t>blockchain</w:t>
      </w:r>
      <w:proofErr w:type="spellEnd"/>
      <w:r>
        <w:t xml:space="preserve"> (OBERHAUSER, 2014</w:t>
      </w:r>
      <w:proofErr w:type="gramStart"/>
      <w:r>
        <w:t>).</w:t>
      </w:r>
      <w:proofErr w:type="gramEnd"/>
      <w:r w:rsidR="00AF50AA">
        <w:t>(não)</w:t>
      </w:r>
    </w:p>
    <w:p w:rsidR="00184A0E" w:rsidRPr="00184A0E" w:rsidRDefault="00184A0E" w:rsidP="00723123">
      <w:pPr>
        <w:rPr>
          <w:lang w:val="en-US"/>
        </w:rPr>
      </w:pPr>
      <w:proofErr w:type="spellStart"/>
      <w:r w:rsidRPr="00184A0E">
        <w:rPr>
          <w:lang w:val="en-US"/>
        </w:rPr>
        <w:t>Referencias</w:t>
      </w:r>
      <w:proofErr w:type="spellEnd"/>
    </w:p>
    <w:p w:rsidR="00184A0E" w:rsidRDefault="00184A0E" w:rsidP="00723123">
      <w:r w:rsidRPr="00184A0E">
        <w:rPr>
          <w:lang w:val="en-US"/>
        </w:rPr>
        <w:t xml:space="preserve">AITZHAN, N. Z.; SVETINOVIC, D. Security and Privacy in Decentralized Energy Trading through </w:t>
      </w:r>
      <w:proofErr w:type="spellStart"/>
      <w:r w:rsidRPr="00184A0E">
        <w:rPr>
          <w:lang w:val="en-US"/>
        </w:rPr>
        <w:t>MultiSignatures</w:t>
      </w:r>
      <w:proofErr w:type="spellEnd"/>
      <w:r w:rsidRPr="00184A0E">
        <w:rPr>
          <w:lang w:val="en-US"/>
        </w:rPr>
        <w:t xml:space="preserve">, </w:t>
      </w:r>
      <w:proofErr w:type="spellStart"/>
      <w:r w:rsidRPr="00184A0E">
        <w:rPr>
          <w:lang w:val="en-US"/>
        </w:rPr>
        <w:t>Blockchain</w:t>
      </w:r>
      <w:proofErr w:type="spellEnd"/>
      <w:r w:rsidRPr="00184A0E">
        <w:rPr>
          <w:lang w:val="en-US"/>
        </w:rPr>
        <w:t xml:space="preserve"> and Anonymous Messaging Streams. </w:t>
      </w:r>
      <w:r>
        <w:t xml:space="preserve">IEEE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Dependable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, Outubro 2016.</w:t>
      </w:r>
    </w:p>
    <w:p w:rsidR="00184A0E" w:rsidRDefault="00184A0E" w:rsidP="00723123"/>
    <w:p w:rsidR="00184A0E" w:rsidRPr="00613438" w:rsidRDefault="00184A0E" w:rsidP="00723123">
      <w:pPr>
        <w:rPr>
          <w:lang w:val="en-US"/>
        </w:rPr>
      </w:pPr>
      <w:proofErr w:type="gramStart"/>
      <w:r w:rsidRPr="00184A0E">
        <w:rPr>
          <w:lang w:val="en-US"/>
        </w:rPr>
        <w:t>KITCHENHAM, B.; CHARTERS, S. Guidelines for performing Systematic Literature Reviews in Software Engineering.</w:t>
      </w:r>
      <w:proofErr w:type="gramEnd"/>
      <w:r w:rsidRPr="00184A0E">
        <w:rPr>
          <w:lang w:val="en-US"/>
        </w:rPr>
        <w:t xml:space="preserve"> </w:t>
      </w:r>
      <w:r w:rsidRPr="00613438">
        <w:rPr>
          <w:lang w:val="en-US"/>
        </w:rPr>
        <w:t>EBSE Technical Report, 2007</w:t>
      </w:r>
    </w:p>
    <w:p w:rsidR="00184A0E" w:rsidRPr="00613438" w:rsidRDefault="00184A0E" w:rsidP="00723123">
      <w:pPr>
        <w:rPr>
          <w:lang w:val="en-US"/>
        </w:rPr>
      </w:pPr>
    </w:p>
    <w:p w:rsidR="00184A0E" w:rsidRDefault="00184A0E" w:rsidP="00723123">
      <w:proofErr w:type="gramStart"/>
      <w:r w:rsidRPr="00184A0E">
        <w:rPr>
          <w:lang w:val="en-US"/>
        </w:rPr>
        <w:lastRenderedPageBreak/>
        <w:t>KYPRIOTAKI, K. N.; ZAMANI, E. D.; GIAGLIS, G. M.</w:t>
      </w:r>
      <w:proofErr w:type="gramEnd"/>
      <w:r w:rsidRPr="00184A0E">
        <w:rPr>
          <w:lang w:val="en-US"/>
        </w:rPr>
        <w:t xml:space="preserve"> From bitcoin to decentralized autonomous corporations: Extending the application scope of decentralized peer-to-peer networks and </w:t>
      </w:r>
      <w:proofErr w:type="spellStart"/>
      <w:r w:rsidRPr="00184A0E">
        <w:rPr>
          <w:lang w:val="en-US"/>
        </w:rPr>
        <w:t>blockchains</w:t>
      </w:r>
      <w:proofErr w:type="spellEnd"/>
      <w:r w:rsidRPr="00184A0E">
        <w:rPr>
          <w:lang w:val="en-US"/>
        </w:rPr>
        <w:t xml:space="preserve">. </w:t>
      </w:r>
      <w:r>
        <w:t xml:space="preserve">ICEIS 2015 - 17th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Enterprise </w:t>
      </w:r>
      <w:proofErr w:type="spellStart"/>
      <w:r>
        <w:t>Information</w:t>
      </w:r>
      <w:proofErr w:type="spellEnd"/>
      <w:r>
        <w:t xml:space="preserve"> Systems, 2015. 284-290.</w:t>
      </w:r>
    </w:p>
    <w:p w:rsidR="00184A0E" w:rsidRDefault="00184A0E" w:rsidP="00723123"/>
    <w:p w:rsidR="00184A0E" w:rsidRDefault="00184A0E" w:rsidP="00723123">
      <w:pPr>
        <w:rPr>
          <w:lang w:val="en-US"/>
        </w:rPr>
      </w:pPr>
      <w:r w:rsidRPr="00184A0E">
        <w:rPr>
          <w:lang w:val="en-US"/>
        </w:rPr>
        <w:t xml:space="preserve">OBERHAUSER, A. Decentralized Public Ledger as Enabler for the Gift Economy at Scale, 2014. </w:t>
      </w:r>
      <w:proofErr w:type="gramStart"/>
      <w:r w:rsidRPr="00184A0E">
        <w:rPr>
          <w:lang w:val="en-US"/>
        </w:rPr>
        <w:t xml:space="preserve">SHRIER, D.; WU, W.; PENTLAND, A. </w:t>
      </w:r>
      <w:proofErr w:type="spellStart"/>
      <w:r w:rsidRPr="00184A0E">
        <w:rPr>
          <w:lang w:val="en-US"/>
        </w:rPr>
        <w:t>Blockchain</w:t>
      </w:r>
      <w:proofErr w:type="spellEnd"/>
      <w:r w:rsidRPr="00184A0E">
        <w:rPr>
          <w:lang w:val="en-US"/>
        </w:rPr>
        <w:t xml:space="preserve"> &amp; Infrastructure (Identity, Data Security).</w:t>
      </w:r>
      <w:proofErr w:type="gramEnd"/>
      <w:r w:rsidRPr="00184A0E">
        <w:rPr>
          <w:lang w:val="en-US"/>
        </w:rPr>
        <w:t xml:space="preserve"> </w:t>
      </w:r>
      <w:proofErr w:type="gramStart"/>
      <w:r w:rsidRPr="00184A0E">
        <w:rPr>
          <w:lang w:val="en-US"/>
        </w:rPr>
        <w:t>connection.mit.edu, 2016.</w:t>
      </w:r>
      <w:proofErr w:type="gramEnd"/>
    </w:p>
    <w:p w:rsidR="00184A0E" w:rsidRDefault="00184A0E" w:rsidP="00723123">
      <w:pPr>
        <w:rPr>
          <w:lang w:val="en-US"/>
        </w:rPr>
      </w:pPr>
    </w:p>
    <w:p w:rsidR="00184A0E" w:rsidRPr="00613438" w:rsidRDefault="00184A0E" w:rsidP="00723123">
      <w:pPr>
        <w:rPr>
          <w:lang w:val="en-US"/>
        </w:rPr>
      </w:pPr>
      <w:r w:rsidRPr="00184A0E">
        <w:rPr>
          <w:lang w:val="en-US"/>
        </w:rPr>
        <w:t xml:space="preserve">SWAN, M. </w:t>
      </w:r>
      <w:proofErr w:type="spellStart"/>
      <w:r w:rsidRPr="00184A0E">
        <w:rPr>
          <w:lang w:val="en-US"/>
        </w:rPr>
        <w:t>Blockchain</w:t>
      </w:r>
      <w:proofErr w:type="spellEnd"/>
      <w:r w:rsidRPr="00184A0E">
        <w:rPr>
          <w:lang w:val="en-US"/>
        </w:rPr>
        <w:t xml:space="preserve"> Thinking: The Brain as a DAC (Decentralized Autonomous Organization). </w:t>
      </w:r>
      <w:r w:rsidRPr="00613438">
        <w:rPr>
          <w:lang w:val="en-US"/>
        </w:rPr>
        <w:t>Texas Bitcoin Conference, 2015</w:t>
      </w:r>
    </w:p>
    <w:p w:rsidR="00184A0E" w:rsidRPr="00613438" w:rsidRDefault="00184A0E" w:rsidP="00723123">
      <w:pPr>
        <w:rPr>
          <w:lang w:val="en-US"/>
        </w:rPr>
      </w:pPr>
    </w:p>
    <w:p w:rsidR="00184A0E" w:rsidRPr="00184A0E" w:rsidRDefault="00184A0E" w:rsidP="00723123">
      <w:pPr>
        <w:rPr>
          <w:lang w:val="en-US"/>
        </w:rPr>
      </w:pPr>
      <w:bookmarkStart w:id="0" w:name="_GoBack"/>
      <w:proofErr w:type="gramStart"/>
      <w:r w:rsidRPr="00184A0E">
        <w:rPr>
          <w:lang w:val="en-US"/>
        </w:rPr>
        <w:t>UMALKAR, M.; MACNEIL, A; LIGHT, D.</w:t>
      </w:r>
      <w:proofErr w:type="gramEnd"/>
      <w:r w:rsidRPr="00184A0E">
        <w:rPr>
          <w:lang w:val="en-US"/>
        </w:rPr>
        <w:t xml:space="preserve"> What every CEO Should Know About Blockchain. accenture. </w:t>
      </w:r>
      <w:r>
        <w:t>Disponível em</w:t>
      </w:r>
      <w:bookmarkEnd w:id="0"/>
      <w:proofErr w:type="gramStart"/>
      <w:r>
        <w:t>: .</w:t>
      </w:r>
      <w:proofErr w:type="gramEnd"/>
      <w:r>
        <w:t xml:space="preserve"> Acesso em: </w:t>
      </w:r>
      <w:proofErr w:type="gramStart"/>
      <w:r>
        <w:t>17 Setembro 2017</w:t>
      </w:r>
      <w:proofErr w:type="gramEnd"/>
      <w:r>
        <w:t>.</w:t>
      </w:r>
    </w:p>
    <w:sectPr w:rsidR="00184A0E" w:rsidRPr="00184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23"/>
    <w:rsid w:val="00184A0E"/>
    <w:rsid w:val="001E68FA"/>
    <w:rsid w:val="0023713E"/>
    <w:rsid w:val="00322626"/>
    <w:rsid w:val="003E5421"/>
    <w:rsid w:val="00613438"/>
    <w:rsid w:val="00675DAF"/>
    <w:rsid w:val="00723123"/>
    <w:rsid w:val="008323F3"/>
    <w:rsid w:val="00A4320B"/>
    <w:rsid w:val="00AC0398"/>
    <w:rsid w:val="00AF50AA"/>
    <w:rsid w:val="00B245D9"/>
    <w:rsid w:val="00BD140C"/>
    <w:rsid w:val="00DB0641"/>
    <w:rsid w:val="00E056D7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23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C039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26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23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C039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26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.umich.edu/KresgePublic/Journals/Gartner/research/115200/115274/11527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indesk.com/gartner-blockchain-hits-hype-cycle-peak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artner.com/newsroom/id/3412017" TargetMode="External"/><Relationship Id="rId11" Type="http://schemas.openxmlformats.org/officeDocument/2006/relationships/hyperlink" Target="http://www.eventos.momentoeditorial.com.br/wp-content/uploads/2018/04/DIULIANA-FRANCA.pdf" TargetMode="External"/><Relationship Id="rId5" Type="http://schemas.openxmlformats.org/officeDocument/2006/relationships/hyperlink" Target="https://bitcoin.org/bitcoin.pdf" TargetMode="External"/><Relationship Id="rId10" Type="http://schemas.openxmlformats.org/officeDocument/2006/relationships/hyperlink" Target="http://www.p2pfoundation.net/Blockch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dracapital.com/blog/2014/3/11/bitcoin-series-24-the-mega-master-blockchain-lis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1859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inss</dc:creator>
  <cp:lastModifiedBy>inss</cp:lastModifiedBy>
  <cp:revision>2</cp:revision>
  <dcterms:created xsi:type="dcterms:W3CDTF">2020-03-28T18:51:00Z</dcterms:created>
  <dcterms:modified xsi:type="dcterms:W3CDTF">2020-03-28T18:51:00Z</dcterms:modified>
</cp:coreProperties>
</file>