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595959"/>
          <w:sz w:val="22"/>
          <w:szCs w:val="22"/>
        </w:rPr>
        <w:t xml:space="preserve">PREFEITURA MUNICIPAL DE BARÃO DE COCAIS – MG</w:t>
      </w:r>
    </w:p>
    <w:p>
      <w:pPr>
        <w:spacing w:after="40"/>
        <w:jc w:val="center"/>
      </w:pPr>
      <w:r>
        <w:rPr>
          <w:color w:val="595959"/>
          <w:sz w:val="20"/>
          <w:szCs w:val="20"/>
        </w:rPr>
        <w:t xml:space="preserve">Secretaria Municipal de Saúde  ·  Diretoria de Tecnologia da Informação</w:t>
      </w:r>
    </w:p>
    <w:p>
      <w:pPr>
        <w:spacing w:after="0" w:before="900"/>
        <w:jc w:val="center"/>
      </w:pPr>
      <w:r>
        <w:rPr>
          <w:b/>
          <w:bCs/>
          <w:color w:val="1F4E79"/>
          <w:sz w:val="56"/>
          <w:szCs w:val="56"/>
        </w:rPr>
        <w:t xml:space="preserve">SIGTRANS Saúde</w:t>
      </w:r>
    </w:p>
    <w:p>
      <w:pPr>
        <w:spacing w:after="0" w:before="120"/>
        <w:jc w:val="center"/>
      </w:pPr>
      <w:r>
        <w:rPr>
          <w:color w:val="2E74B5"/>
          <w:sz w:val="30"/>
          <w:szCs w:val="30"/>
        </w:rPr>
        <w:t xml:space="preserve">Sistema de Gestão de Transporte de Pacientes</w:t>
      </w:r>
    </w:p>
    <w:p>
      <w:pPr>
        <w:spacing w:after="0" w:before="700"/>
        <w:jc w:val="center"/>
      </w:pPr>
      <w:r>
        <w:rPr>
          <w:b/>
          <w:bCs/>
          <w:sz w:val="26"/>
          <w:szCs w:val="26"/>
        </w:rPr>
        <w:t xml:space="preserve">Documento de Escopo e Arquitetura Técnica</w:t>
      </w:r>
    </w:p>
    <w:p>
      <w:pPr>
        <w:spacing w:before="40"/>
        <w:jc w:val="center"/>
      </w:pPr>
      <w:r>
        <w:rPr>
          <w:i/>
          <w:iCs/>
          <w:color w:val="595959"/>
          <w:sz w:val="20"/>
          <w:szCs w:val="20"/>
        </w:rPr>
        <w:t xml:space="preserve">Análise técnica, modelo de dados e plano de implementação</w:t>
      </w:r>
    </w:p>
    <w:p>
      <w:pPr>
        <w:spacing w:before="1700"/>
        <w:jc w:val="center"/>
      </w:pPr>
      <w:r>
        <w:rPr>
          <w:color w:val="595959"/>
          <w:sz w:val="18"/>
          <w:szCs w:val="18"/>
        </w:rPr>
        <w:t xml:space="preserve">Documento interno — Diretoria de TI</w:t>
      </w:r>
    </w:p>
    <w:p>
      <w:pPr>
        <w:spacing w:before="40"/>
        <w:jc w:val="center"/>
      </w:pPr>
      <w:r>
        <w:rPr>
          <w:color w:val="595959"/>
          <w:sz w:val="18"/>
          <w:szCs w:val="18"/>
        </w:rPr>
        <w:t xml:space="preserve">Versão 1.0  ·  Agosto de 2026</w:t>
      </w:r>
    </w:p>
    <w:p>
      <w:r>
        <w:br w:type="page"/>
      </w:r>
    </w:p>
    <w:p>
      <w:pPr>
        <w:pStyle w:val="Heading1"/>
        <w:spacing w:after="140" w:before="320"/>
      </w:pPr>
      <w:r>
        <w:rPr>
          <w:b/>
          <w:bCs/>
          <w:color w:val="1F4E79"/>
          <w:sz w:val="30"/>
          <w:szCs w:val="30"/>
        </w:rPr>
        <w:t xml:space="preserve">1. Apresentação</w:t>
      </w:r>
    </w:p>
    <w:p>
      <w:pPr>
        <w:spacing w:after="120" w:line="276"/>
      </w:pPr>
      <w:r>
        <w:rPr>
          <w:sz w:val="21"/>
          <w:szCs w:val="21"/>
        </w:rPr>
        <w:t xml:space="preserve">Este documento consolida a análise técnica para o desenvolvimento do SIGTRANS Saúde, sistema web destinado à gestão do transporte de pacientes da Secretaria Municipal de Saúde de Barão de Cocais. Seu objetivo é servir de referência interna para a Diretoria de Tecnologia da Informação, orientando as decisões de arquitetura, o modelo de dados e o plano de implementação antes do início do desenvolvimento.</w:t>
      </w:r>
    </w:p>
    <w:p>
      <w:pPr>
        <w:spacing w:after="120" w:line="276"/>
      </w:pPr>
      <w:r>
        <w:rPr>
          <w:sz w:val="21"/>
          <w:szCs w:val="21"/>
        </w:rPr>
        <w:t xml:space="preserve">A análise partiu de três insumos fornecidos pela equipe: (a) o escopo técnico funcional descrevendo os módulos desejados; (b) os formulários em papel atualmente utilizados na rotina — ficha de Marcação de Transportes, planilha da Van (mapa de viagem) e Cartão de Embarque; e (c) o formulário BPA-I do Ministério da Saúde, que define os dados indispensáveis ao faturamento ambulatorial. Os formulários reais foram determinantes para dimensionar corretamente o modelo de dados e evitar retrabalho.</w:t>
      </w:r>
    </w:p>
    <w:p>
      <w:pPr>
        <w:spacing w:after="120" w:line="276"/>
      </w:pPr>
      <w:r>
        <w:rPr>
          <w:b/>
          <w:bCs/>
          <w:sz w:val="21"/>
          <w:szCs w:val="21"/>
        </w:rPr>
        <w:t xml:space="preserve">Premissas confirmadas com a equipe de TI: </w:t>
      </w:r>
      <w:r>
        <w:rPr>
          <w:sz w:val="21"/>
          <w:szCs w:val="21"/>
        </w:rPr>
        <w:t xml:space="preserve">desenvolvimento e manutenção pela própria TI da Prefeitura; hospedagem em servidor local (Windows Server), sem uso de nuvem pública para dados de pacientes; autenticação com contas próprias do sistema; e o BPA atendido por relatório em PDF para digitação manual, sem geração de arquivo magnético.</w:t>
      </w:r>
    </w:p>
    <w:p>
      <w:pPr>
        <w:pStyle w:val="Heading1"/>
        <w:spacing w:after="140" w:before="320"/>
      </w:pPr>
      <w:r>
        <w:rPr>
          <w:b/>
          <w:bCs/>
          <w:color w:val="1F4E79"/>
          <w:sz w:val="30"/>
          <w:szCs w:val="30"/>
        </w:rPr>
        <w:t xml:space="preserve">2. Objetivo do Documento</w:t>
      </w:r>
    </w:p>
    <w:p>
      <w:pPr>
        <w:spacing w:after="120" w:line="276"/>
      </w:pPr>
      <w:r>
        <w:rPr>
          <w:sz w:val="21"/>
          <w:szCs w:val="21"/>
        </w:rPr>
        <w:t xml:space="preserve">Estabelecer, de forma técnica e rastreável:</w:t>
      </w:r>
    </w:p>
    <w:p>
      <w:pPr>
        <w:pStyle w:val="ListParagraph"/>
        <w:numPr>
          <w:ilvl w:val="0"/>
          <w:numId w:val="2"/>
        </w:numPr>
        <w:spacing w:after="60" w:line="264"/>
      </w:pPr>
      <w:r>
        <w:rPr>
          <w:sz w:val="21"/>
          <w:szCs w:val="21"/>
        </w:rPr>
        <w:t xml:space="preserve">O escopo funcional do sistema, separando o núcleo essencial (MVP) das funcionalidades acessórias e futuras;</w:t>
      </w:r>
    </w:p>
    <w:p>
      <w:pPr>
        <w:pStyle w:val="ListParagraph"/>
        <w:numPr>
          <w:ilvl w:val="0"/>
          <w:numId w:val="2"/>
        </w:numPr>
        <w:spacing w:after="60" w:line="264"/>
      </w:pPr>
      <w:r>
        <w:rPr>
          <w:sz w:val="21"/>
          <w:szCs w:val="21"/>
        </w:rPr>
        <w:t xml:space="preserve">A arquitetura tecnológica e as justificativas de cada escolha;</w:t>
      </w:r>
    </w:p>
    <w:p>
      <w:pPr>
        <w:pStyle w:val="ListParagraph"/>
        <w:numPr>
          <w:ilvl w:val="0"/>
          <w:numId w:val="2"/>
        </w:numPr>
        <w:spacing w:after="60" w:line="264"/>
      </w:pPr>
      <w:r>
        <w:rPr>
          <w:sz w:val="21"/>
          <w:szCs w:val="21"/>
        </w:rPr>
        <w:t xml:space="preserve">O modelo de dados (entidades, campos e relacionamentos), alinhado aos formulários reais e ao BPA;</w:t>
      </w:r>
    </w:p>
    <w:p>
      <w:pPr>
        <w:pStyle w:val="ListParagraph"/>
        <w:numPr>
          <w:ilvl w:val="0"/>
          <w:numId w:val="2"/>
        </w:numPr>
        <w:spacing w:after="60" w:line="264"/>
      </w:pPr>
      <w:r>
        <w:rPr>
          <w:sz w:val="21"/>
          <w:szCs w:val="21"/>
        </w:rPr>
        <w:t xml:space="preserve">Os requisitos de segurança da informação e conformidade com a LGPD;</w:t>
      </w:r>
    </w:p>
    <w:p>
      <w:pPr>
        <w:pStyle w:val="ListParagraph"/>
        <w:numPr>
          <w:ilvl w:val="0"/>
          <w:numId w:val="2"/>
        </w:numPr>
        <w:spacing w:after="60" w:line="264"/>
      </w:pPr>
      <w:r>
        <w:rPr>
          <w:sz w:val="21"/>
          <w:szCs w:val="21"/>
        </w:rPr>
        <w:t xml:space="preserve">O ambiente de execução e os requisitos técnicos mínimos;</w:t>
      </w:r>
    </w:p>
    <w:p>
      <w:pPr>
        <w:pStyle w:val="ListParagraph"/>
        <w:numPr>
          <w:ilvl w:val="0"/>
          <w:numId w:val="2"/>
        </w:numPr>
        <w:spacing w:after="60" w:line="264"/>
      </w:pPr>
      <w:r>
        <w:rPr>
          <w:sz w:val="21"/>
          <w:szCs w:val="21"/>
        </w:rPr>
        <w:t xml:space="preserve">Um plano de implementação em fases, com entregas de valor incremental.</w:t>
      </w:r>
    </w:p>
    <w:p>
      <w:pPr>
        <w:pStyle w:val="Heading1"/>
        <w:spacing w:after="140" w:before="320"/>
      </w:pPr>
      <w:r>
        <w:rPr>
          <w:b/>
          <w:bCs/>
          <w:color w:val="1F4E79"/>
          <w:sz w:val="30"/>
          <w:szCs w:val="30"/>
        </w:rPr>
        <w:t xml:space="preserve">3. Situação Atual (As-Is)</w:t>
      </w:r>
    </w:p>
    <w:p>
      <w:pPr>
        <w:spacing w:after="120" w:line="276"/>
      </w:pPr>
      <w:r>
        <w:rPr>
          <w:sz w:val="21"/>
          <w:szCs w:val="21"/>
        </w:rPr>
        <w:t xml:space="preserve">Atualmente o processo é conduzido em papel, com os seguintes instrumentos: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3600"/>
        <w:gridCol w:w="3020"/>
      </w:tblGrid>
      <w:tr>
        <w:trPr>
          <w:tblHeader/>
        </w:trPr>
        <w:tc>
          <w:tcPr>
            <w:tcW w:type="dxa" w:w="2400"/>
            <w:shd w:fill="2E74B5" w:color="auto" w:val="clear"/>
            <w:tcMar>
              <w:top w:type="dxa" w:w="40"/>
              <w:left w:type="dxa" w:w="90"/>
              <w:bottom w:type="dxa" w:w="40"/>
              <w:right w:type="dxa" w:w="90"/>
            </w:tcMar>
          </w:tcPr>
          <w:p>
            <w:pPr>
              <w:spacing w:after="20" w:before="20" w:line="252"/>
            </w:pPr>
            <w:r>
              <w:rPr>
                <w:b/>
                <w:bCs/>
                <w:color w:val="FFFFFF"/>
                <w:sz w:val="19"/>
                <w:szCs w:val="19"/>
              </w:rPr>
              <w:t xml:space="preserve">Instrumento</w:t>
            </w:r>
          </w:p>
        </w:tc>
        <w:tc>
          <w:tcPr>
            <w:tcW w:type="dxa" w:w="3600"/>
            <w:shd w:fill="2E74B5" w:color="auto" w:val="clear"/>
            <w:tcMar>
              <w:top w:type="dxa" w:w="40"/>
              <w:left w:type="dxa" w:w="90"/>
              <w:bottom w:type="dxa" w:w="40"/>
              <w:right w:type="dxa" w:w="90"/>
            </w:tcMar>
          </w:tcPr>
          <w:p>
            <w:pPr>
              <w:spacing w:after="20" w:before="20" w:line="252"/>
            </w:pPr>
            <w:r>
              <w:rPr>
                <w:b/>
                <w:bCs/>
                <w:color w:val="FFFFFF"/>
                <w:sz w:val="19"/>
                <w:szCs w:val="19"/>
              </w:rPr>
              <w:t xml:space="preserve">Uso atual</w:t>
            </w:r>
          </w:p>
        </w:tc>
        <w:tc>
          <w:tcPr>
            <w:tcW w:type="dxa" w:w="3020"/>
            <w:shd w:fill="2E74B5" w:color="auto" w:val="clear"/>
            <w:tcMar>
              <w:top w:type="dxa" w:w="40"/>
              <w:left w:type="dxa" w:w="90"/>
              <w:bottom w:type="dxa" w:w="40"/>
              <w:right w:type="dxa" w:w="90"/>
            </w:tcMar>
          </w:tcPr>
          <w:p>
            <w:pPr>
              <w:spacing w:after="20" w:before="20" w:line="252"/>
            </w:pPr>
            <w:r>
              <w:rPr>
                <w:b/>
                <w:bCs/>
                <w:color w:val="FFFFFF"/>
                <w:sz w:val="19"/>
                <w:szCs w:val="19"/>
              </w:rPr>
              <w:t xml:space="preserve">Limitações</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Ficha de Marcação de Transportes</w:t>
            </w:r>
          </w:p>
        </w:tc>
        <w:tc>
          <w:tcPr>
            <w:tcW w:type="dxa" w:w="3600"/>
            <w:tcMar>
              <w:top w:type="dxa" w:w="40"/>
              <w:left w:type="dxa" w:w="90"/>
              <w:bottom w:type="dxa" w:w="40"/>
              <w:right w:type="dxa" w:w="90"/>
            </w:tcMar>
          </w:tcPr>
          <w:p>
            <w:pPr>
              <w:spacing w:after="20" w:before="20" w:line="252"/>
            </w:pPr>
            <w:r>
              <w:rPr>
                <w:b w:val="false"/>
                <w:bCs w:val="false"/>
                <w:color w:val="000000"/>
                <w:sz w:val="19"/>
                <w:szCs w:val="19"/>
              </w:rPr>
              <w:t xml:space="preserve">Registro individual de cada agendamento (paciente, acompanhante, procedimento, embarque, destino, hora, veículo).</w:t>
            </w:r>
          </w:p>
        </w:tc>
        <w:tc>
          <w:tcPr>
            <w:tcW w:type="dxa" w:w="3020"/>
            <w:tcMar>
              <w:top w:type="dxa" w:w="40"/>
              <w:left w:type="dxa" w:w="90"/>
              <w:bottom w:type="dxa" w:w="40"/>
              <w:right w:type="dxa" w:w="90"/>
            </w:tcMar>
          </w:tcPr>
          <w:p>
            <w:pPr>
              <w:spacing w:after="20" w:before="20" w:line="252"/>
            </w:pPr>
            <w:r>
              <w:rPr>
                <w:b w:val="false"/>
                <w:bCs w:val="false"/>
                <w:color w:val="000000"/>
                <w:sz w:val="19"/>
                <w:szCs w:val="19"/>
              </w:rPr>
              <w:t xml:space="preserve">Redigitação, sem controle de duplicidade nem histórico.</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Planilha da Van (ex.: “Van Itabira”)</w:t>
            </w:r>
          </w:p>
        </w:tc>
        <w:tc>
          <w:tcPr>
            <w:tcW w:type="dxa" w:w="3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Mapa de viagem com até 20 passageiros por veículo/destino/data.</w:t>
            </w:r>
          </w:p>
        </w:tc>
        <w:tc>
          <w:tcPr>
            <w:tcW w:type="dxa" w:w="30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Controle de lotação manual; risco de excesso de passageiros.</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Cartão de Embarque</w:t>
            </w:r>
          </w:p>
        </w:tc>
        <w:tc>
          <w:tcPr>
            <w:tcW w:type="dxa" w:w="3600"/>
            <w:tcMar>
              <w:top w:type="dxa" w:w="40"/>
              <w:left w:type="dxa" w:w="90"/>
              <w:bottom w:type="dxa" w:w="40"/>
              <w:right w:type="dxa" w:w="90"/>
            </w:tcMar>
          </w:tcPr>
          <w:p>
            <w:pPr>
              <w:spacing w:after="20" w:before="20" w:line="252"/>
            </w:pPr>
            <w:r>
              <w:rPr>
                <w:b w:val="false"/>
                <w:bCs w:val="false"/>
                <w:color w:val="000000"/>
                <w:sz w:val="19"/>
                <w:szCs w:val="19"/>
              </w:rPr>
              <w:t xml:space="preserve">Entregue ao paciente com dados da consulta e orientação de confirmação.</w:t>
            </w:r>
          </w:p>
        </w:tc>
        <w:tc>
          <w:tcPr>
            <w:tcW w:type="dxa" w:w="3020"/>
            <w:tcMar>
              <w:top w:type="dxa" w:w="40"/>
              <w:left w:type="dxa" w:w="90"/>
              <w:bottom w:type="dxa" w:w="40"/>
              <w:right w:type="dxa" w:w="90"/>
            </w:tcMar>
          </w:tcPr>
          <w:p>
            <w:pPr>
              <w:spacing w:after="20" w:before="20" w:line="252"/>
            </w:pPr>
            <w:r>
              <w:rPr>
                <w:b w:val="false"/>
                <w:bCs w:val="false"/>
                <w:color w:val="000000"/>
                <w:sz w:val="19"/>
                <w:szCs w:val="19"/>
              </w:rPr>
              <w:t xml:space="preserve">Preenchimento manual, sem numeração nem rastreio.</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Formulário BPA-I</w:t>
            </w:r>
          </w:p>
        </w:tc>
        <w:tc>
          <w:tcPr>
            <w:tcW w:type="dxa" w:w="3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Digitado manualmente no sistema do BPA a partir das fichas.</w:t>
            </w:r>
          </w:p>
        </w:tc>
        <w:tc>
          <w:tcPr>
            <w:tcW w:type="dxa" w:w="30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Dados dispersos nas fichas; retrabalho e risco de erro.</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Fila de atendimento</w:t>
            </w:r>
          </w:p>
        </w:tc>
        <w:tc>
          <w:tcPr>
            <w:tcW w:type="dxa" w:w="3600"/>
            <w:tcMar>
              <w:top w:type="dxa" w:w="40"/>
              <w:left w:type="dxa" w:w="90"/>
              <w:bottom w:type="dxa" w:w="40"/>
              <w:right w:type="dxa" w:w="90"/>
            </w:tcMar>
          </w:tcPr>
          <w:p>
            <w:pPr>
              <w:spacing w:after="20" w:before="20" w:line="252"/>
            </w:pPr>
            <w:r>
              <w:rPr>
                <w:b w:val="false"/>
                <w:bCs w:val="false"/>
                <w:color w:val="000000"/>
                <w:sz w:val="19"/>
                <w:szCs w:val="19"/>
              </w:rPr>
              <w:t xml:space="preserve">Organização por ordem de chegada, sem painel.</w:t>
            </w:r>
          </w:p>
        </w:tc>
        <w:tc>
          <w:tcPr>
            <w:tcW w:type="dxa" w:w="3020"/>
            <w:tcMar>
              <w:top w:type="dxa" w:w="40"/>
              <w:left w:type="dxa" w:w="90"/>
              <w:bottom w:type="dxa" w:w="40"/>
              <w:right w:type="dxa" w:w="90"/>
            </w:tcMar>
          </w:tcPr>
          <w:p>
            <w:pPr>
              <w:spacing w:after="20" w:before="20" w:line="252"/>
            </w:pPr>
            <w:r>
              <w:rPr>
                <w:b w:val="false"/>
                <w:bCs w:val="false"/>
                <w:color w:val="000000"/>
                <w:sz w:val="19"/>
                <w:szCs w:val="19"/>
              </w:rPr>
              <w:t xml:space="preserve">Sem senha eletrônica nem histórico de chamadas.</w:t>
            </w:r>
          </w:p>
        </w:tc>
      </w:tr>
    </w:tbl>
    <w:p>
      <w:pPr>
        <w:spacing w:after="80"/>
      </w:pPr>
    </w:p>
    <w:p>
      <w:pPr>
        <w:spacing w:after="120" w:line="276"/>
      </w:pPr>
      <w:r>
        <w:rPr>
          <w:b/>
          <w:bCs/>
          <w:sz w:val="21"/>
          <w:szCs w:val="21"/>
        </w:rPr>
        <w:t xml:space="preserve">Fluxo real observado (folha “Plano de Agenda”): </w:t>
      </w:r>
      <w:r>
        <w:rPr>
          <w:sz w:val="21"/>
          <w:szCs w:val="21"/>
        </w:rPr>
        <w:t xml:space="preserve">uma agenda de marcações que alimenta o BPA, serve de mapa de viagem para o motorista, imprime o cartão de embarque e organiza a fila por senha. Esse é o núcleo de valor do sistema.</w:t>
      </w:r>
    </w:p>
    <w:p>
      <w:pPr>
        <w:pStyle w:val="Heading1"/>
        <w:spacing w:after="140" w:before="320"/>
      </w:pPr>
      <w:r>
        <w:rPr>
          <w:b/>
          <w:bCs/>
          <w:color w:val="1F4E79"/>
          <w:sz w:val="30"/>
          <w:szCs w:val="30"/>
        </w:rPr>
        <w:t xml:space="preserve">4. Objetivo do Sistema (To-Be)</w:t>
      </w:r>
    </w:p>
    <w:p>
      <w:pPr>
        <w:spacing w:after="120" w:line="276"/>
      </w:pPr>
      <w:r>
        <w:rPr>
          <w:sz w:val="21"/>
          <w:szCs w:val="21"/>
        </w:rPr>
        <w:t xml:space="preserve">Informatizar o ciclo completo do transporte de pacientes, substituindo os formulários em papel por um sistema web único, com cadastro sem duplicidade, controle automático de lotação dos veículos, emissão de documentos em PDF, painel eletrônico de senhas e relatórios que agilizem a digitação do BPA — tudo com registro de auditoria e em conformidade com a LGPD.</w:t>
      </w:r>
    </w:p>
    <w:p>
      <w:pPr>
        <w:spacing w:after="120" w:line="276"/>
      </w:pPr>
      <w:r>
        <w:rPr>
          <w:b/>
          <w:bCs/>
          <w:sz w:val="21"/>
          <w:szCs w:val="21"/>
        </w:rPr>
        <w:t xml:space="preserve">Fluxo-alvo: </w:t>
      </w:r>
      <w:r>
        <w:rPr>
          <w:sz w:val="21"/>
          <w:szCs w:val="21"/>
        </w:rPr>
        <w:t xml:space="preserve">Senha → Cadastro/identificação do paciente → Agendamento (viagem, veículo, procedimento) → Cartão de Embarque (PDF) → Mapa de Viagem → Embarque/Desembarque → Relatório para o BPA.</w:t>
      </w:r>
    </w:p>
    <w:p>
      <w:pPr>
        <w:pStyle w:val="Heading1"/>
        <w:spacing w:after="140" w:before="320"/>
      </w:pPr>
      <w:r>
        <w:rPr>
          <w:b/>
          <w:bCs/>
          <w:color w:val="1F4E79"/>
          <w:sz w:val="30"/>
          <w:szCs w:val="30"/>
        </w:rPr>
        <w:t xml:space="preserve">5. Escopo Funcional</w:t>
      </w:r>
    </w:p>
    <w:p>
      <w:pPr>
        <w:pStyle w:val="Heading2"/>
        <w:spacing w:after="100" w:before="240"/>
      </w:pPr>
      <w:r>
        <w:rPr>
          <w:b/>
          <w:bCs/>
          <w:color w:val="2E74B5"/>
          <w:sz w:val="25"/>
          <w:szCs w:val="25"/>
        </w:rPr>
        <w:t xml:space="preserve">5.1. Módulos e priorização</w:t>
      </w:r>
    </w:p>
    <w:p>
      <w:pPr>
        <w:spacing w:after="120" w:line="276"/>
      </w:pPr>
      <w:r>
        <w:rPr>
          <w:sz w:val="21"/>
          <w:szCs w:val="21"/>
        </w:rPr>
        <w:t xml:space="preserve">Os módulos foram priorizados por fase, concentrando o esforço inicial no núcleo que elimina o papel na operação diária.</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4820"/>
        <w:gridCol w:w="160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Módulo</w:t>
            </w:r>
          </w:p>
        </w:tc>
        <w:tc>
          <w:tcPr>
            <w:tcW w:type="dxa" w:w="4820"/>
            <w:shd w:fill="2E74B5" w:color="auto" w:val="clear"/>
            <w:tcMar>
              <w:top w:type="dxa" w:w="40"/>
              <w:left w:type="dxa" w:w="90"/>
              <w:bottom w:type="dxa" w:w="40"/>
              <w:right w:type="dxa" w:w="90"/>
            </w:tcMar>
          </w:tcPr>
          <w:p>
            <w:pPr>
              <w:spacing w:after="20" w:before="20" w:line="252"/>
            </w:pPr>
            <w:r>
              <w:rPr>
                <w:b/>
                <w:bCs/>
                <w:color w:val="FFFFFF"/>
                <w:sz w:val="19"/>
                <w:szCs w:val="19"/>
              </w:rPr>
              <w:t xml:space="preserve">Descrição resumida</w:t>
            </w:r>
          </w:p>
        </w:tc>
        <w:tc>
          <w:tcPr>
            <w:tcW w:type="dxa" w:w="1600"/>
            <w:shd w:fill="2E74B5" w:color="auto" w:val="clear"/>
            <w:tcMar>
              <w:top w:type="dxa" w:w="40"/>
              <w:left w:type="dxa" w:w="90"/>
              <w:bottom w:type="dxa" w:w="40"/>
              <w:right w:type="dxa" w:w="90"/>
            </w:tcMar>
          </w:tcPr>
          <w:p>
            <w:pPr>
              <w:spacing w:after="20" w:before="20" w:line="252"/>
            </w:pPr>
            <w:r>
              <w:rPr>
                <w:b/>
                <w:bCs/>
                <w:color w:val="FFFFFF"/>
                <w:sz w:val="19"/>
                <w:szCs w:val="19"/>
              </w:rPr>
              <w:t xml:space="preserve">Fase</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Cadastro de Pacientes</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Cadastro único (dedup por CNS/CPF) com os campos exigidos pelo BPA.</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1</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Cadastro de Veículos</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Tipo, placa, lotação e situação; base do controle de vagas.</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1</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Cadastro de Motoristas</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Dados e CNH; vínculo com as viagens.</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1</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Cadastro de Destinos</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Municípios e estabelecimentos de destino.</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1</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Viagem e Agendamento</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Agendamento por paciente vinculado a uma viagem, com controle de lotação.</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2</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Cartão de Embarque (PDF)</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Emissão do documento no layout da Prefeitura.</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2</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Mapa de Viagem</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Lista de passageiros por veículo/destino/data (folha da van).</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2</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Controle de Embarque</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Registro de embarcou/faltou e horários.</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2</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Painel de Senhas</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Emissão MT-01 a MT-50, chamadas e painel de TV.</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3</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Relatório BPA</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Relatório filtrável em PDF/Excel para digitação do BPA.</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4</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Pesquisa e Dashboard</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Busca rápida e indicadores operacionais.</w:t>
            </w:r>
          </w:p>
        </w:tc>
        <w:tc>
          <w:tcPr>
            <w:tcW w:type="dxa" w:w="1600"/>
            <w:tcMar>
              <w:top w:type="dxa" w:w="40"/>
              <w:left w:type="dxa" w:w="90"/>
              <w:bottom w:type="dxa" w:w="40"/>
              <w:right w:type="dxa" w:w="90"/>
            </w:tcMar>
          </w:tcPr>
          <w:p>
            <w:pPr>
              <w:spacing w:after="20" w:before="20" w:line="252"/>
            </w:pPr>
            <w:r>
              <w:rPr>
                <w:b w:val="false"/>
                <w:bCs w:val="false"/>
                <w:color w:val="000000"/>
                <w:sz w:val="19"/>
                <w:szCs w:val="19"/>
              </w:rPr>
              <w:t xml:space="preserve">4</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Controle de Usuários</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Perfis e permissões (Admin, Atendente, Coordenação, Motorista).</w:t>
            </w:r>
          </w:p>
        </w:tc>
        <w:tc>
          <w:tcPr>
            <w:tcW w:type="dxa" w:w="1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1</w:t>
            </w:r>
          </w:p>
        </w:tc>
      </w:tr>
    </w:tbl>
    <w:p>
      <w:pPr>
        <w:spacing w:after="80"/>
      </w:pPr>
    </w:p>
    <w:p>
      <w:pPr>
        <w:pStyle w:val="Heading2"/>
        <w:spacing w:after="100" w:before="240"/>
      </w:pPr>
      <w:r>
        <w:rPr>
          <w:b/>
          <w:bCs/>
          <w:color w:val="2E74B5"/>
          <w:sz w:val="25"/>
          <w:szCs w:val="25"/>
        </w:rPr>
        <w:t xml:space="preserve">5.2. Fora do escopo inicial (evolução futura)</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3820"/>
        <w:gridCol w:w="2800"/>
      </w:tblGrid>
      <w:tr>
        <w:trPr>
          <w:tblHeader/>
        </w:trPr>
        <w:tc>
          <w:tcPr>
            <w:tcW w:type="dxa" w:w="2400"/>
            <w:shd w:fill="2E74B5" w:color="auto" w:val="clear"/>
            <w:tcMar>
              <w:top w:type="dxa" w:w="40"/>
              <w:left w:type="dxa" w:w="90"/>
              <w:bottom w:type="dxa" w:w="40"/>
              <w:right w:type="dxa" w:w="90"/>
            </w:tcMar>
          </w:tcPr>
          <w:p>
            <w:pPr>
              <w:spacing w:after="20" w:before="20" w:line="252"/>
            </w:pPr>
            <w:r>
              <w:rPr>
                <w:b/>
                <w:bCs/>
                <w:color w:val="FFFFFF"/>
                <w:sz w:val="19"/>
                <w:szCs w:val="19"/>
              </w:rPr>
              <w:t xml:space="preserve">Item</w:t>
            </w:r>
          </w:p>
        </w:tc>
        <w:tc>
          <w:tcPr>
            <w:tcW w:type="dxa" w:w="3820"/>
            <w:shd w:fill="2E74B5" w:color="auto" w:val="clear"/>
            <w:tcMar>
              <w:top w:type="dxa" w:w="40"/>
              <w:left w:type="dxa" w:w="90"/>
              <w:bottom w:type="dxa" w:w="40"/>
              <w:right w:type="dxa" w:w="90"/>
            </w:tcMar>
          </w:tcPr>
          <w:p>
            <w:pPr>
              <w:spacing w:after="20" w:before="20" w:line="252"/>
            </w:pPr>
            <w:r>
              <w:rPr>
                <w:b/>
                <w:bCs/>
                <w:color w:val="FFFFFF"/>
                <w:sz w:val="19"/>
                <w:szCs w:val="19"/>
              </w:rPr>
              <w:t xml:space="preserve">Motivo de adiar</w:t>
            </w:r>
          </w:p>
        </w:tc>
        <w:tc>
          <w:tcPr>
            <w:tcW w:type="dxa" w:w="2800"/>
            <w:shd w:fill="2E74B5" w:color="auto" w:val="clear"/>
            <w:tcMar>
              <w:top w:type="dxa" w:w="40"/>
              <w:left w:type="dxa" w:w="90"/>
              <w:bottom w:type="dxa" w:w="40"/>
              <w:right w:type="dxa" w:w="90"/>
            </w:tcMar>
          </w:tcPr>
          <w:p>
            <w:pPr>
              <w:spacing w:after="20" w:before="20" w:line="252"/>
            </w:pPr>
            <w:r>
              <w:rPr>
                <w:b/>
                <w:bCs/>
                <w:color w:val="FFFFFF"/>
                <w:sz w:val="19"/>
                <w:szCs w:val="19"/>
              </w:rPr>
              <w:t xml:space="preserve">Encaminhamento</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Arquivo magnético BPA</w:t>
            </w:r>
          </w:p>
        </w:tc>
        <w:tc>
          <w:tcPr>
            <w:tcW w:type="dxa" w:w="3820"/>
            <w:tcMar>
              <w:top w:type="dxa" w:w="40"/>
              <w:left w:type="dxa" w:w="90"/>
              <w:bottom w:type="dxa" w:w="40"/>
              <w:right w:type="dxa" w:w="90"/>
            </w:tcMar>
          </w:tcPr>
          <w:p>
            <w:pPr>
              <w:spacing w:after="20" w:before="20" w:line="252"/>
            </w:pPr>
            <w:r>
              <w:rPr>
                <w:b w:val="false"/>
                <w:bCs w:val="false"/>
                <w:color w:val="000000"/>
                <w:sz w:val="19"/>
                <w:szCs w:val="19"/>
              </w:rPr>
              <w:t xml:space="preserve">Definido pela equipe: apenas relatório PDF para digitação.</w:t>
            </w:r>
          </w:p>
        </w:tc>
        <w:tc>
          <w:tcPr>
            <w:tcW w:type="dxa" w:w="2800"/>
            <w:tcMar>
              <w:top w:type="dxa" w:w="40"/>
              <w:left w:type="dxa" w:w="90"/>
              <w:bottom w:type="dxa" w:w="40"/>
              <w:right w:type="dxa" w:w="90"/>
            </w:tcMar>
          </w:tcPr>
          <w:p>
            <w:pPr>
              <w:spacing w:after="20" w:before="20" w:line="252"/>
            </w:pPr>
            <w:r>
              <w:rPr>
                <w:b w:val="false"/>
                <w:bCs w:val="false"/>
                <w:color w:val="000000"/>
                <w:sz w:val="19"/>
                <w:szCs w:val="19"/>
              </w:rPr>
              <w:t xml:space="preserve">Reavaliar se houver demanda de importação automática no SIA/SUS.</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Notificação por WhatsApp</w:t>
            </w:r>
          </w:p>
        </w:tc>
        <w:tc>
          <w:tcPr>
            <w:tcW w:type="dxa" w:w="3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Exige serviço em nuvem (WhatsApp Business API), em tensão com a regra de não usar nuvem para dados de pacientes.</w:t>
            </w:r>
          </w:p>
        </w:tc>
        <w:tc>
          <w:tcPr>
            <w:tcW w:type="dxa" w:w="2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Avaliar com a Administração; enviar apenas dados mínimos, se aprovado.</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Integração com CadSUS</w:t>
            </w:r>
          </w:p>
        </w:tc>
        <w:tc>
          <w:tcPr>
            <w:tcW w:type="dxa" w:w="3820"/>
            <w:tcMar>
              <w:top w:type="dxa" w:w="40"/>
              <w:left w:type="dxa" w:w="90"/>
              <w:bottom w:type="dxa" w:w="40"/>
              <w:right w:type="dxa" w:w="90"/>
            </w:tcMar>
          </w:tcPr>
          <w:p>
            <w:pPr>
              <w:spacing w:after="20" w:before="20" w:line="252"/>
            </w:pPr>
            <w:r>
              <w:rPr>
                <w:b w:val="false"/>
                <w:bCs w:val="false"/>
                <w:color w:val="000000"/>
                <w:sz w:val="19"/>
                <w:szCs w:val="19"/>
              </w:rPr>
              <w:t xml:space="preserve">Depende de credenciais e barramento federal, raramente liberados a municípios.</w:t>
            </w:r>
          </w:p>
        </w:tc>
        <w:tc>
          <w:tcPr>
            <w:tcW w:type="dxa" w:w="2800"/>
            <w:tcMar>
              <w:top w:type="dxa" w:w="40"/>
              <w:left w:type="dxa" w:w="90"/>
              <w:bottom w:type="dxa" w:w="40"/>
              <w:right w:type="dxa" w:w="90"/>
            </w:tcMar>
          </w:tcPr>
          <w:p>
            <w:pPr>
              <w:spacing w:after="20" w:before="20" w:line="252"/>
            </w:pPr>
            <w:r>
              <w:rPr>
                <w:b w:val="false"/>
                <w:bCs w:val="false"/>
                <w:color w:val="000000"/>
                <w:sz w:val="19"/>
                <w:szCs w:val="19"/>
              </w:rPr>
              <w:t xml:space="preserve">Manter arquitetura preparada (API); implementar quando viável.</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Tabelas SIGTAP/CID/CBO</w:t>
            </w:r>
          </w:p>
        </w:tc>
        <w:tc>
          <w:tcPr>
            <w:tcW w:type="dxa" w:w="3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Volume elevado; não bloquear o MVP.</w:t>
            </w:r>
          </w:p>
        </w:tc>
        <w:tc>
          <w:tcPr>
            <w:tcW w:type="dxa" w:w="2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Iniciar com campo de código livre; carregar tabelas oficiais depois.</w:t>
            </w:r>
          </w:p>
        </w:tc>
      </w:tr>
    </w:tbl>
    <w:p>
      <w:r>
        <w:br w:type="page"/>
      </w:r>
    </w:p>
    <w:p>
      <w:pPr>
        <w:pStyle w:val="Heading1"/>
        <w:spacing w:after="140" w:before="320"/>
      </w:pPr>
      <w:r>
        <w:rPr>
          <w:b/>
          <w:bCs/>
          <w:color w:val="1F4E79"/>
          <w:sz w:val="30"/>
          <w:szCs w:val="30"/>
        </w:rPr>
        <w:t xml:space="preserve">6. Arquitetura Técnica</w:t>
      </w:r>
    </w:p>
    <w:p>
      <w:pPr>
        <w:pStyle w:val="Heading2"/>
        <w:spacing w:after="100" w:before="240"/>
      </w:pPr>
      <w:r>
        <w:rPr>
          <w:b/>
          <w:bCs/>
          <w:color w:val="2E74B5"/>
          <w:sz w:val="25"/>
          <w:szCs w:val="25"/>
        </w:rPr>
        <w:t xml:space="preserve">6.1. Visão geral</w:t>
      </w:r>
    </w:p>
    <w:p>
      <w:pPr>
        <w:spacing w:after="120" w:line="276"/>
      </w:pPr>
      <w:r>
        <w:rPr>
          <w:sz w:val="21"/>
          <w:szCs w:val="21"/>
        </w:rPr>
        <w:t xml:space="preserve">Arquitetura web em camadas, monolítica e modular, executada integralmente no servidor local da Prefeitura:</w:t>
      </w:r>
    </w:p>
    <w:p>
      <w:pPr>
        <w:pStyle w:val="ListParagraph"/>
        <w:numPr>
          <w:ilvl w:val="0"/>
          <w:numId w:val="2"/>
        </w:numPr>
        <w:spacing w:after="60" w:line="264"/>
      </w:pPr>
      <w:r>
        <w:rPr>
          <w:b/>
          <w:bCs/>
          <w:sz w:val="21"/>
          <w:szCs w:val="21"/>
        </w:rPr>
        <w:t xml:space="preserve">Navegador (Atendente / Coordenação / Motorista / Painel de TV)</w:t>
      </w:r>
    </w:p>
    <w:p>
      <w:pPr>
        <w:pStyle w:val="ListParagraph"/>
        <w:numPr>
          <w:ilvl w:val="0"/>
          <w:numId w:val="2"/>
        </w:numPr>
        <w:spacing w:after="60" w:line="264"/>
      </w:pPr>
      <w:r>
        <w:rPr>
          <w:sz w:val="21"/>
          <w:szCs w:val="21"/>
        </w:rPr>
        <w:t xml:space="preserve">Aplicação web (Django) — apresentação, regras de negócio e API REST para integrações futuras;</w:t>
      </w:r>
    </w:p>
    <w:p>
      <w:pPr>
        <w:pStyle w:val="ListParagraph"/>
        <w:numPr>
          <w:ilvl w:val="0"/>
          <w:numId w:val="2"/>
        </w:numPr>
        <w:spacing w:after="60" w:line="264"/>
      </w:pPr>
      <w:r>
        <w:rPr>
          <w:sz w:val="21"/>
          <w:szCs w:val="21"/>
        </w:rPr>
        <w:t xml:space="preserve">Camada de dados — PostgreSQL (banco relacional de propriedade da Prefeitura);</w:t>
      </w:r>
    </w:p>
    <w:p>
      <w:pPr>
        <w:pStyle w:val="ListParagraph"/>
        <w:numPr>
          <w:ilvl w:val="0"/>
          <w:numId w:val="2"/>
        </w:numPr>
        <w:spacing w:after="60" w:line="264"/>
      </w:pPr>
      <w:r>
        <w:rPr>
          <w:sz w:val="21"/>
          <w:szCs w:val="21"/>
        </w:rPr>
        <w:t xml:space="preserve">Serviços de apoio — geração de PDF, exportação Excel, painel de senhas em tempo real e rotina de backup.</w:t>
      </w:r>
    </w:p>
    <w:p>
      <w:pPr>
        <w:spacing w:after="80"/>
      </w:pPr>
    </w:p>
    <w:p>
      <w:pPr>
        <w:spacing w:after="120" w:line="276"/>
      </w:pPr>
      <w:r>
        <w:rPr>
          <w:b/>
          <w:bCs/>
          <w:sz w:val="21"/>
          <w:szCs w:val="21"/>
        </w:rPr>
        <w:t xml:space="preserve">Racional da escolha por um monólito Django: </w:t>
      </w:r>
      <w:r>
        <w:rPr>
          <w:sz w:val="21"/>
          <w:szCs w:val="21"/>
        </w:rPr>
        <w:t xml:space="preserve">simplicidade operacional e de manutenção por uma equipe interna enxuta, com autenticação, permissões, ORM, migrações e trilha de auditoria disponíveis de forma nativa. A exposição de uma API REST (Django REST Framework) mantém a porta aberta para integrações futuras sem reescrever a aplicação.</w:t>
      </w:r>
    </w:p>
    <w:p>
      <w:pPr>
        <w:pStyle w:val="Heading2"/>
        <w:spacing w:after="100" w:before="240"/>
      </w:pPr>
      <w:r>
        <w:rPr>
          <w:b/>
          <w:bCs/>
          <w:color w:val="2E74B5"/>
          <w:sz w:val="25"/>
          <w:szCs w:val="25"/>
        </w:rPr>
        <w:t xml:space="preserve">6.2. Stack tecnológica</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3100"/>
        <w:gridCol w:w="3720"/>
      </w:tblGrid>
      <w:tr>
        <w:trPr>
          <w:tblHeader/>
        </w:trPr>
        <w:tc>
          <w:tcPr>
            <w:tcW w:type="dxa" w:w="2200"/>
            <w:shd w:fill="2E74B5" w:color="auto" w:val="clear"/>
            <w:tcMar>
              <w:top w:type="dxa" w:w="40"/>
              <w:left w:type="dxa" w:w="90"/>
              <w:bottom w:type="dxa" w:w="40"/>
              <w:right w:type="dxa" w:w="90"/>
            </w:tcMar>
          </w:tcPr>
          <w:p>
            <w:pPr>
              <w:spacing w:after="20" w:before="20" w:line="252"/>
            </w:pPr>
            <w:r>
              <w:rPr>
                <w:b/>
                <w:bCs/>
                <w:color w:val="FFFFFF"/>
                <w:sz w:val="19"/>
                <w:szCs w:val="19"/>
              </w:rPr>
              <w:t xml:space="preserve">Camada</w:t>
            </w:r>
          </w:p>
        </w:tc>
        <w:tc>
          <w:tcPr>
            <w:tcW w:type="dxa" w:w="3100"/>
            <w:shd w:fill="2E74B5" w:color="auto" w:val="clear"/>
            <w:tcMar>
              <w:top w:type="dxa" w:w="40"/>
              <w:left w:type="dxa" w:w="90"/>
              <w:bottom w:type="dxa" w:w="40"/>
              <w:right w:type="dxa" w:w="90"/>
            </w:tcMar>
          </w:tcPr>
          <w:p>
            <w:pPr>
              <w:spacing w:after="20" w:before="20" w:line="252"/>
            </w:pPr>
            <w:r>
              <w:rPr>
                <w:b/>
                <w:bCs/>
                <w:color w:val="FFFFFF"/>
                <w:sz w:val="19"/>
                <w:szCs w:val="19"/>
              </w:rPr>
              <w:t xml:space="preserve">Tecnologia</w:t>
            </w:r>
          </w:p>
        </w:tc>
        <w:tc>
          <w:tcPr>
            <w:tcW w:type="dxa" w:w="3720"/>
            <w:shd w:fill="2E74B5" w:color="auto" w:val="clear"/>
            <w:tcMar>
              <w:top w:type="dxa" w:w="40"/>
              <w:left w:type="dxa" w:w="90"/>
              <w:bottom w:type="dxa" w:w="40"/>
              <w:right w:type="dxa" w:w="90"/>
            </w:tcMar>
          </w:tcPr>
          <w:p>
            <w:pPr>
              <w:spacing w:after="20" w:before="20" w:line="252"/>
            </w:pPr>
            <w:r>
              <w:rPr>
                <w:b/>
                <w:bCs/>
                <w:color w:val="FFFFFF"/>
                <w:sz w:val="19"/>
                <w:szCs w:val="19"/>
              </w:rPr>
              <w:t xml:space="preserve">Justificativa</w:t>
            </w:r>
          </w:p>
        </w:tc>
      </w:tr>
      <w:tr>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Linguagem/Framework</w:t>
            </w:r>
          </w:p>
        </w:tc>
        <w:tc>
          <w:tcPr>
            <w:tcW w:type="dxa" w:w="3100"/>
            <w:tcMar>
              <w:top w:type="dxa" w:w="40"/>
              <w:left w:type="dxa" w:w="90"/>
              <w:bottom w:type="dxa" w:w="40"/>
              <w:right w:type="dxa" w:w="90"/>
            </w:tcMar>
          </w:tcPr>
          <w:p>
            <w:pPr>
              <w:spacing w:after="20" w:before="20" w:line="252"/>
            </w:pPr>
            <w:r>
              <w:rPr>
                <w:b w:val="false"/>
                <w:bCs w:val="false"/>
                <w:color w:val="000000"/>
                <w:sz w:val="19"/>
                <w:szCs w:val="19"/>
              </w:rPr>
              <w:t xml:space="preserve">Python + Django + Django REST Framework</w:t>
            </w:r>
          </w:p>
        </w:tc>
        <w:tc>
          <w:tcPr>
            <w:tcW w:type="dxa" w:w="3720"/>
            <w:tcMar>
              <w:top w:type="dxa" w:w="40"/>
              <w:left w:type="dxa" w:w="90"/>
              <w:bottom w:type="dxa" w:w="40"/>
              <w:right w:type="dxa" w:w="90"/>
            </w:tcMar>
          </w:tcPr>
          <w:p>
            <w:pPr>
              <w:spacing w:after="20" w:before="20" w:line="252"/>
            </w:pPr>
            <w:r>
              <w:rPr>
                <w:b w:val="false"/>
                <w:bCs w:val="false"/>
                <w:color w:val="000000"/>
                <w:sz w:val="19"/>
                <w:szCs w:val="19"/>
              </w:rPr>
              <w:t xml:space="preserve">Estável e produtivo; traz usuários, permissões, ORM e admin de fábrica. Coerente com o repositório (Jet_Python).</w:t>
            </w:r>
          </w:p>
        </w:tc>
      </w:tr>
      <w:tr>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Banco de dados</w:t>
            </w:r>
          </w:p>
        </w:tc>
        <w:tc>
          <w:tcPr>
            <w:tcW w:type="dxa" w:w="31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PostgreSQL</w:t>
            </w:r>
          </w:p>
        </w:tc>
        <w:tc>
          <w:tcPr>
            <w:tcW w:type="dxa" w:w="37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Relacional, robusto, gratuito, sem lock-in; propriedade da Prefeitura.</w:t>
            </w:r>
          </w:p>
        </w:tc>
      </w:tr>
      <w:tr>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Interface</w:t>
            </w:r>
          </w:p>
        </w:tc>
        <w:tc>
          <w:tcPr>
            <w:tcW w:type="dxa" w:w="3100"/>
            <w:tcMar>
              <w:top w:type="dxa" w:w="40"/>
              <w:left w:type="dxa" w:w="90"/>
              <w:bottom w:type="dxa" w:w="40"/>
              <w:right w:type="dxa" w:w="90"/>
            </w:tcMar>
          </w:tcPr>
          <w:p>
            <w:pPr>
              <w:spacing w:after="20" w:before="20" w:line="252"/>
            </w:pPr>
            <w:r>
              <w:rPr>
                <w:b w:val="false"/>
                <w:bCs w:val="false"/>
                <w:color w:val="000000"/>
                <w:sz w:val="19"/>
                <w:szCs w:val="19"/>
              </w:rPr>
              <w:t xml:space="preserve">Django Templates + HTMX + Alpine.js</w:t>
            </w:r>
          </w:p>
        </w:tc>
        <w:tc>
          <w:tcPr>
            <w:tcW w:type="dxa" w:w="3720"/>
            <w:tcMar>
              <w:top w:type="dxa" w:w="40"/>
              <w:left w:type="dxa" w:w="90"/>
              <w:bottom w:type="dxa" w:w="40"/>
              <w:right w:type="dxa" w:w="90"/>
            </w:tcMar>
          </w:tcPr>
          <w:p>
            <w:pPr>
              <w:spacing w:after="20" w:before="20" w:line="252"/>
            </w:pPr>
            <w:r>
              <w:rPr>
                <w:b w:val="false"/>
                <w:bCs w:val="false"/>
                <w:color w:val="000000"/>
                <w:sz w:val="19"/>
                <w:szCs w:val="19"/>
              </w:rPr>
              <w:t xml:space="preserve">Baixa complexidade de JavaScript; responsivo para PC e tablet; fácil manutenção pela equipe.</w:t>
            </w:r>
          </w:p>
        </w:tc>
      </w:tr>
      <w:tr>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Auditoria</w:t>
            </w:r>
          </w:p>
        </w:tc>
        <w:tc>
          <w:tcPr>
            <w:tcW w:type="dxa" w:w="31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django-simple-history</w:t>
            </w:r>
          </w:p>
        </w:tc>
        <w:tc>
          <w:tcPr>
            <w:tcW w:type="dxa" w:w="37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Histórico automático com valor anterior e novo (LGPD).</w:t>
            </w:r>
          </w:p>
        </w:tc>
      </w:tr>
      <w:tr>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PDF (cartão/mapa)</w:t>
            </w:r>
          </w:p>
        </w:tc>
        <w:tc>
          <w:tcPr>
            <w:tcW w:type="dxa" w:w="3100"/>
            <w:tcMar>
              <w:top w:type="dxa" w:w="40"/>
              <w:left w:type="dxa" w:w="90"/>
              <w:bottom w:type="dxa" w:w="40"/>
              <w:right w:type="dxa" w:w="90"/>
            </w:tcMar>
          </w:tcPr>
          <w:p>
            <w:pPr>
              <w:spacing w:after="20" w:before="20" w:line="252"/>
            </w:pPr>
            <w:r>
              <w:rPr>
                <w:b w:val="false"/>
                <w:bCs w:val="false"/>
                <w:color w:val="000000"/>
                <w:sz w:val="19"/>
                <w:szCs w:val="19"/>
              </w:rPr>
              <w:t xml:space="preserve">WeasyPrint (HTML → PDF)</w:t>
            </w:r>
          </w:p>
        </w:tc>
        <w:tc>
          <w:tcPr>
            <w:tcW w:type="dxa" w:w="3720"/>
            <w:tcMar>
              <w:top w:type="dxa" w:w="40"/>
              <w:left w:type="dxa" w:w="90"/>
              <w:bottom w:type="dxa" w:w="40"/>
              <w:right w:type="dxa" w:w="90"/>
            </w:tcMar>
          </w:tcPr>
          <w:p>
            <w:pPr>
              <w:spacing w:after="20" w:before="20" w:line="252"/>
            </w:pPr>
            <w:r>
              <w:rPr>
                <w:b w:val="false"/>
                <w:bCs w:val="false"/>
                <w:color w:val="000000"/>
                <w:sz w:val="19"/>
                <w:szCs w:val="19"/>
              </w:rPr>
              <w:t xml:space="preserve">Layout definido em HTML; fiel aos modelos da Prefeitura, fácil de ajustar.</w:t>
            </w:r>
          </w:p>
        </w:tc>
      </w:tr>
      <w:tr>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Exportação</w:t>
            </w:r>
          </w:p>
        </w:tc>
        <w:tc>
          <w:tcPr>
            <w:tcW w:type="dxa" w:w="31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openpyxl + PDF</w:t>
            </w:r>
          </w:p>
        </w:tc>
        <w:tc>
          <w:tcPr>
            <w:tcW w:type="dxa" w:w="37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Relatórios em Excel e PDF (BPA e gerenciais).</w:t>
            </w:r>
          </w:p>
        </w:tc>
      </w:tr>
      <w:tr>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Painel de senhas</w:t>
            </w:r>
          </w:p>
        </w:tc>
        <w:tc>
          <w:tcPr>
            <w:tcW w:type="dxa" w:w="3100"/>
            <w:tcMar>
              <w:top w:type="dxa" w:w="40"/>
              <w:left w:type="dxa" w:w="90"/>
              <w:bottom w:type="dxa" w:w="40"/>
              <w:right w:type="dxa" w:w="90"/>
            </w:tcMar>
          </w:tcPr>
          <w:p>
            <w:pPr>
              <w:spacing w:after="20" w:before="20" w:line="252"/>
            </w:pPr>
            <w:r>
              <w:rPr>
                <w:b w:val="false"/>
                <w:bCs w:val="false"/>
                <w:color w:val="000000"/>
                <w:sz w:val="19"/>
                <w:szCs w:val="19"/>
              </w:rPr>
              <w:t xml:space="preserve">Django Channels (WebSocket) ou polling</w:t>
            </w:r>
          </w:p>
        </w:tc>
        <w:tc>
          <w:tcPr>
            <w:tcW w:type="dxa" w:w="3720"/>
            <w:tcMar>
              <w:top w:type="dxa" w:w="40"/>
              <w:left w:type="dxa" w:w="90"/>
              <w:bottom w:type="dxa" w:w="40"/>
              <w:right w:type="dxa" w:w="90"/>
            </w:tcMar>
          </w:tcPr>
          <w:p>
            <w:pPr>
              <w:spacing w:after="20" w:before="20" w:line="252"/>
            </w:pPr>
            <w:r>
              <w:rPr>
                <w:b w:val="false"/>
                <w:bCs w:val="false"/>
                <w:color w:val="000000"/>
                <w:sz w:val="19"/>
                <w:szCs w:val="19"/>
              </w:rPr>
              <w:t xml:space="preserve">Atualização em tempo real do painel de TV.</w:t>
            </w:r>
          </w:p>
        </w:tc>
      </w:tr>
      <w:tr>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Servidor de aplicação</w:t>
            </w:r>
          </w:p>
        </w:tc>
        <w:tc>
          <w:tcPr>
            <w:tcW w:type="dxa" w:w="31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Waitress + (IIS/Nginx como proxy)</w:t>
            </w:r>
          </w:p>
        </w:tc>
        <w:tc>
          <w:tcPr>
            <w:tcW w:type="dxa" w:w="37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Execução de Django em Windows Server.</w:t>
            </w:r>
          </w:p>
        </w:tc>
      </w:tr>
    </w:tbl>
    <w:p>
      <w:pPr>
        <w:spacing w:after="80"/>
      </w:pPr>
    </w:p>
    <w:p>
      <w:pPr>
        <w:spacing w:after="120" w:line="276"/>
      </w:pPr>
      <w:r>
        <w:rPr>
          <w:b/>
          <w:bCs/>
          <w:sz w:val="21"/>
          <w:szCs w:val="21"/>
        </w:rPr>
        <w:t xml:space="preserve">Observação sobre o frontend: </w:t>
      </w:r>
      <w:r>
        <w:rPr>
          <w:sz w:val="21"/>
          <w:szCs w:val="21"/>
        </w:rPr>
        <w:t xml:space="preserve">optou-se por interface renderizada no servidor (com HTMX) em vez de uma SPA (React/Vue) para reduzir a complexidade de manutenção por terceiros e facilitar a continuidade do serviço pela própria TI. Caso futuramente se deseje uma SPA, a API REST já estará disponível.</w:t>
      </w:r>
    </w:p>
    <w:p>
      <w:r>
        <w:br w:type="page"/>
      </w:r>
    </w:p>
    <w:p>
      <w:pPr>
        <w:pStyle w:val="Heading1"/>
        <w:spacing w:after="140" w:before="320"/>
      </w:pPr>
      <w:r>
        <w:rPr>
          <w:b/>
          <w:bCs/>
          <w:color w:val="1F4E79"/>
          <w:sz w:val="30"/>
          <w:szCs w:val="30"/>
        </w:rPr>
        <w:t xml:space="preserve">7. Modelo de Dados (MER)</w:t>
      </w:r>
    </w:p>
    <w:p>
      <w:pPr>
        <w:spacing w:after="120" w:line="276"/>
      </w:pPr>
      <w:r>
        <w:rPr>
          <w:sz w:val="21"/>
          <w:szCs w:val="21"/>
        </w:rPr>
        <w:t xml:space="preserve">O modelo foi derivado diretamente dos formulários reais. A distinção central é entre Agendamento (a marcação individual de um paciente) e Viagem (o veículo indo a um destino, em uma data, com capacidade limitada). Essa separação viabiliza o mapa de viagem e o controle de lotação.</w:t>
      </w:r>
    </w:p>
    <w:p>
      <w:pPr>
        <w:pStyle w:val="Heading2"/>
        <w:spacing w:after="100" w:before="240"/>
      </w:pPr>
      <w:r>
        <w:rPr>
          <w:b/>
          <w:bCs/>
          <w:color w:val="2E74B5"/>
          <w:sz w:val="25"/>
          <w:szCs w:val="25"/>
        </w:rPr>
        <w:t xml:space="preserve">7.1. Entidade: Paciente</w:t>
      </w:r>
    </w:p>
    <w:p>
      <w:pPr>
        <w:spacing w:after="120" w:line="276"/>
      </w:pPr>
      <w:r>
        <w:rPr>
          <w:sz w:val="21"/>
          <w:szCs w:val="21"/>
        </w:rPr>
        <w:t xml:space="preserve">Concentra os dados exigidos pelo BPA-I, garantindo que a atendente disponha de tudo para o faturamento. Cadastro único, com verificação de duplicidade por CNS e CPF.</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00"/>
        <w:gridCol w:w="1700"/>
        <w:gridCol w:w="1500"/>
        <w:gridCol w:w="3320"/>
      </w:tblGrid>
      <w:tr>
        <w:trPr>
          <w:tblHeader/>
        </w:trPr>
        <w:tc>
          <w:tcPr>
            <w:tcW w:type="dxa" w:w="2500"/>
            <w:shd w:fill="2E74B5" w:color="auto" w:val="clear"/>
            <w:tcMar>
              <w:top w:type="dxa" w:w="40"/>
              <w:left w:type="dxa" w:w="90"/>
              <w:bottom w:type="dxa" w:w="40"/>
              <w:right w:type="dxa" w:w="90"/>
            </w:tcMar>
          </w:tcPr>
          <w:p>
            <w:pPr>
              <w:spacing w:after="20" w:before="20" w:line="252"/>
            </w:pPr>
            <w:r>
              <w:rPr>
                <w:b/>
                <w:bCs/>
                <w:color w:val="FFFFFF"/>
                <w:sz w:val="19"/>
                <w:szCs w:val="19"/>
              </w:rPr>
              <w:t xml:space="preserve">Campo</w:t>
            </w:r>
          </w:p>
        </w:tc>
        <w:tc>
          <w:tcPr>
            <w:tcW w:type="dxa" w:w="1700"/>
            <w:shd w:fill="2E74B5" w:color="auto" w:val="clear"/>
            <w:tcMar>
              <w:top w:type="dxa" w:w="40"/>
              <w:left w:type="dxa" w:w="90"/>
              <w:bottom w:type="dxa" w:w="40"/>
              <w:right w:type="dxa" w:w="90"/>
            </w:tcMar>
          </w:tcPr>
          <w:p>
            <w:pPr>
              <w:spacing w:after="20" w:before="20" w:line="252"/>
            </w:pPr>
            <w:r>
              <w:rPr>
                <w:b/>
                <w:bCs/>
                <w:color w:val="FFFFFF"/>
                <w:sz w:val="19"/>
                <w:szCs w:val="19"/>
              </w:rPr>
              <w:t xml:space="preserve">Tipo</w:t>
            </w:r>
          </w:p>
        </w:tc>
        <w:tc>
          <w:tcPr>
            <w:tcW w:type="dxa" w:w="1500"/>
            <w:shd w:fill="2E74B5" w:color="auto" w:val="clear"/>
            <w:tcMar>
              <w:top w:type="dxa" w:w="40"/>
              <w:left w:type="dxa" w:w="90"/>
              <w:bottom w:type="dxa" w:w="40"/>
              <w:right w:type="dxa" w:w="90"/>
            </w:tcMar>
          </w:tcPr>
          <w:p>
            <w:pPr>
              <w:spacing w:after="20" w:before="20" w:line="252"/>
            </w:pPr>
            <w:r>
              <w:rPr>
                <w:b/>
                <w:bCs/>
                <w:color w:val="FFFFFF"/>
                <w:sz w:val="19"/>
                <w:szCs w:val="19"/>
              </w:rPr>
              <w:t xml:space="preserve">Obrigatório</w:t>
            </w:r>
          </w:p>
        </w:tc>
        <w:tc>
          <w:tcPr>
            <w:tcW w:type="dxa" w:w="3320"/>
            <w:shd w:fill="2E74B5" w:color="auto" w:val="clear"/>
            <w:tcMar>
              <w:top w:type="dxa" w:w="40"/>
              <w:left w:type="dxa" w:w="90"/>
              <w:bottom w:type="dxa" w:w="40"/>
              <w:right w:type="dxa" w:w="90"/>
            </w:tcMar>
          </w:tcPr>
          <w:p>
            <w:pPr>
              <w:spacing w:after="20" w:before="20" w:line="252"/>
            </w:pPr>
            <w:r>
              <w:rPr>
                <w:b/>
                <w:bCs/>
                <w:color w:val="FFFFFF"/>
                <w:sz w:val="19"/>
                <w:szCs w:val="19"/>
              </w:rPr>
              <w:t xml:space="preserve">Observação</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Nome completo</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CNS (Cartão SUS)</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Texto (15)</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Chave de deduplicação; usado no BPA.</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CPF</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 (11)</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Não*</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Deduplicação; * ao menos CNS ou CPF.</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Data de nascimento</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Data</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Idade calculada automaticamente.</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Sexo</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Raça/Cor</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Campo do BPA.</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Etnia</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Lista/Texto</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Condic.</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Quando indígena (BPA).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Nacionalidade</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CEP</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 (8)</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Não</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Endereço / nº / compl.</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Bairro</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Município + Código IBGE</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FK/Texto</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Código IBGE exigido no BPA.</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Telefone principal / secundário</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Sim</w:t>
            </w:r>
          </w:p>
        </w:tc>
        <w:tc>
          <w:tcPr>
            <w:tcW w:type="dxa" w:w="3320"/>
            <w:tcMar>
              <w:top w:type="dxa" w:w="40"/>
              <w:left w:type="dxa" w:w="90"/>
              <w:bottom w:type="dxa" w:w="40"/>
              <w:right w:type="dxa" w:w="90"/>
            </w:tcMar>
          </w:tcPr>
          <w:p>
            <w:pPr>
              <w:spacing w:after="20" w:before="20" w:line="252"/>
            </w:pPr>
            <w:r>
              <w:rPr>
                <w:b w:val="false"/>
                <w:bCs w:val="false"/>
                <w:color w:val="000000"/>
                <w:sz w:val="19"/>
                <w:szCs w:val="19"/>
              </w:rPr>
              <w:t xml:space="preserve">Contato e confirmação da viagem.</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Nome do acompanhante</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Texto/FK</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Não</w:t>
            </w:r>
          </w:p>
        </w:tc>
        <w:tc>
          <w:tcPr>
            <w:tcW w:type="dxa" w:w="33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Ver entidade Acompanhante.</w:t>
            </w:r>
          </w:p>
        </w:tc>
      </w:tr>
    </w:tbl>
    <w:p>
      <w:pPr>
        <w:pStyle w:val="Heading2"/>
        <w:spacing w:after="100" w:before="240"/>
      </w:pPr>
      <w:r>
        <w:rPr>
          <w:b/>
          <w:bCs/>
          <w:color w:val="2E74B5"/>
          <w:sz w:val="25"/>
          <w:szCs w:val="25"/>
        </w:rPr>
        <w:t xml:space="preserve">7.2. Entidade: Acompanhante</w:t>
      </w:r>
    </w:p>
    <w:p>
      <w:pPr>
        <w:spacing w:after="120" w:line="276"/>
      </w:pPr>
      <w:r>
        <w:rPr>
          <w:b/>
          <w:bCs/>
          <w:sz w:val="21"/>
          <w:szCs w:val="21"/>
        </w:rPr>
        <w:t xml:space="preserve">Decisão de modelagem relevante: </w:t>
      </w:r>
      <w:r>
        <w:rPr>
          <w:sz w:val="21"/>
          <w:szCs w:val="21"/>
        </w:rPr>
        <w:t xml:space="preserve">no formulário BPA anexado, a Sequência 1 corresponde ao Paciente e a Sequência 2 ao Acompanhante — ou seja, o acompanhante também gera um registro de produção. Portanto, quando o acompanhante for faturado, ele precisa de dados suficientes (CNS, nascimento, endereço). Recomenda-se tratá-lo como um Paciente vinculado, reaproveitando o mesmo cadastro e evitando duplicidade.</w:t>
      </w:r>
    </w:p>
    <w:p>
      <w:pPr>
        <w:pStyle w:val="Heading2"/>
        <w:spacing w:after="100" w:before="240"/>
      </w:pPr>
      <w:r>
        <w:rPr>
          <w:b/>
          <w:bCs/>
          <w:color w:val="2E74B5"/>
          <w:sz w:val="25"/>
          <w:szCs w:val="25"/>
        </w:rPr>
        <w:t xml:space="preserve">7.3. Entidade: Veículo</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800"/>
        <w:gridCol w:w="46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Campo</w:t>
            </w:r>
          </w:p>
        </w:tc>
        <w:tc>
          <w:tcPr>
            <w:tcW w:type="dxa" w:w="1800"/>
            <w:shd w:fill="2E74B5" w:color="auto" w:val="clear"/>
            <w:tcMar>
              <w:top w:type="dxa" w:w="40"/>
              <w:left w:type="dxa" w:w="90"/>
              <w:bottom w:type="dxa" w:w="40"/>
              <w:right w:type="dxa" w:w="90"/>
            </w:tcMar>
          </w:tcPr>
          <w:p>
            <w:pPr>
              <w:spacing w:after="20" w:before="20" w:line="252"/>
            </w:pPr>
            <w:r>
              <w:rPr>
                <w:b/>
                <w:bCs/>
                <w:color w:val="FFFFFF"/>
                <w:sz w:val="19"/>
                <w:szCs w:val="19"/>
              </w:rPr>
              <w:t xml:space="preserve">Tipo</w:t>
            </w:r>
          </w:p>
        </w:tc>
        <w:tc>
          <w:tcPr>
            <w:tcW w:type="dxa" w:w="4620"/>
            <w:shd w:fill="2E74B5" w:color="auto" w:val="clear"/>
            <w:tcMar>
              <w:top w:type="dxa" w:w="40"/>
              <w:left w:type="dxa" w:w="90"/>
              <w:bottom w:type="dxa" w:w="40"/>
              <w:right w:type="dxa" w:w="90"/>
            </w:tcMar>
          </w:tcPr>
          <w:p>
            <w:pPr>
              <w:spacing w:after="20" w:before="20" w:line="252"/>
            </w:pPr>
            <w:r>
              <w:rPr>
                <w:b/>
                <w:bCs/>
                <w:color w:val="FFFFFF"/>
                <w:sz w:val="19"/>
                <w:szCs w:val="19"/>
              </w:rPr>
              <w:t xml:space="preserve">Observação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Placa</w:t>
            </w:r>
          </w:p>
        </w:tc>
        <w:tc>
          <w:tcPr>
            <w:tcW w:type="dxa" w:w="18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4620"/>
            <w:tcMar>
              <w:top w:type="dxa" w:w="40"/>
              <w:left w:type="dxa" w:w="90"/>
              <w:bottom w:type="dxa" w:w="40"/>
              <w:right w:type="dxa" w:w="90"/>
            </w:tcMar>
          </w:tcPr>
          <w:p>
            <w:pPr>
              <w:spacing w:after="20" w:before="20" w:line="252"/>
            </w:pPr>
            <w:r>
              <w:rPr>
                <w:b w:val="false"/>
                <w:bCs w:val="false"/>
                <w:color w:val="000000"/>
                <w:sz w:val="19"/>
                <w:szCs w:val="19"/>
              </w:rPr>
              <w:t xml:space="preserve">Identificador.</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Tipo</w:t>
            </w:r>
          </w:p>
        </w:tc>
        <w:tc>
          <w:tcPr>
            <w:tcW w:type="dxa" w:w="1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4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Van, Ambulância, Automóvel, Micro-ônibus, Ônibus.</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Marca / Modelo / Ano</w:t>
            </w:r>
          </w:p>
        </w:tc>
        <w:tc>
          <w:tcPr>
            <w:tcW w:type="dxa" w:w="1800"/>
            <w:tcMar>
              <w:top w:type="dxa" w:w="40"/>
              <w:left w:type="dxa" w:w="90"/>
              <w:bottom w:type="dxa" w:w="40"/>
              <w:right w:type="dxa" w:w="90"/>
            </w:tcMar>
          </w:tcPr>
          <w:p>
            <w:pPr>
              <w:spacing w:after="20" w:before="20" w:line="252"/>
            </w:pPr>
            <w:r>
              <w:rPr>
                <w:b w:val="false"/>
                <w:bCs w:val="false"/>
                <w:color w:val="000000"/>
                <w:sz w:val="19"/>
                <w:szCs w:val="19"/>
              </w:rPr>
              <w:t xml:space="preserve">Texto/Núm.</w:t>
            </w:r>
          </w:p>
        </w:tc>
        <w:tc>
          <w:tcPr>
            <w:tcW w:type="dxa" w:w="46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Lotação</w:t>
            </w:r>
          </w:p>
        </w:tc>
        <w:tc>
          <w:tcPr>
            <w:tcW w:type="dxa" w:w="1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Inteiro</w:t>
            </w:r>
          </w:p>
        </w:tc>
        <w:tc>
          <w:tcPr>
            <w:tcW w:type="dxa" w:w="4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Capacidade (ex.: 20) — base do controle de vagas.</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Quilometragem</w:t>
            </w:r>
          </w:p>
        </w:tc>
        <w:tc>
          <w:tcPr>
            <w:tcW w:type="dxa" w:w="1800"/>
            <w:tcMar>
              <w:top w:type="dxa" w:w="40"/>
              <w:left w:type="dxa" w:w="90"/>
              <w:bottom w:type="dxa" w:w="40"/>
              <w:right w:type="dxa" w:w="90"/>
            </w:tcMar>
          </w:tcPr>
          <w:p>
            <w:pPr>
              <w:spacing w:after="20" w:before="20" w:line="252"/>
            </w:pPr>
            <w:r>
              <w:rPr>
                <w:b w:val="false"/>
                <w:bCs w:val="false"/>
                <w:color w:val="000000"/>
                <w:sz w:val="19"/>
                <w:szCs w:val="19"/>
              </w:rPr>
              <w:t xml:space="preserve">Inteiro</w:t>
            </w:r>
          </w:p>
        </w:tc>
        <w:tc>
          <w:tcPr>
            <w:tcW w:type="dxa" w:w="46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Situação</w:t>
            </w:r>
          </w:p>
        </w:tc>
        <w:tc>
          <w:tcPr>
            <w:tcW w:type="dxa" w:w="1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4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Ativo, Manutenção, Inativo.</w:t>
            </w:r>
          </w:p>
        </w:tc>
      </w:tr>
    </w:tbl>
    <w:p>
      <w:pPr>
        <w:pStyle w:val="Heading2"/>
        <w:spacing w:after="100" w:before="240"/>
      </w:pPr>
      <w:r>
        <w:rPr>
          <w:b/>
          <w:bCs/>
          <w:color w:val="2E74B5"/>
          <w:sz w:val="25"/>
          <w:szCs w:val="25"/>
        </w:rPr>
        <w:t xml:space="preserve">7.4. Entidade: Motorista</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800"/>
        <w:gridCol w:w="46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Campo</w:t>
            </w:r>
          </w:p>
        </w:tc>
        <w:tc>
          <w:tcPr>
            <w:tcW w:type="dxa" w:w="1800"/>
            <w:shd w:fill="2E74B5" w:color="auto" w:val="clear"/>
            <w:tcMar>
              <w:top w:type="dxa" w:w="40"/>
              <w:left w:type="dxa" w:w="90"/>
              <w:bottom w:type="dxa" w:w="40"/>
              <w:right w:type="dxa" w:w="90"/>
            </w:tcMar>
          </w:tcPr>
          <w:p>
            <w:pPr>
              <w:spacing w:after="20" w:before="20" w:line="252"/>
            </w:pPr>
            <w:r>
              <w:rPr>
                <w:b/>
                <w:bCs/>
                <w:color w:val="FFFFFF"/>
                <w:sz w:val="19"/>
                <w:szCs w:val="19"/>
              </w:rPr>
              <w:t xml:space="preserve">Tipo</w:t>
            </w:r>
          </w:p>
        </w:tc>
        <w:tc>
          <w:tcPr>
            <w:tcW w:type="dxa" w:w="4620"/>
            <w:shd w:fill="2E74B5" w:color="auto" w:val="clear"/>
            <w:tcMar>
              <w:top w:type="dxa" w:w="40"/>
              <w:left w:type="dxa" w:w="90"/>
              <w:bottom w:type="dxa" w:w="40"/>
              <w:right w:type="dxa" w:w="90"/>
            </w:tcMar>
          </w:tcPr>
          <w:p>
            <w:pPr>
              <w:spacing w:after="20" w:before="20" w:line="252"/>
            </w:pPr>
            <w:r>
              <w:rPr>
                <w:b/>
                <w:bCs/>
                <w:color w:val="FFFFFF"/>
                <w:sz w:val="19"/>
                <w:szCs w:val="19"/>
              </w:rPr>
              <w:t xml:space="preserve">Observação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Nome / Matrícula</w:t>
            </w:r>
          </w:p>
        </w:tc>
        <w:tc>
          <w:tcPr>
            <w:tcW w:type="dxa" w:w="18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46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Telefone</w:t>
            </w:r>
          </w:p>
        </w:tc>
        <w:tc>
          <w:tcPr>
            <w:tcW w:type="dxa" w:w="1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4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CNH / Categoria / Validade</w:t>
            </w:r>
          </w:p>
        </w:tc>
        <w:tc>
          <w:tcPr>
            <w:tcW w:type="dxa" w:w="1800"/>
            <w:tcMar>
              <w:top w:type="dxa" w:w="40"/>
              <w:left w:type="dxa" w:w="90"/>
              <w:bottom w:type="dxa" w:w="40"/>
              <w:right w:type="dxa" w:w="90"/>
            </w:tcMar>
          </w:tcPr>
          <w:p>
            <w:pPr>
              <w:spacing w:after="20" w:before="20" w:line="252"/>
            </w:pPr>
            <w:r>
              <w:rPr>
                <w:b w:val="false"/>
                <w:bCs w:val="false"/>
                <w:color w:val="000000"/>
                <w:sz w:val="19"/>
                <w:szCs w:val="19"/>
              </w:rPr>
              <w:t xml:space="preserve">Texto/Data</w:t>
            </w:r>
          </w:p>
        </w:tc>
        <w:tc>
          <w:tcPr>
            <w:tcW w:type="dxa" w:w="4620"/>
            <w:tcMar>
              <w:top w:type="dxa" w:w="40"/>
              <w:left w:type="dxa" w:w="90"/>
              <w:bottom w:type="dxa" w:w="40"/>
              <w:right w:type="dxa" w:w="90"/>
            </w:tcMar>
          </w:tcPr>
          <w:p>
            <w:pPr>
              <w:spacing w:after="20" w:before="20" w:line="252"/>
            </w:pPr>
            <w:r>
              <w:rPr>
                <w:b w:val="false"/>
                <w:bCs w:val="false"/>
                <w:color w:val="000000"/>
                <w:sz w:val="19"/>
                <w:szCs w:val="19"/>
              </w:rPr>
              <w:t xml:space="preserve">Alerta de validade vencida.</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Situação</w:t>
            </w:r>
          </w:p>
        </w:tc>
        <w:tc>
          <w:tcPr>
            <w:tcW w:type="dxa" w:w="18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4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Ativo / Inativo.</w:t>
            </w:r>
          </w:p>
        </w:tc>
      </w:tr>
    </w:tbl>
    <w:p>
      <w:pPr>
        <w:pStyle w:val="Heading2"/>
        <w:spacing w:after="100" w:before="240"/>
      </w:pPr>
      <w:r>
        <w:rPr>
          <w:b/>
          <w:bCs/>
          <w:color w:val="2E74B5"/>
          <w:sz w:val="25"/>
          <w:szCs w:val="25"/>
        </w:rPr>
        <w:t xml:space="preserve">7.5. Entidade: Viagem</w:t>
      </w:r>
    </w:p>
    <w:p>
      <w:pPr>
        <w:spacing w:after="120" w:line="276"/>
      </w:pPr>
      <w:r>
        <w:rPr>
          <w:sz w:val="21"/>
          <w:szCs w:val="21"/>
        </w:rPr>
        <w:t xml:space="preserve">Representa a folha da van: um veículo, um motorista, um destino e uma data, com capacidade definida pela lotação do veículo.</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1500"/>
        <w:gridCol w:w="49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Campo</w:t>
            </w:r>
          </w:p>
        </w:tc>
        <w:tc>
          <w:tcPr>
            <w:tcW w:type="dxa" w:w="1500"/>
            <w:shd w:fill="2E74B5" w:color="auto" w:val="clear"/>
            <w:tcMar>
              <w:top w:type="dxa" w:w="40"/>
              <w:left w:type="dxa" w:w="90"/>
              <w:bottom w:type="dxa" w:w="40"/>
              <w:right w:type="dxa" w:w="90"/>
            </w:tcMar>
          </w:tcPr>
          <w:p>
            <w:pPr>
              <w:spacing w:after="20" w:before="20" w:line="252"/>
            </w:pPr>
            <w:r>
              <w:rPr>
                <w:b/>
                <w:bCs/>
                <w:color w:val="FFFFFF"/>
                <w:sz w:val="19"/>
                <w:szCs w:val="19"/>
              </w:rPr>
              <w:t xml:space="preserve">Tipo</w:t>
            </w:r>
          </w:p>
        </w:tc>
        <w:tc>
          <w:tcPr>
            <w:tcW w:type="dxa" w:w="4920"/>
            <w:shd w:fill="2E74B5" w:color="auto" w:val="clear"/>
            <w:tcMar>
              <w:top w:type="dxa" w:w="40"/>
              <w:left w:type="dxa" w:w="90"/>
              <w:bottom w:type="dxa" w:w="40"/>
              <w:right w:type="dxa" w:w="90"/>
            </w:tcMar>
          </w:tcPr>
          <w:p>
            <w:pPr>
              <w:spacing w:after="20" w:before="20" w:line="252"/>
            </w:pPr>
            <w:r>
              <w:rPr>
                <w:b/>
                <w:bCs/>
                <w:color w:val="FFFFFF"/>
                <w:sz w:val="19"/>
                <w:szCs w:val="19"/>
              </w:rPr>
              <w:t xml:space="preserve">Observação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Data</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Data</w:t>
            </w:r>
          </w:p>
        </w:tc>
        <w:tc>
          <w:tcPr>
            <w:tcW w:type="dxa" w:w="49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Veículo</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FK</w:t>
            </w:r>
          </w:p>
        </w:tc>
        <w:tc>
          <w:tcPr>
            <w:tcW w:type="dxa" w:w="49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Define a capacidade.</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Motorista</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FK</w:t>
            </w:r>
          </w:p>
        </w:tc>
        <w:tc>
          <w:tcPr>
            <w:tcW w:type="dxa" w:w="4920"/>
            <w:tcMar>
              <w:top w:type="dxa" w:w="40"/>
              <w:left w:type="dxa" w:w="90"/>
              <w:bottom w:type="dxa" w:w="40"/>
              <w:right w:type="dxa" w:w="90"/>
            </w:tcMar>
          </w:tcPr>
          <w:p>
            <w:pPr>
              <w:spacing w:after="20" w:before="20" w:line="252"/>
            </w:pPr>
            <w:r>
              <w:rPr>
                <w:b w:val="false"/>
                <w:bCs w:val="false"/>
                <w:color w:val="000000"/>
                <w:sz w:val="19"/>
                <w:szCs w:val="19"/>
              </w:rPr>
              <w:t xml:space="preserve"/>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Destino</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FK</w:t>
            </w:r>
          </w:p>
        </w:tc>
        <w:tc>
          <w:tcPr>
            <w:tcW w:type="dxa" w:w="49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Município/estabelecimento.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Capacidade / Ocupação</w:t>
            </w:r>
          </w:p>
        </w:tc>
        <w:tc>
          <w:tcPr>
            <w:tcW w:type="dxa" w:w="1500"/>
            <w:tcMar>
              <w:top w:type="dxa" w:w="40"/>
              <w:left w:type="dxa" w:w="90"/>
              <w:bottom w:type="dxa" w:w="40"/>
              <w:right w:type="dxa" w:w="90"/>
            </w:tcMar>
          </w:tcPr>
          <w:p>
            <w:pPr>
              <w:spacing w:after="20" w:before="20" w:line="252"/>
            </w:pPr>
            <w:r>
              <w:rPr>
                <w:b w:val="false"/>
                <w:bCs w:val="false"/>
                <w:color w:val="000000"/>
                <w:sz w:val="19"/>
                <w:szCs w:val="19"/>
              </w:rPr>
              <w:t xml:space="preserve">Inteiro</w:t>
            </w:r>
          </w:p>
        </w:tc>
        <w:tc>
          <w:tcPr>
            <w:tcW w:type="dxa" w:w="4920"/>
            <w:tcMar>
              <w:top w:type="dxa" w:w="40"/>
              <w:left w:type="dxa" w:w="90"/>
              <w:bottom w:type="dxa" w:w="40"/>
              <w:right w:type="dxa" w:w="90"/>
            </w:tcMar>
          </w:tcPr>
          <w:p>
            <w:pPr>
              <w:spacing w:after="20" w:before="20" w:line="252"/>
            </w:pPr>
            <w:r>
              <w:rPr>
                <w:b w:val="false"/>
                <w:bCs w:val="false"/>
                <w:color w:val="000000"/>
                <w:sz w:val="19"/>
                <w:szCs w:val="19"/>
              </w:rPr>
              <w:t xml:space="preserve">Ocupação calculada a partir dos agendamentos.</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Situação</w:t>
            </w:r>
          </w:p>
        </w:tc>
        <w:tc>
          <w:tcPr>
            <w:tcW w:type="dxa" w:w="1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49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Programada, Em viagem, Finalizada, Cancelada.</w:t>
            </w:r>
          </w:p>
        </w:tc>
      </w:tr>
    </w:tbl>
    <w:p>
      <w:pPr>
        <w:pStyle w:val="Heading2"/>
        <w:spacing w:after="100" w:before="240"/>
      </w:pPr>
      <w:r>
        <w:rPr>
          <w:b/>
          <w:bCs/>
          <w:color w:val="2E74B5"/>
          <w:sz w:val="25"/>
          <w:szCs w:val="25"/>
        </w:rPr>
        <w:t xml:space="preserve">7.6. Entidade: Agendamento</w:t>
      </w:r>
    </w:p>
    <w:p>
      <w:pPr>
        <w:spacing w:after="120" w:line="276"/>
      </w:pPr>
      <w:r>
        <w:rPr>
          <w:sz w:val="21"/>
          <w:szCs w:val="21"/>
        </w:rPr>
        <w:t xml:space="preserve">A marcação individual — equivalente à ficha de Marcação de Transportes. Ocupa um lugar (ou dois, com acompanhante) na viagem.</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00"/>
        <w:gridCol w:w="1700"/>
        <w:gridCol w:w="4820"/>
      </w:tblGrid>
      <w:tr>
        <w:trPr>
          <w:tblHeader/>
        </w:trPr>
        <w:tc>
          <w:tcPr>
            <w:tcW w:type="dxa" w:w="2500"/>
            <w:shd w:fill="2E74B5" w:color="auto" w:val="clear"/>
            <w:tcMar>
              <w:top w:type="dxa" w:w="40"/>
              <w:left w:type="dxa" w:w="90"/>
              <w:bottom w:type="dxa" w:w="40"/>
              <w:right w:type="dxa" w:w="90"/>
            </w:tcMar>
          </w:tcPr>
          <w:p>
            <w:pPr>
              <w:spacing w:after="20" w:before="20" w:line="252"/>
            </w:pPr>
            <w:r>
              <w:rPr>
                <w:b/>
                <w:bCs/>
                <w:color w:val="FFFFFF"/>
                <w:sz w:val="19"/>
                <w:szCs w:val="19"/>
              </w:rPr>
              <w:t xml:space="preserve">Campo</w:t>
            </w:r>
          </w:p>
        </w:tc>
        <w:tc>
          <w:tcPr>
            <w:tcW w:type="dxa" w:w="1700"/>
            <w:shd w:fill="2E74B5" w:color="auto" w:val="clear"/>
            <w:tcMar>
              <w:top w:type="dxa" w:w="40"/>
              <w:left w:type="dxa" w:w="90"/>
              <w:bottom w:type="dxa" w:w="40"/>
              <w:right w:type="dxa" w:w="90"/>
            </w:tcMar>
          </w:tcPr>
          <w:p>
            <w:pPr>
              <w:spacing w:after="20" w:before="20" w:line="252"/>
            </w:pPr>
            <w:r>
              <w:rPr>
                <w:b/>
                <w:bCs/>
                <w:color w:val="FFFFFF"/>
                <w:sz w:val="19"/>
                <w:szCs w:val="19"/>
              </w:rPr>
              <w:t xml:space="preserve">Tipo</w:t>
            </w:r>
          </w:p>
        </w:tc>
        <w:tc>
          <w:tcPr>
            <w:tcW w:type="dxa" w:w="4820"/>
            <w:shd w:fill="2E74B5" w:color="auto" w:val="clear"/>
            <w:tcMar>
              <w:top w:type="dxa" w:w="40"/>
              <w:left w:type="dxa" w:w="90"/>
              <w:bottom w:type="dxa" w:w="40"/>
              <w:right w:type="dxa" w:w="90"/>
            </w:tcMar>
          </w:tcPr>
          <w:p>
            <w:pPr>
              <w:spacing w:after="20" w:before="20" w:line="252"/>
            </w:pPr>
            <w:r>
              <w:rPr>
                <w:b/>
                <w:bCs/>
                <w:color w:val="FFFFFF"/>
                <w:sz w:val="19"/>
                <w:szCs w:val="19"/>
              </w:rPr>
              <w:t xml:space="preserve">Observação</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Número</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Sequencial</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Identificação do agendamento.</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Paciente / Acompanhante</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FK</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Ocupação de vaga(s).</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Viagem</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FK</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Vincula veículo/motorista/destino/data.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Hora / Local de embarque</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Hora/Texto</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Mapa de viagem e cartão.</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Local da consulta</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Cartão de embarque.</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Procedimento (SIGTAP)</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Código/Texto</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BPA (código livre no MVP).</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CID / CBO / Caráter</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Código/Texto</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BPA.</w:t>
            </w:r>
          </w:p>
        </w:tc>
      </w:tr>
      <w:tr>
        <w:tc>
          <w:tcPr>
            <w:tcW w:type="dxa" w:w="25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Status</w:t>
            </w:r>
          </w:p>
        </w:tc>
        <w:tc>
          <w:tcPr>
            <w:tcW w:type="dxa" w:w="17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Lista</w:t>
            </w:r>
          </w:p>
        </w:tc>
        <w:tc>
          <w:tcPr>
            <w:tcW w:type="dxa" w:w="48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Agendado, Confirmado, Em viagem, Finalizado, Cancelado, Faltou.</w:t>
            </w:r>
          </w:p>
        </w:tc>
      </w:tr>
      <w:tr>
        <w:tc>
          <w:tcPr>
            <w:tcW w:type="dxa" w:w="2500"/>
            <w:tcMar>
              <w:top w:type="dxa" w:w="40"/>
              <w:left w:type="dxa" w:w="90"/>
              <w:bottom w:type="dxa" w:w="40"/>
              <w:right w:type="dxa" w:w="90"/>
            </w:tcMar>
          </w:tcPr>
          <w:p>
            <w:pPr>
              <w:spacing w:after="20" w:before="20" w:line="252"/>
            </w:pPr>
            <w:r>
              <w:rPr>
                <w:b w:val="false"/>
                <w:bCs w:val="false"/>
                <w:color w:val="000000"/>
                <w:sz w:val="19"/>
                <w:szCs w:val="19"/>
              </w:rPr>
              <w:t xml:space="preserve">Observações</w:t>
            </w:r>
          </w:p>
        </w:tc>
        <w:tc>
          <w:tcPr>
            <w:tcW w:type="dxa" w:w="1700"/>
            <w:tcMar>
              <w:top w:type="dxa" w:w="40"/>
              <w:left w:type="dxa" w:w="90"/>
              <w:bottom w:type="dxa" w:w="40"/>
              <w:right w:type="dxa" w:w="90"/>
            </w:tcMar>
          </w:tcPr>
          <w:p>
            <w:pPr>
              <w:spacing w:after="20" w:before="20" w:line="252"/>
            </w:pPr>
            <w:r>
              <w:rPr>
                <w:b w:val="false"/>
                <w:bCs w:val="false"/>
                <w:color w:val="000000"/>
                <w:sz w:val="19"/>
                <w:szCs w:val="19"/>
              </w:rPr>
              <w:t xml:space="preserve">Texto</w:t>
            </w:r>
          </w:p>
        </w:tc>
        <w:tc>
          <w:tcPr>
            <w:tcW w:type="dxa" w:w="4820"/>
            <w:tcMar>
              <w:top w:type="dxa" w:w="40"/>
              <w:left w:type="dxa" w:w="90"/>
              <w:bottom w:type="dxa" w:w="40"/>
              <w:right w:type="dxa" w:w="90"/>
            </w:tcMar>
          </w:tcPr>
          <w:p>
            <w:pPr>
              <w:spacing w:after="20" w:before="20" w:line="252"/>
            </w:pPr>
            <w:r>
              <w:rPr>
                <w:b w:val="false"/>
                <w:bCs w:val="false"/>
                <w:color w:val="000000"/>
                <w:sz w:val="19"/>
                <w:szCs w:val="19"/>
              </w:rPr>
              <w:t xml:space="preserve"/>
            </w:r>
          </w:p>
        </w:tc>
      </w:tr>
    </w:tbl>
    <w:p>
      <w:pPr>
        <w:pStyle w:val="Heading2"/>
        <w:spacing w:after="100" w:before="240"/>
      </w:pPr>
      <w:r>
        <w:rPr>
          <w:b/>
          <w:bCs/>
          <w:color w:val="2E74B5"/>
          <w:sz w:val="25"/>
          <w:szCs w:val="25"/>
        </w:rPr>
        <w:t xml:space="preserve">7.7. Demais entidades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Entidade</w:t>
            </w:r>
          </w:p>
        </w:tc>
        <w:tc>
          <w:tcPr>
            <w:tcW w:type="dxa" w:w="6420"/>
            <w:shd w:fill="2E74B5" w:color="auto" w:val="clear"/>
            <w:tcMar>
              <w:top w:type="dxa" w:w="40"/>
              <w:left w:type="dxa" w:w="90"/>
              <w:bottom w:type="dxa" w:w="40"/>
              <w:right w:type="dxa" w:w="90"/>
            </w:tcMar>
          </w:tcPr>
          <w:p>
            <w:pPr>
              <w:spacing w:after="20" w:before="20" w:line="252"/>
            </w:pPr>
            <w:r>
              <w:rPr>
                <w:b/>
                <w:bCs/>
                <w:color w:val="FFFFFF"/>
                <w:sz w:val="19"/>
                <w:szCs w:val="19"/>
              </w:rPr>
              <w:t xml:space="preserve">Finalidade</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Senha</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Fila de atendimento: número MT-01..50, guichê, status, data; reinício diário e ao passar de 50.</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Usuário / Perfil</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Autenticação própria e controle de permissões por perfil.</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LogAuditoria</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Registro imutável de operações: usuário, data/hora, IP, valor anterior e novo (LGPD).</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Município / Estabelecimento</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Tabela de apoio com código IBGE e locais de destino.</w:t>
            </w:r>
          </w:p>
        </w:tc>
      </w:tr>
    </w:tbl>
    <w:p>
      <w:pPr>
        <w:pStyle w:val="Heading2"/>
        <w:spacing w:after="100" w:before="240"/>
      </w:pPr>
      <w:r>
        <w:rPr>
          <w:b/>
          <w:bCs/>
          <w:color w:val="2E74B5"/>
          <w:sz w:val="25"/>
          <w:szCs w:val="25"/>
        </w:rPr>
        <w:t xml:space="preserve">7.8. Relacionamentos principais</w:t>
      </w:r>
    </w:p>
    <w:p>
      <w:pPr>
        <w:pStyle w:val="ListParagraph"/>
        <w:numPr>
          <w:ilvl w:val="0"/>
          <w:numId w:val="2"/>
        </w:numPr>
        <w:spacing w:after="60" w:line="264"/>
      </w:pPr>
      <w:r>
        <w:rPr>
          <w:sz w:val="21"/>
          <w:szCs w:val="21"/>
        </w:rPr>
        <w:t xml:space="preserve">Um Paciente possui muitos Agendamentos (1:N);</w:t>
      </w:r>
    </w:p>
    <w:p>
      <w:pPr>
        <w:pStyle w:val="ListParagraph"/>
        <w:numPr>
          <w:ilvl w:val="0"/>
          <w:numId w:val="2"/>
        </w:numPr>
        <w:spacing w:after="60" w:line="264"/>
      </w:pPr>
      <w:r>
        <w:rPr>
          <w:sz w:val="21"/>
          <w:szCs w:val="21"/>
        </w:rPr>
        <w:t xml:space="preserve">Uma Viagem agrega muitos Agendamentos, limitada pela lotação do Veículo (1:N com restrição de capacidade);</w:t>
      </w:r>
    </w:p>
    <w:p>
      <w:pPr>
        <w:pStyle w:val="ListParagraph"/>
        <w:numPr>
          <w:ilvl w:val="0"/>
          <w:numId w:val="2"/>
        </w:numPr>
        <w:spacing w:after="60" w:line="264"/>
      </w:pPr>
      <w:r>
        <w:rPr>
          <w:sz w:val="21"/>
          <w:szCs w:val="21"/>
        </w:rPr>
        <w:t xml:space="preserve">Uma Viagem referencia um Veículo, um Motorista e um Destino (N:1 cada);</w:t>
      </w:r>
    </w:p>
    <w:p>
      <w:pPr>
        <w:pStyle w:val="ListParagraph"/>
        <w:numPr>
          <w:ilvl w:val="0"/>
          <w:numId w:val="2"/>
        </w:numPr>
        <w:spacing w:after="60" w:line="264"/>
      </w:pPr>
      <w:r>
        <w:rPr>
          <w:sz w:val="21"/>
          <w:szCs w:val="21"/>
        </w:rPr>
        <w:t xml:space="preserve">Um Acompanhante é, preferencialmente, um Paciente vinculado a outro (auto-relacionamento);</w:t>
      </w:r>
    </w:p>
    <w:p>
      <w:pPr>
        <w:pStyle w:val="ListParagraph"/>
        <w:numPr>
          <w:ilvl w:val="0"/>
          <w:numId w:val="2"/>
        </w:numPr>
        <w:spacing w:after="60" w:line="264"/>
      </w:pPr>
      <w:r>
        <w:rPr>
          <w:sz w:val="21"/>
          <w:szCs w:val="21"/>
        </w:rPr>
        <w:t xml:space="preserve">Todo registro relevante gera entradas em LogAuditoria (1:N).</w:t>
      </w:r>
    </w:p>
    <w:p>
      <w:pPr>
        <w:pStyle w:val="Heading2"/>
        <w:spacing w:after="100" w:before="240"/>
      </w:pPr>
      <w:r>
        <w:rPr>
          <w:b/>
          <w:bCs/>
          <w:color w:val="2E74B5"/>
          <w:sz w:val="25"/>
          <w:szCs w:val="25"/>
        </w:rPr>
        <w:t xml:space="preserve">7.9. Regras de negócio principais</w:t>
      </w:r>
    </w:p>
    <w:p>
      <w:pPr>
        <w:pStyle w:val="ListParagraph"/>
        <w:numPr>
          <w:ilvl w:val="0"/>
          <w:numId w:val="3"/>
        </w:numPr>
        <w:spacing w:after="60" w:line="264"/>
      </w:pPr>
      <w:r>
        <w:rPr>
          <w:sz w:val="21"/>
          <w:szCs w:val="21"/>
        </w:rPr>
        <w:t xml:space="preserve">Cadastro único: bloquear duplicidade de Paciente por CNS ou CPF, oferecendo o registro existente.</w:t>
      </w:r>
    </w:p>
    <w:p>
      <w:pPr>
        <w:pStyle w:val="ListParagraph"/>
        <w:numPr>
          <w:ilvl w:val="0"/>
          <w:numId w:val="3"/>
        </w:numPr>
        <w:spacing w:after="60" w:line="264"/>
      </w:pPr>
      <w:r>
        <w:rPr>
          <w:sz w:val="21"/>
          <w:szCs w:val="21"/>
        </w:rPr>
        <w:t xml:space="preserve">Controle de lotação: impedir agendamento quando a ocupação da viagem atingir a capacidade do veículo; excedentes vão para lista de espera.</w:t>
      </w:r>
    </w:p>
    <w:p>
      <w:pPr>
        <w:pStyle w:val="ListParagraph"/>
        <w:numPr>
          <w:ilvl w:val="0"/>
          <w:numId w:val="3"/>
        </w:numPr>
        <w:spacing w:after="60" w:line="264"/>
      </w:pPr>
      <w:r>
        <w:rPr>
          <w:sz w:val="21"/>
          <w:szCs w:val="21"/>
        </w:rPr>
        <w:t xml:space="preserve">Idade calculada automaticamente a partir da data de nascimento.</w:t>
      </w:r>
    </w:p>
    <w:p>
      <w:pPr>
        <w:pStyle w:val="ListParagraph"/>
        <w:numPr>
          <w:ilvl w:val="0"/>
          <w:numId w:val="3"/>
        </w:numPr>
        <w:spacing w:after="60" w:line="264"/>
      </w:pPr>
      <w:r>
        <w:rPr>
          <w:sz w:val="21"/>
          <w:szCs w:val="21"/>
        </w:rPr>
        <w:t xml:space="preserve">Confirmação da viagem: registrar o contato telefônico realizado no dia anterior.</w:t>
      </w:r>
    </w:p>
    <w:p>
      <w:pPr>
        <w:pStyle w:val="ListParagraph"/>
        <w:numPr>
          <w:ilvl w:val="0"/>
          <w:numId w:val="3"/>
        </w:numPr>
        <w:spacing w:after="60" w:line="264"/>
      </w:pPr>
      <w:r>
        <w:rPr>
          <w:sz w:val="21"/>
          <w:szCs w:val="21"/>
        </w:rPr>
        <w:t xml:space="preserve">Senhas: emissão sequencial MT-01 a MT-50, reinício automático após a 50 e reinício diário.</w:t>
      </w:r>
    </w:p>
    <w:p>
      <w:pPr>
        <w:pStyle w:val="ListParagraph"/>
        <w:numPr>
          <w:ilvl w:val="0"/>
          <w:numId w:val="3"/>
        </w:numPr>
        <w:spacing w:after="60" w:line="264"/>
      </w:pPr>
      <w:r>
        <w:rPr>
          <w:sz w:val="21"/>
          <w:szCs w:val="21"/>
        </w:rPr>
        <w:t xml:space="preserve">Auditoria: nenhuma operação de inclusão/alteração/exclusão sem registro; logs não editáveis por usuários comuns.</w:t>
      </w:r>
    </w:p>
    <w:p>
      <w:r>
        <w:br w:type="page"/>
      </w:r>
    </w:p>
    <w:p>
      <w:pPr>
        <w:pStyle w:val="Heading1"/>
        <w:spacing w:after="140" w:before="320"/>
      </w:pPr>
      <w:r>
        <w:rPr>
          <w:b/>
          <w:bCs/>
          <w:color w:val="1F4E79"/>
          <w:sz w:val="30"/>
          <w:szCs w:val="30"/>
        </w:rPr>
        <w:t xml:space="preserve">8. Requisitos Derivados dos Formulários</w:t>
      </w:r>
    </w:p>
    <w:p>
      <w:pPr>
        <w:pStyle w:val="Heading2"/>
        <w:spacing w:after="100" w:before="240"/>
      </w:pPr>
      <w:r>
        <w:rPr>
          <w:b/>
          <w:bCs/>
          <w:color w:val="2E74B5"/>
          <w:sz w:val="25"/>
          <w:szCs w:val="25"/>
        </w:rPr>
        <w:t xml:space="preserve">8.1. Cartão de Embarque (PDF)</w:t>
      </w:r>
    </w:p>
    <w:p>
      <w:pPr>
        <w:spacing w:after="120" w:line="276"/>
      </w:pPr>
      <w:r>
        <w:rPr>
          <w:sz w:val="21"/>
          <w:szCs w:val="21"/>
        </w:rPr>
        <w:t xml:space="preserve">Reproduzir o layout atual da Prefeitura, contendo: brasão/identificação da Prefeitura, Paciente, Acompanhante, Data, Horário da consulta, Local da consulta e Local de saída, além do texto fixo de orientação (confirmar o horário de saída no dia anterior, das 10h às 13h) e os telefones de contato. Formato A4, pronto para impressão.</w:t>
      </w:r>
    </w:p>
    <w:p>
      <w:pPr>
        <w:pStyle w:val="Heading2"/>
        <w:spacing w:after="100" w:before="240"/>
      </w:pPr>
      <w:r>
        <w:rPr>
          <w:b/>
          <w:bCs/>
          <w:color w:val="2E74B5"/>
          <w:sz w:val="25"/>
          <w:szCs w:val="25"/>
        </w:rPr>
        <w:t xml:space="preserve">8.2. Mapa de Viagem</w:t>
      </w:r>
    </w:p>
    <w:p>
      <w:pPr>
        <w:spacing w:after="120" w:line="276"/>
      </w:pPr>
      <w:r>
        <w:rPr>
          <w:sz w:val="21"/>
          <w:szCs w:val="21"/>
        </w:rPr>
        <w:t xml:space="preserve">Gerado por Viagem (veículo/destino/data), listando os passageiros numerados (até a lotação do veículo) com: Paciente/Acompanhante, Contato, Hora, Embarque, Local de destino, Idade e Documento. Destinado ao uso do motorista.</w:t>
      </w:r>
    </w:p>
    <w:p>
      <w:pPr>
        <w:pStyle w:val="Heading2"/>
        <w:spacing w:after="100" w:before="240"/>
      </w:pPr>
      <w:r>
        <w:rPr>
          <w:b/>
          <w:bCs/>
          <w:color w:val="2E74B5"/>
          <w:sz w:val="25"/>
          <w:szCs w:val="25"/>
        </w:rPr>
        <w:t xml:space="preserve">8.3. Relatório para o BPA</w:t>
      </w:r>
    </w:p>
    <w:p>
      <w:pPr>
        <w:spacing w:after="120" w:line="276"/>
      </w:pPr>
      <w:r>
        <w:rPr>
          <w:sz w:val="21"/>
          <w:szCs w:val="21"/>
        </w:rPr>
        <w:t xml:space="preserve">Relatório filtrável (período, município, veículo, motorista, estabelecimento, procedimento) reunindo os campos necessários à digitação do BPA-I: Nome, CNS, sexo, nascimento, raça/cor, endereço, código IBGE, data do atendimento, procedimento, CID e caráter. Exportável em PDF e Excel. Contempla paciente e acompanhante como sequências distintas.</w:t>
      </w:r>
    </w:p>
    <w:p>
      <w:pPr>
        <w:pStyle w:val="Heading2"/>
        <w:spacing w:after="100" w:before="240"/>
      </w:pPr>
      <w:r>
        <w:rPr>
          <w:b/>
          <w:bCs/>
          <w:color w:val="2E74B5"/>
          <w:sz w:val="25"/>
          <w:szCs w:val="25"/>
        </w:rPr>
        <w:t xml:space="preserve">8.4. Painel de Senhas</w:t>
      </w:r>
    </w:p>
    <w:p>
      <w:pPr>
        <w:spacing w:after="120" w:line="276"/>
      </w:pPr>
      <w:r>
        <w:rPr>
          <w:sz w:val="21"/>
          <w:szCs w:val="21"/>
        </w:rPr>
        <w:t xml:space="preserve">Emissão automática de senhas MT-01 a MT-50 (reinício após 50 e reinício diário), com botões Chamar próximo, Repetir, Voltar e Avançar; exibição da senha atual e guichê em painel de TV, com histórico das últimas chamadas.</w:t>
      </w:r>
    </w:p>
    <w:p>
      <w:pPr>
        <w:pStyle w:val="Heading1"/>
        <w:spacing w:after="140" w:before="320"/>
      </w:pPr>
      <w:r>
        <w:rPr>
          <w:b/>
          <w:bCs/>
          <w:color w:val="1F4E79"/>
          <w:sz w:val="30"/>
          <w:szCs w:val="30"/>
        </w:rPr>
        <w:t xml:space="preserve">9. Perfis de Acesso e Permissões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6620"/>
      </w:tblGrid>
      <w:tr>
        <w:trPr>
          <w:tblHeader/>
        </w:trPr>
        <w:tc>
          <w:tcPr>
            <w:tcW w:type="dxa" w:w="2400"/>
            <w:shd w:fill="2E74B5" w:color="auto" w:val="clear"/>
            <w:tcMar>
              <w:top w:type="dxa" w:w="40"/>
              <w:left w:type="dxa" w:w="90"/>
              <w:bottom w:type="dxa" w:w="40"/>
              <w:right w:type="dxa" w:w="90"/>
            </w:tcMar>
          </w:tcPr>
          <w:p>
            <w:pPr>
              <w:spacing w:after="20" w:before="20" w:line="252"/>
            </w:pPr>
            <w:r>
              <w:rPr>
                <w:b/>
                <w:bCs/>
                <w:color w:val="FFFFFF"/>
                <w:sz w:val="19"/>
                <w:szCs w:val="19"/>
              </w:rPr>
              <w:t xml:space="preserve">Perfil</w:t>
            </w:r>
          </w:p>
        </w:tc>
        <w:tc>
          <w:tcPr>
            <w:tcW w:type="dxa" w:w="6620"/>
            <w:shd w:fill="2E74B5" w:color="auto" w:val="clear"/>
            <w:tcMar>
              <w:top w:type="dxa" w:w="40"/>
              <w:left w:type="dxa" w:w="90"/>
              <w:bottom w:type="dxa" w:w="40"/>
              <w:right w:type="dxa" w:w="90"/>
            </w:tcMar>
          </w:tcPr>
          <w:p>
            <w:pPr>
              <w:spacing w:after="20" w:before="20" w:line="252"/>
            </w:pPr>
            <w:r>
              <w:rPr>
                <w:b/>
                <w:bCs/>
                <w:color w:val="FFFFFF"/>
                <w:sz w:val="19"/>
                <w:szCs w:val="19"/>
              </w:rPr>
              <w:t xml:space="preserve">Permissões</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Administrador</w:t>
            </w:r>
          </w:p>
        </w:tc>
        <w:tc>
          <w:tcPr>
            <w:tcW w:type="dxa" w:w="6620"/>
            <w:tcMar>
              <w:top w:type="dxa" w:w="40"/>
              <w:left w:type="dxa" w:w="90"/>
              <w:bottom w:type="dxa" w:w="40"/>
              <w:right w:type="dxa" w:w="90"/>
            </w:tcMar>
          </w:tcPr>
          <w:p>
            <w:pPr>
              <w:spacing w:after="20" w:before="20" w:line="252"/>
            </w:pPr>
            <w:r>
              <w:rPr>
                <w:b w:val="false"/>
                <w:bCs w:val="false"/>
                <w:color w:val="000000"/>
                <w:sz w:val="19"/>
                <w:szCs w:val="19"/>
              </w:rPr>
              <w:t xml:space="preserve">Acesso total, incluindo gestão de usuários e configurações.</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Atendente</w:t>
            </w:r>
          </w:p>
        </w:tc>
        <w:tc>
          <w:tcPr>
            <w:tcW w:type="dxa" w:w="6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Cadastro de pacientes e agendamentos; emissão de cartão e senhas.</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Coordenação</w:t>
            </w:r>
          </w:p>
        </w:tc>
        <w:tc>
          <w:tcPr>
            <w:tcW w:type="dxa" w:w="6620"/>
            <w:tcMar>
              <w:top w:type="dxa" w:w="40"/>
              <w:left w:type="dxa" w:w="90"/>
              <w:bottom w:type="dxa" w:w="40"/>
              <w:right w:type="dxa" w:w="90"/>
            </w:tcMar>
          </w:tcPr>
          <w:p>
            <w:pPr>
              <w:spacing w:after="20" w:before="20" w:line="252"/>
            </w:pPr>
            <w:r>
              <w:rPr>
                <w:b w:val="false"/>
                <w:bCs w:val="false"/>
                <w:color w:val="000000"/>
                <w:sz w:val="19"/>
                <w:szCs w:val="19"/>
              </w:rPr>
              <w:t xml:space="preserve">Consultas, relatórios e gerenciamento operacional.</w:t>
            </w:r>
          </w:p>
        </w:tc>
      </w:tr>
      <w:tr>
        <w:tc>
          <w:tcPr>
            <w:tcW w:type="dxa" w:w="24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Motorista</w:t>
            </w:r>
          </w:p>
        </w:tc>
        <w:tc>
          <w:tcPr>
            <w:tcW w:type="dxa" w:w="66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Visualização apenas do mapa de viagem.</w:t>
            </w:r>
          </w:p>
        </w:tc>
      </w:tr>
      <w:tr>
        <w:tc>
          <w:tcPr>
            <w:tcW w:type="dxa" w:w="2400"/>
            <w:tcMar>
              <w:top w:type="dxa" w:w="40"/>
              <w:left w:type="dxa" w:w="90"/>
              <w:bottom w:type="dxa" w:w="40"/>
              <w:right w:type="dxa" w:w="90"/>
            </w:tcMar>
          </w:tcPr>
          <w:p>
            <w:pPr>
              <w:spacing w:after="20" w:before="20" w:line="252"/>
            </w:pPr>
            <w:r>
              <w:rPr>
                <w:b w:val="false"/>
                <w:bCs w:val="false"/>
                <w:color w:val="000000"/>
                <w:sz w:val="19"/>
                <w:szCs w:val="19"/>
              </w:rPr>
              <w:t xml:space="preserve">Consulta</w:t>
            </w:r>
          </w:p>
        </w:tc>
        <w:tc>
          <w:tcPr>
            <w:tcW w:type="dxa" w:w="6620"/>
            <w:tcMar>
              <w:top w:type="dxa" w:w="40"/>
              <w:left w:type="dxa" w:w="90"/>
              <w:bottom w:type="dxa" w:w="40"/>
              <w:right w:type="dxa" w:w="90"/>
            </w:tcMar>
          </w:tcPr>
          <w:p>
            <w:pPr>
              <w:spacing w:after="20" w:before="20" w:line="252"/>
            </w:pPr>
            <w:r>
              <w:rPr>
                <w:b w:val="false"/>
                <w:bCs w:val="false"/>
                <w:color w:val="000000"/>
                <w:sz w:val="19"/>
                <w:szCs w:val="19"/>
              </w:rPr>
              <w:t xml:space="preserve">Somente leitura de informações autorizadas.</w:t>
            </w:r>
          </w:p>
        </w:tc>
      </w:tr>
    </w:tbl>
    <w:p>
      <w:pPr>
        <w:spacing w:after="80"/>
      </w:pPr>
    </w:p>
    <w:p>
      <w:pPr>
        <w:spacing w:after="120" w:line="276"/>
      </w:pPr>
      <w:r>
        <w:rPr>
          <w:sz w:val="21"/>
          <w:szCs w:val="21"/>
        </w:rPr>
        <w:t xml:space="preserve">O sistema deve impedir que um usuário acesse informações não relacionadas às suas funções (princípio do menor privilégio).</w:t>
      </w:r>
    </w:p>
    <w:p>
      <w:pPr>
        <w:pStyle w:val="Heading1"/>
        <w:spacing w:after="140" w:before="320"/>
      </w:pPr>
      <w:r>
        <w:rPr>
          <w:b/>
          <w:bCs/>
          <w:color w:val="1F4E79"/>
          <w:sz w:val="30"/>
          <w:szCs w:val="30"/>
        </w:rPr>
        <w:t xml:space="preserve">10. Segurança da Informação e LGPD</w:t>
      </w:r>
    </w:p>
    <w:p>
      <w:pPr>
        <w:spacing w:after="120" w:line="276"/>
      </w:pPr>
      <w:r>
        <w:rPr>
          <w:sz w:val="21"/>
          <w:szCs w:val="21"/>
        </w:rPr>
        <w:t xml:space="preserve">Em conformidade com a Lei nº 13.709/2018, tratando dados pessoais sensíveis de saúde:</w:t>
      </w:r>
    </w:p>
    <w:p>
      <w:pPr>
        <w:pStyle w:val="ListParagraph"/>
        <w:numPr>
          <w:ilvl w:val="0"/>
          <w:numId w:val="2"/>
        </w:numPr>
        <w:spacing w:after="60" w:line="264"/>
      </w:pPr>
      <w:r>
        <w:rPr>
          <w:sz w:val="21"/>
          <w:szCs w:val="21"/>
        </w:rPr>
        <w:t xml:space="preserve">Hospedagem exclusivamente no servidor local da Prefeitura; sem nuvem pública para dados de pacientes;</w:t>
      </w:r>
    </w:p>
    <w:p>
      <w:pPr>
        <w:pStyle w:val="ListParagraph"/>
        <w:numPr>
          <w:ilvl w:val="0"/>
          <w:numId w:val="2"/>
        </w:numPr>
        <w:spacing w:after="60" w:line="264"/>
      </w:pPr>
      <w:r>
        <w:rPr>
          <w:sz w:val="21"/>
          <w:szCs w:val="21"/>
        </w:rPr>
        <w:t xml:space="preserve">Autenticação individual, vedado o compartilhamento de credenciais; senhas armazenadas com hash seguro (nunca em texto puro);</w:t>
      </w:r>
    </w:p>
    <w:p>
      <w:pPr>
        <w:pStyle w:val="ListParagraph"/>
        <w:numPr>
          <w:ilvl w:val="0"/>
          <w:numId w:val="2"/>
        </w:numPr>
        <w:spacing w:after="60" w:line="264"/>
      </w:pPr>
      <w:r>
        <w:rPr>
          <w:sz w:val="21"/>
          <w:szCs w:val="21"/>
        </w:rPr>
        <w:t xml:space="preserve">Tráfego via HTTPS/TLS sempre que possível;</w:t>
      </w:r>
    </w:p>
    <w:p>
      <w:pPr>
        <w:pStyle w:val="ListParagraph"/>
        <w:numPr>
          <w:ilvl w:val="0"/>
          <w:numId w:val="2"/>
        </w:numPr>
        <w:spacing w:after="60" w:line="264"/>
      </w:pPr>
      <w:r>
        <w:rPr>
          <w:sz w:val="21"/>
          <w:szCs w:val="21"/>
        </w:rPr>
        <w:t xml:space="preserve">Bloqueio por inatividade, política de senhas fortes, controle de tentativas e de sessões;</w:t>
      </w:r>
    </w:p>
    <w:p>
      <w:pPr>
        <w:pStyle w:val="ListParagraph"/>
        <w:numPr>
          <w:ilvl w:val="0"/>
          <w:numId w:val="2"/>
        </w:numPr>
        <w:spacing w:after="60" w:line="264"/>
      </w:pPr>
      <w:r>
        <w:rPr>
          <w:sz w:val="21"/>
          <w:szCs w:val="21"/>
        </w:rPr>
        <w:t xml:space="preserve">Proteção contra ataques comuns a aplicações web (injeção, XSS, CSRF) — mitigada nativamente pelo framework;</w:t>
      </w:r>
    </w:p>
    <w:p>
      <w:pPr>
        <w:pStyle w:val="ListParagraph"/>
        <w:numPr>
          <w:ilvl w:val="0"/>
          <w:numId w:val="2"/>
        </w:numPr>
        <w:spacing w:after="60" w:line="264"/>
      </w:pPr>
      <w:r>
        <w:rPr>
          <w:sz w:val="21"/>
          <w:szCs w:val="21"/>
        </w:rPr>
        <w:t xml:space="preserve">Trilha de auditoria imutável: login/logout, inclusão, alteração, exclusão, emissão de relatórios, impressão e exportação — com usuário, data, hora, IP e valores anterior/novo;</w:t>
      </w:r>
    </w:p>
    <w:p>
      <w:pPr>
        <w:pStyle w:val="ListParagraph"/>
        <w:numPr>
          <w:ilvl w:val="0"/>
          <w:numId w:val="2"/>
        </w:numPr>
        <w:spacing w:after="60" w:line="264"/>
      </w:pPr>
      <w:r>
        <w:rPr>
          <w:sz w:val="21"/>
          <w:szCs w:val="21"/>
        </w:rPr>
        <w:t xml:space="preserve">Atendimento aos direitos do titular: consulta, correção e atualização cadastral, com registro das datas.</w:t>
      </w:r>
    </w:p>
    <w:p>
      <w:pPr>
        <w:pStyle w:val="Heading1"/>
        <w:spacing w:after="140" w:before="320"/>
      </w:pPr>
      <w:r>
        <w:rPr>
          <w:b/>
          <w:bCs/>
          <w:color w:val="1F4E79"/>
          <w:sz w:val="30"/>
          <w:szCs w:val="30"/>
        </w:rPr>
        <w:t xml:space="preserve">11. Backup, Continuidade e Auditoria</w:t>
      </w:r>
    </w:p>
    <w:p>
      <w:pPr>
        <w:pStyle w:val="ListParagraph"/>
        <w:numPr>
          <w:ilvl w:val="0"/>
          <w:numId w:val="2"/>
        </w:numPr>
        <w:spacing w:after="60" w:line="264"/>
      </w:pPr>
      <w:r>
        <w:rPr>
          <w:sz w:val="21"/>
          <w:szCs w:val="21"/>
        </w:rPr>
        <w:t xml:space="preserve">Backups completos e incrementais do banco, conforme política da TI, com rotina automatizada e registro em log;</w:t>
      </w:r>
    </w:p>
    <w:p>
      <w:pPr>
        <w:pStyle w:val="ListParagraph"/>
        <w:numPr>
          <w:ilvl w:val="0"/>
          <w:numId w:val="2"/>
        </w:numPr>
        <w:spacing w:after="60" w:line="264"/>
      </w:pPr>
      <w:r>
        <w:rPr>
          <w:sz w:val="21"/>
          <w:szCs w:val="21"/>
        </w:rPr>
        <w:t xml:space="preserve">Procedimento de restauração testado periodicamente;</w:t>
      </w:r>
    </w:p>
    <w:p>
      <w:pPr>
        <w:pStyle w:val="ListParagraph"/>
        <w:numPr>
          <w:ilvl w:val="0"/>
          <w:numId w:val="2"/>
        </w:numPr>
        <w:spacing w:after="60" w:line="264"/>
      </w:pPr>
      <w:r>
        <w:rPr>
          <w:sz w:val="21"/>
          <w:szCs w:val="21"/>
        </w:rPr>
        <w:t xml:space="preserve">Documentação do banco (MER, dicionário de dados, estrutura de tabelas) mantida atualizada pela TI;</w:t>
      </w:r>
    </w:p>
    <w:p>
      <w:pPr>
        <w:pStyle w:val="ListParagraph"/>
        <w:numPr>
          <w:ilvl w:val="0"/>
          <w:numId w:val="2"/>
        </w:numPr>
        <w:spacing w:after="60" w:line="264"/>
      </w:pPr>
      <w:r>
        <w:rPr>
          <w:sz w:val="21"/>
          <w:szCs w:val="21"/>
        </w:rPr>
        <w:t xml:space="preserve">Rastreabilidade total das alterações de cadastro (quem, quando, o quê, valor anterior e novo).</w:t>
      </w:r>
    </w:p>
    <w:p>
      <w:pPr>
        <w:pStyle w:val="Heading1"/>
        <w:spacing w:after="140" w:before="320"/>
      </w:pPr>
      <w:r>
        <w:rPr>
          <w:b/>
          <w:bCs/>
          <w:color w:val="1F4E79"/>
          <w:sz w:val="30"/>
          <w:szCs w:val="30"/>
        </w:rPr>
        <w:t xml:space="preserve">12. Ambiente e Requisitos Técnicos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Item</w:t>
            </w:r>
          </w:p>
        </w:tc>
        <w:tc>
          <w:tcPr>
            <w:tcW w:type="dxa" w:w="6420"/>
            <w:shd w:fill="2E74B5" w:color="auto" w:val="clear"/>
            <w:tcMar>
              <w:top w:type="dxa" w:w="40"/>
              <w:left w:type="dxa" w:w="90"/>
              <w:bottom w:type="dxa" w:w="40"/>
              <w:right w:type="dxa" w:w="90"/>
            </w:tcMar>
          </w:tcPr>
          <w:p>
            <w:pPr>
              <w:spacing w:after="20" w:before="20" w:line="252"/>
            </w:pPr>
            <w:r>
              <w:rPr>
                <w:b/>
                <w:bCs/>
                <w:color w:val="FFFFFF"/>
                <w:sz w:val="19"/>
                <w:szCs w:val="19"/>
              </w:rPr>
              <w:t xml:space="preserve">Definição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Servidor</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Windows Server (infraestrutura da Prefeitura).</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Aplicação</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Python/Django servido por Waitress, com IIS ou Nginx como proxy reverso.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Banco de dados</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PostgreSQL, de propriedade exclusiva da Prefeitura.</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Autenticação</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Contas próprias do sistema (arquitetura preparada para futura integração LDAP/AD).</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Navegadores</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Google Chrome, Microsoft Edge e Mozilla Firefox.</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Interface</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Responsiva (computadores e tablets).</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Exportação</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PDF, Excel (XLSX) e CSV.</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Desempenho</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Resposta inferior a 3s em consultas comuns; acesso simultâneo por múltiplos usuários.</w:t>
            </w:r>
          </w:p>
        </w:tc>
      </w:tr>
    </w:tbl>
    <w:p>
      <w:r>
        <w:br w:type="page"/>
      </w:r>
    </w:p>
    <w:p>
      <w:pPr>
        <w:pStyle w:val="Heading1"/>
        <w:spacing w:after="140" w:before="320"/>
      </w:pPr>
      <w:r>
        <w:rPr>
          <w:b/>
          <w:bCs/>
          <w:color w:val="1F4E79"/>
          <w:sz w:val="30"/>
          <w:szCs w:val="30"/>
        </w:rPr>
        <w:t xml:space="preserve">13. Plano de Implementação em Fases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300"/>
        <w:gridCol w:w="4520"/>
        <w:gridCol w:w="2200"/>
      </w:tblGrid>
      <w:tr>
        <w:trPr>
          <w:tblHeader/>
        </w:trPr>
        <w:tc>
          <w:tcPr>
            <w:tcW w:type="dxa" w:w="2300"/>
            <w:shd w:fill="2E74B5" w:color="auto" w:val="clear"/>
            <w:tcMar>
              <w:top w:type="dxa" w:w="40"/>
              <w:left w:type="dxa" w:w="90"/>
              <w:bottom w:type="dxa" w:w="40"/>
              <w:right w:type="dxa" w:w="90"/>
            </w:tcMar>
          </w:tcPr>
          <w:p>
            <w:pPr>
              <w:spacing w:after="20" w:before="20" w:line="252"/>
            </w:pPr>
            <w:r>
              <w:rPr>
                <w:b/>
                <w:bCs/>
                <w:color w:val="FFFFFF"/>
                <w:sz w:val="19"/>
                <w:szCs w:val="19"/>
              </w:rPr>
              <w:t xml:space="preserve">Fase</w:t>
            </w:r>
          </w:p>
        </w:tc>
        <w:tc>
          <w:tcPr>
            <w:tcW w:type="dxa" w:w="4520"/>
            <w:shd w:fill="2E74B5" w:color="auto" w:val="clear"/>
            <w:tcMar>
              <w:top w:type="dxa" w:w="40"/>
              <w:left w:type="dxa" w:w="90"/>
              <w:bottom w:type="dxa" w:w="40"/>
              <w:right w:type="dxa" w:w="90"/>
            </w:tcMar>
          </w:tcPr>
          <w:p>
            <w:pPr>
              <w:spacing w:after="20" w:before="20" w:line="252"/>
            </w:pPr>
            <w:r>
              <w:rPr>
                <w:b/>
                <w:bCs/>
                <w:color w:val="FFFFFF"/>
                <w:sz w:val="19"/>
                <w:szCs w:val="19"/>
              </w:rPr>
              <w:t xml:space="preserve">Entrega</w:t>
            </w:r>
          </w:p>
        </w:tc>
        <w:tc>
          <w:tcPr>
            <w:tcW w:type="dxa" w:w="2200"/>
            <w:shd w:fill="2E74B5" w:color="auto" w:val="clear"/>
            <w:tcMar>
              <w:top w:type="dxa" w:w="40"/>
              <w:left w:type="dxa" w:w="90"/>
              <w:bottom w:type="dxa" w:w="40"/>
              <w:right w:type="dxa" w:w="90"/>
            </w:tcMar>
          </w:tcPr>
          <w:p>
            <w:pPr>
              <w:spacing w:after="20" w:before="20" w:line="252"/>
            </w:pPr>
            <w:r>
              <w:rPr>
                <w:b/>
                <w:bCs/>
                <w:color w:val="FFFFFF"/>
                <w:sz w:val="19"/>
                <w:szCs w:val="19"/>
              </w:rPr>
              <w:t xml:space="preserve">Valor gerado</w:t>
            </w:r>
          </w:p>
        </w:tc>
      </w:tr>
      <w:tr>
        <w:tc>
          <w:tcPr>
            <w:tcW w:type="dxa" w:w="2300"/>
            <w:tcMar>
              <w:top w:type="dxa" w:w="40"/>
              <w:left w:type="dxa" w:w="90"/>
              <w:bottom w:type="dxa" w:w="40"/>
              <w:right w:type="dxa" w:w="90"/>
            </w:tcMar>
          </w:tcPr>
          <w:p>
            <w:pPr>
              <w:spacing w:after="20" w:before="20" w:line="252"/>
            </w:pPr>
            <w:r>
              <w:rPr>
                <w:b w:val="false"/>
                <w:bCs w:val="false"/>
                <w:color w:val="000000"/>
                <w:sz w:val="19"/>
                <w:szCs w:val="19"/>
              </w:rPr>
              <w:t xml:space="preserve">1 — Fundação e Cadastros</w:t>
            </w:r>
          </w:p>
        </w:tc>
        <w:tc>
          <w:tcPr>
            <w:tcW w:type="dxa" w:w="4520"/>
            <w:tcMar>
              <w:top w:type="dxa" w:w="40"/>
              <w:left w:type="dxa" w:w="90"/>
              <w:bottom w:type="dxa" w:w="40"/>
              <w:right w:type="dxa" w:w="90"/>
            </w:tcMar>
          </w:tcPr>
          <w:p>
            <w:pPr>
              <w:spacing w:after="20" w:before="20" w:line="252"/>
            </w:pPr>
            <w:r>
              <w:rPr>
                <w:b w:val="false"/>
                <w:bCs w:val="false"/>
                <w:color w:val="000000"/>
                <w:sz w:val="19"/>
                <w:szCs w:val="19"/>
              </w:rPr>
              <w:t xml:space="preserve">Projeto Django + PostgreSQL, login/perfis, auditoria e CRUD de Paciente (campos BPA), Veículo, Motorista e Destino.</w:t>
            </w:r>
          </w:p>
        </w:tc>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Base do sistema e cadastro sem duplicidade.</w:t>
            </w:r>
          </w:p>
        </w:tc>
      </w:tr>
      <w:tr>
        <w:tc>
          <w:tcPr>
            <w:tcW w:type="dxa" w:w="23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2 — Núcleo Operacional</w:t>
            </w:r>
          </w:p>
        </w:tc>
        <w:tc>
          <w:tcPr>
            <w:tcW w:type="dxa" w:w="45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Viagem + Agendamento com controle de lotação; Cartão de Embarque (PDF); Mapa de Viagem; controle de embarque.</w:t>
            </w:r>
          </w:p>
        </w:tc>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Fim do papel na marcação diária.</w:t>
            </w:r>
          </w:p>
        </w:tc>
      </w:tr>
      <w:tr>
        <w:tc>
          <w:tcPr>
            <w:tcW w:type="dxa" w:w="2300"/>
            <w:tcMar>
              <w:top w:type="dxa" w:w="40"/>
              <w:left w:type="dxa" w:w="90"/>
              <w:bottom w:type="dxa" w:w="40"/>
              <w:right w:type="dxa" w:w="90"/>
            </w:tcMar>
          </w:tcPr>
          <w:p>
            <w:pPr>
              <w:spacing w:after="20" w:before="20" w:line="252"/>
            </w:pPr>
            <w:r>
              <w:rPr>
                <w:b w:val="false"/>
                <w:bCs w:val="false"/>
                <w:color w:val="000000"/>
                <w:sz w:val="19"/>
                <w:szCs w:val="19"/>
              </w:rPr>
              <w:t xml:space="preserve">3 — Painel de Senhas</w:t>
            </w:r>
          </w:p>
        </w:tc>
        <w:tc>
          <w:tcPr>
            <w:tcW w:type="dxa" w:w="4520"/>
            <w:tcMar>
              <w:top w:type="dxa" w:w="40"/>
              <w:left w:type="dxa" w:w="90"/>
              <w:bottom w:type="dxa" w:w="40"/>
              <w:right w:type="dxa" w:w="90"/>
            </w:tcMar>
          </w:tcPr>
          <w:p>
            <w:pPr>
              <w:spacing w:after="20" w:before="20" w:line="252"/>
            </w:pPr>
            <w:r>
              <w:rPr>
                <w:b w:val="false"/>
                <w:bCs w:val="false"/>
                <w:color w:val="000000"/>
                <w:sz w:val="19"/>
                <w:szCs w:val="19"/>
              </w:rPr>
              <w:t xml:space="preserve">Emissão MT-01..50, chamadas e painel de TV em tempo real.</w:t>
            </w:r>
          </w:p>
        </w:tc>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Organização da fila de atendimento.</w:t>
            </w:r>
          </w:p>
        </w:tc>
      </w:tr>
      <w:tr>
        <w:tc>
          <w:tcPr>
            <w:tcW w:type="dxa" w:w="23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4 — Consulta e Produção</w:t>
            </w:r>
          </w:p>
        </w:tc>
        <w:tc>
          <w:tcPr>
            <w:tcW w:type="dxa" w:w="45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Relatório BPA (PDF/Excel), pesquisa e dashboard.</w:t>
            </w:r>
          </w:p>
        </w:tc>
        <w:tc>
          <w:tcPr>
            <w:tcW w:type="dxa" w:w="22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Agilidade na digitação do BPA e gestão.</w:t>
            </w:r>
          </w:p>
        </w:tc>
      </w:tr>
      <w:tr>
        <w:tc>
          <w:tcPr>
            <w:tcW w:type="dxa" w:w="2300"/>
            <w:tcMar>
              <w:top w:type="dxa" w:w="40"/>
              <w:left w:type="dxa" w:w="90"/>
              <w:bottom w:type="dxa" w:w="40"/>
              <w:right w:type="dxa" w:w="90"/>
            </w:tcMar>
          </w:tcPr>
          <w:p>
            <w:pPr>
              <w:spacing w:after="20" w:before="20" w:line="252"/>
            </w:pPr>
            <w:r>
              <w:rPr>
                <w:b w:val="false"/>
                <w:bCs w:val="false"/>
                <w:color w:val="000000"/>
                <w:sz w:val="19"/>
                <w:szCs w:val="19"/>
              </w:rPr>
              <w:t xml:space="preserve">5 — Endurecimento</w:t>
            </w:r>
          </w:p>
        </w:tc>
        <w:tc>
          <w:tcPr>
            <w:tcW w:type="dxa" w:w="4520"/>
            <w:tcMar>
              <w:top w:type="dxa" w:w="40"/>
              <w:left w:type="dxa" w:w="90"/>
              <w:bottom w:type="dxa" w:w="40"/>
              <w:right w:type="dxa" w:w="90"/>
            </w:tcMar>
          </w:tcPr>
          <w:p>
            <w:pPr>
              <w:spacing w:after="20" w:before="20" w:line="252"/>
            </w:pPr>
            <w:r>
              <w:rPr>
                <w:b w:val="false"/>
                <w:bCs w:val="false"/>
                <w:color w:val="000000"/>
                <w:sz w:val="19"/>
                <w:szCs w:val="19"/>
              </w:rPr>
              <w:t xml:space="preserve">LGPD (bloqueios, política de senha, logs protegidos), backup/restore, documentação e treinamento.</w:t>
            </w:r>
          </w:p>
        </w:tc>
        <w:tc>
          <w:tcPr>
            <w:tcW w:type="dxa" w:w="2200"/>
            <w:tcMar>
              <w:top w:type="dxa" w:w="40"/>
              <w:left w:type="dxa" w:w="90"/>
              <w:bottom w:type="dxa" w:w="40"/>
              <w:right w:type="dxa" w:w="90"/>
            </w:tcMar>
          </w:tcPr>
          <w:p>
            <w:pPr>
              <w:spacing w:after="20" w:before="20" w:line="252"/>
            </w:pPr>
            <w:r>
              <w:rPr>
                <w:b w:val="false"/>
                <w:bCs w:val="false"/>
                <w:color w:val="000000"/>
                <w:sz w:val="19"/>
                <w:szCs w:val="19"/>
              </w:rPr>
              <w:t xml:space="preserve">Conformidade e entrada em produção.</w:t>
            </w:r>
          </w:p>
        </w:tc>
      </w:tr>
    </w:tbl>
    <w:p>
      <w:pPr>
        <w:spacing w:after="80"/>
      </w:pPr>
    </w:p>
    <w:p>
      <w:pPr>
        <w:spacing w:after="120" w:line="276"/>
      </w:pPr>
      <w:r>
        <w:rPr>
          <w:b/>
          <w:bCs/>
          <w:sz w:val="21"/>
          <w:szCs w:val="21"/>
        </w:rPr>
        <w:t xml:space="preserve">Marco de valor: </w:t>
      </w:r>
      <w:r>
        <w:rPr>
          <w:sz w:val="21"/>
          <w:szCs w:val="21"/>
        </w:rPr>
        <w:t xml:space="preserve">ao final da Fase 2 o sistema já é utilizável na operação diária, substituindo as fichas de marcação, o mapa da van e o cartão de embarque.</w:t>
      </w:r>
    </w:p>
    <w:p>
      <w:pPr>
        <w:pStyle w:val="Heading1"/>
        <w:spacing w:after="140" w:before="320"/>
      </w:pPr>
      <w:r>
        <w:rPr>
          <w:b/>
          <w:bCs/>
          <w:color w:val="1F4E79"/>
          <w:sz w:val="30"/>
          <w:szCs w:val="30"/>
        </w:rPr>
        <w:t xml:space="preserve">14. Decisões Pendentes e Recomendações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600"/>
        <w:gridCol w:w="6420"/>
      </w:tblGrid>
      <w:tr>
        <w:trPr>
          <w:tblHeader/>
        </w:trPr>
        <w:tc>
          <w:tcPr>
            <w:tcW w:type="dxa" w:w="2600"/>
            <w:shd w:fill="2E74B5" w:color="auto" w:val="clear"/>
            <w:tcMar>
              <w:top w:type="dxa" w:w="40"/>
              <w:left w:type="dxa" w:w="90"/>
              <w:bottom w:type="dxa" w:w="40"/>
              <w:right w:type="dxa" w:w="90"/>
            </w:tcMar>
          </w:tcPr>
          <w:p>
            <w:pPr>
              <w:spacing w:after="20" w:before="20" w:line="252"/>
            </w:pPr>
            <w:r>
              <w:rPr>
                <w:b/>
                <w:bCs/>
                <w:color w:val="FFFFFF"/>
                <w:sz w:val="19"/>
                <w:szCs w:val="19"/>
              </w:rPr>
              <w:t xml:space="preserve">Tema</w:t>
            </w:r>
          </w:p>
        </w:tc>
        <w:tc>
          <w:tcPr>
            <w:tcW w:type="dxa" w:w="6420"/>
            <w:shd w:fill="2E74B5" w:color="auto" w:val="clear"/>
            <w:tcMar>
              <w:top w:type="dxa" w:w="40"/>
              <w:left w:type="dxa" w:w="90"/>
              <w:bottom w:type="dxa" w:w="40"/>
              <w:right w:type="dxa" w:w="90"/>
            </w:tcMar>
          </w:tcPr>
          <w:p>
            <w:pPr>
              <w:spacing w:after="20" w:before="20" w:line="252"/>
            </w:pPr>
            <w:r>
              <w:rPr>
                <w:b/>
                <w:bCs/>
                <w:color w:val="FFFFFF"/>
                <w:sz w:val="19"/>
                <w:szCs w:val="19"/>
              </w:rPr>
              <w:t xml:space="preserve">Recomendação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Tabelas SIGTAP/CID/CBO</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Iniciar com código/texto livre; carregar tabelas oficiais em fase posterior (autocomplete).</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Notificação por WhatsApp</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Manter fora do MVP; avaliar com a Administração por conflitar com a regra de não usar nuvem.</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CadSUS</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Manter arquitetura com API pronta; implementar quando o acesso federal for viável.</w:t>
            </w:r>
          </w:p>
        </w:tc>
      </w:tr>
      <w:tr>
        <w:tc>
          <w:tcPr>
            <w:tcW w:type="dxa" w:w="260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Integração AD/LDAP</w:t>
            </w:r>
          </w:p>
        </w:tc>
        <w:tc>
          <w:tcPr>
            <w:tcW w:type="dxa" w:w="6420"/>
            <w:shd w:fill="F2F6FC" w:color="auto" w:val="clear"/>
            <w:tcMar>
              <w:top w:type="dxa" w:w="40"/>
              <w:left w:type="dxa" w:w="90"/>
              <w:bottom w:type="dxa" w:w="40"/>
              <w:right w:type="dxa" w:w="90"/>
            </w:tcMar>
          </w:tcPr>
          <w:p>
            <w:pPr>
              <w:spacing w:after="20" w:before="20" w:line="252"/>
            </w:pPr>
            <w:r>
              <w:rPr>
                <w:b w:val="false"/>
                <w:bCs w:val="false"/>
                <w:color w:val="000000"/>
                <w:sz w:val="19"/>
                <w:szCs w:val="19"/>
              </w:rPr>
              <w:t xml:space="preserve">Login próprio agora; deixar a camada de autenticação plugável para o AD no futuro.</w:t>
            </w:r>
          </w:p>
        </w:tc>
      </w:tr>
      <w:tr>
        <w:tc>
          <w:tcPr>
            <w:tcW w:type="dxa" w:w="2600"/>
            <w:tcMar>
              <w:top w:type="dxa" w:w="40"/>
              <w:left w:type="dxa" w:w="90"/>
              <w:bottom w:type="dxa" w:w="40"/>
              <w:right w:type="dxa" w:w="90"/>
            </w:tcMar>
          </w:tcPr>
          <w:p>
            <w:pPr>
              <w:spacing w:after="20" w:before="20" w:line="252"/>
            </w:pPr>
            <w:r>
              <w:rPr>
                <w:b w:val="false"/>
                <w:bCs w:val="false"/>
                <w:color w:val="000000"/>
                <w:sz w:val="19"/>
                <w:szCs w:val="19"/>
              </w:rPr>
              <w:t xml:space="preserve">Modelos oficiais</w:t>
            </w:r>
          </w:p>
        </w:tc>
        <w:tc>
          <w:tcPr>
            <w:tcW w:type="dxa" w:w="6420"/>
            <w:tcMar>
              <w:top w:type="dxa" w:w="40"/>
              <w:left w:type="dxa" w:w="90"/>
              <w:bottom w:type="dxa" w:w="40"/>
              <w:right w:type="dxa" w:w="90"/>
            </w:tcMar>
          </w:tcPr>
          <w:p>
            <w:pPr>
              <w:spacing w:after="20" w:before="20" w:line="252"/>
            </w:pPr>
            <w:r>
              <w:rPr>
                <w:b w:val="false"/>
                <w:bCs w:val="false"/>
                <w:color w:val="000000"/>
                <w:sz w:val="19"/>
                <w:szCs w:val="19"/>
              </w:rPr>
              <w:t xml:space="preserve">Validar com a Secretaria o brasão/identidade visual do cartão e eventuais campos adicionais da ficha.</w:t>
            </w:r>
          </w:p>
        </w:tc>
      </w:tr>
    </w:tbl>
    <w:p>
      <w:pPr>
        <w:pStyle w:val="Heading1"/>
        <w:spacing w:after="140" w:before="320"/>
      </w:pPr>
      <w:r>
        <w:rPr>
          <w:b/>
          <w:bCs/>
          <w:color w:val="1F4E79"/>
          <w:sz w:val="30"/>
          <w:szCs w:val="30"/>
        </w:rPr>
        <w:t xml:space="preserve">15. Considerações Finais</w:t>
      </w:r>
    </w:p>
    <w:p>
      <w:pPr>
        <w:spacing w:after="120" w:line="276"/>
      </w:pPr>
      <w:r>
        <w:rPr>
          <w:sz w:val="21"/>
          <w:szCs w:val="21"/>
        </w:rPr>
        <w:t xml:space="preserve">A análise dos formulários reais mostrou que o valor central do sistema está na agenda de marcações integrada ao mapa de viagem, ao cartão de embarque e ao relatório para o BPA. Concentrar as duas primeiras fases nesse núcleo entrega benefício rápido e concreto à operação, enquanto a arquitetura escolhida (Django + PostgreSQL, em servidor local) mantém o sistema simples de manter e sob total domínio da Prefeitura, em conformidade com a LGPD.</w:t>
      </w:r>
    </w:p>
    <w:p>
      <w:pPr>
        <w:spacing w:after="120" w:line="276"/>
      </w:pPr>
      <w:r>
        <w:rPr>
          <w:b/>
          <w:bCs/>
          <w:sz w:val="21"/>
          <w:szCs w:val="21"/>
        </w:rPr>
        <w:t xml:space="preserve">Próximo passo sugerido: </w:t>
      </w:r>
      <w:r>
        <w:rPr>
          <w:sz w:val="21"/>
          <w:szCs w:val="21"/>
        </w:rPr>
        <w:t xml:space="preserve">validação deste documento pela Diretoria de TI e início da Fase 1 (fundação do projeto e modelo de dados).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center"/>
    </w:pPr>
    <w:r>
      <w:rPr>
        <w:color w:val="595959"/>
        <w:sz w:val="15"/>
        <w:szCs w:val="15"/>
      </w:rPr>
      <w:t xml:space="preserve">Prefeitura Municipal de Barão de Cocais — Diretoria de TI   ·   Página </w:t>
    </w:r>
    <w:r>
      <w:rPr>
        <w:color w:val="595959"/>
        <w:sz w:val="15"/>
        <w:szCs w:val="15"/>
      </w:rPr>
      <w:fldChar w:fldCharType="begin"/>
      <w:instrText xml:space="preserve">PAGE</w:instrText>
      <w:fldChar w:fldCharType="separate"/>
      <w:fldChar w:fldCharType="end"/>
    </w:r>
    <w:r>
      <w:rPr>
        <w:color w:val="595959"/>
        <w:sz w:val="15"/>
        <w:szCs w:val="15"/>
      </w:rPr>
      <w:t xml:space="preserve"> de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spacing w:after="40"/>
      <w:jc w:val="right"/>
    </w:pPr>
    <w:r>
      <w:rPr>
        <w:color w:val="595959"/>
        <w:sz w:val="15"/>
        <w:szCs w:val="15"/>
      </w:rPr>
      <w:t xml:space="preserve">SIGTRANS Saúde — Escopo e Arquitetura Técnica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SIGTRANS Saúde - Escopo e Arquitetura Técnica</dc:title>
  <dc:creator>Diretoria de TI - Prefeitura de Barão de Cocais</dc:creator>
  <dc:description>Documento de escopo e arquitetura técnica do sistema de transporte de pacientes</dc:description>
  <cp:lastModifiedBy>Un-named</cp:lastModifiedBy>
  <cp:revision>1</cp:revision>
  <dcterms:created xsi:type="dcterms:W3CDTF">2026-08-05T19:27:31.486Z</dcterms:created>
  <dcterms:modified xsi:type="dcterms:W3CDTF">2026-08-05T19:27:31.486Z</dcterms:modified>
</cp:coreProperties>
</file>

<file path=docProps/custom.xml><?xml version="1.0" encoding="utf-8"?>
<Properties xmlns="http://schemas.openxmlformats.org/officeDocument/2006/custom-properties" xmlns:vt="http://schemas.openxmlformats.org/officeDocument/2006/docPropsVTypes"/>
</file>