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4F093AC3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Human Capital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 Program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>di PT. S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69E8F2E2" w14:textId="47287D07" w:rsidR="0035671E" w:rsidRPr="007E3BB8" w:rsidRDefault="0035671E" w:rsidP="001A7B0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3526761F" w14:textId="77777777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14:paraId="31173961" w14:textId="0970B081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07F7B166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18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4AC38D9A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66BFF3E9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D0EEE" w14:textId="1B40BDD0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E9694" w14:textId="33A3603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09A73" w14:textId="30F1F21D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20F30" w14:textId="176D7750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1B6BA5CA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42E59EC4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AD00D" w14:textId="3A7EE574" w:rsidR="002A456D" w:rsidRPr="0066205D" w:rsidRDefault="00F56E6E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 w:rsidRPr="00236CE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2A456D" w:rsidRPr="00236CE3">
        <w:rPr>
          <w:rFonts w:ascii="Times New Roman" w:hAnsi="Times New Roman" w:cs="Times New Roman"/>
          <w:sz w:val="24"/>
          <w:szCs w:val="24"/>
        </w:rPr>
        <w:t>Supervisor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6CD0683" w14:textId="19028F42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7E3BB8" w:rsidRPr="00236CE3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107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67179EA4" w14:textId="4FC80B99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7E3BB8" w:rsidRPr="00236CE3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14344622" w:rsidR="0066205D" w:rsidRDefault="0066205D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533D9202" w14:textId="7C17482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8739D" w14:textId="24B8075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77777777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9551" w14:textId="42E8CBCA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DB22D79" w14:textId="77777777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02601128" w:rsidR="000942BE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  <w:t xml:space="preserve">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784BD294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Human Capital Development Program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2E9DDF1B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58B479CD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60B9F7AF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BD6DF" wp14:editId="07CEEFC6">
            <wp:simplePos x="0" y="0"/>
            <wp:positionH relativeFrom="column">
              <wp:posOffset>3884457</wp:posOffset>
            </wp:positionH>
            <wp:positionV relativeFrom="paragraph">
              <wp:posOffset>212400</wp:posOffset>
            </wp:positionV>
            <wp:extent cx="691486" cy="10372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6" cy="10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, 30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831D9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18300DA3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</w:p>
    <w:p w14:paraId="6A184384" w14:textId="783FC342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</w:p>
    <w:p w14:paraId="469FBCEF" w14:textId="6B199E4D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vii</w:t>
      </w:r>
    </w:p>
    <w:p w14:paraId="6B87F276" w14:textId="265494C0" w:rsidR="00A4767A" w:rsidRDefault="00A4767A" w:rsidP="00236CE3">
      <w:pPr>
        <w:tabs>
          <w:tab w:val="right" w:leader="dot" w:pos="7513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viii</w:t>
      </w:r>
    </w:p>
    <w:p w14:paraId="7BAD59D3" w14:textId="43F39095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7B1AEDF" w14:textId="5145D6BE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68E8E08" w14:textId="251E553A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35EBADC3" w14:textId="13BE189F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C7C4D63" w14:textId="22D3DF0B" w:rsidR="0091091E" w:rsidRP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7A0A550B" w14:textId="3662D5CD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4BD85DA" w14:textId="06706161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32CE77A" w14:textId="712CBAD0" w:rsid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87E4EE3" w14:textId="2CC35F83" w:rsid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5A56867" w14:textId="0761E56D" w:rsidR="0091091E" w:rsidRP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B19E8A1" w14:textId="51016370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9E94726" w14:textId="1BBE322D" w:rsidR="0091091E" w:rsidRDefault="0091091E" w:rsidP="0091091E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9</w:t>
      </w:r>
    </w:p>
    <w:p w14:paraId="1F17E479" w14:textId="55DA1878" w:rsidR="0091091E" w:rsidRDefault="0091091E" w:rsidP="0091091E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10</w:t>
      </w:r>
    </w:p>
    <w:p w14:paraId="446510D1" w14:textId="19E02A5E" w:rsidR="0091091E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11</w:t>
      </w:r>
    </w:p>
    <w:p w14:paraId="09591332" w14:textId="7393D2FA" w:rsidR="0091091E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12</w:t>
      </w:r>
    </w:p>
    <w:p w14:paraId="0911B3EA" w14:textId="072FCB7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E25B8" w14:textId="0119DD3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91505" w14:textId="06B852F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27243" w14:textId="3DF67392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C6BDA" w14:textId="01824C7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9372" w14:textId="097943E6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3EA5E8C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DED2FB" w14:textId="2759EA8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</w:p>
    <w:p w14:paraId="3F8605B2" w14:textId="57EB5C23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DD5">
        <w:rPr>
          <w:rFonts w:ascii="Times New Roman" w:hAnsi="Times New Roman" w:cs="Times New Roman"/>
          <w:b/>
          <w:bCs/>
          <w:sz w:val="32"/>
          <w:szCs w:val="32"/>
        </w:rPr>
        <w:t xml:space="preserve">Daftar </w:t>
      </w:r>
      <w:proofErr w:type="spellStart"/>
      <w:r w:rsidRPr="00701DD5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</w:p>
    <w:p w14:paraId="7B3A86CC" w14:textId="66AF876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151C57C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1.1 </w:t>
      </w: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863DE" w14:textId="554BECA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039088" w14:textId="69CCA4A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535DD" w14:textId="10805D0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D3480" w14:textId="0953E85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63E21" w14:textId="518A6BFA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5D368D" w14:textId="0102AC2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3CB81" w14:textId="66F3048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2A816" w14:textId="44F70811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D573B" w14:textId="3908513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C1659" w14:textId="7802445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4F974" w14:textId="7BE2990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4883D" w14:textId="11BB741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61475B" w14:textId="31FB665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11FB9" w14:textId="1E7ABE1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A856A" w14:textId="0B3D1B4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4C88F3" w14:textId="0D2EAC6B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94C0D" w14:textId="5E077DFD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7777777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98520" w14:textId="77777777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2BEB037C" w:rsidR="00106A81" w:rsidRPr="00106A81" w:rsidRDefault="00106A81" w:rsidP="00106A81">
      <w:pPr>
        <w:pStyle w:val="ListParagraph"/>
        <w:spacing w:after="0" w:line="360" w:lineRule="auto"/>
        <w:ind w:firstLine="567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D66594D" w14:textId="0923DD3B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FEAC539" w14:textId="76E96902" w:rsidR="00106A81" w:rsidRPr="00106A81" w:rsidRDefault="00106A81" w:rsidP="00236CE3">
      <w:pPr>
        <w:pStyle w:val="ListParagraph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A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350D8D09" w14:textId="736E6A82" w:rsidR="00106A81" w:rsidRDefault="00106A81" w:rsidP="00236CE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6DF8F5EF" w14:textId="6E69D7AF" w:rsidR="00236CE3" w:rsidRPr="00236CE3" w:rsidRDefault="00236CE3" w:rsidP="00236CE3">
      <w:pPr>
        <w:pStyle w:val="ListParagraph"/>
        <w:spacing w:after="0" w:line="360" w:lineRule="auto"/>
        <w:ind w:firstLine="6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515C4FA1" w14:textId="400C8CD9" w:rsidR="00106A81" w:rsidRDefault="00106A81" w:rsidP="00165120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8434D4" w14:textId="3CD2D875" w:rsidR="00236CE3" w:rsidRPr="00236CE3" w:rsidRDefault="00236CE3" w:rsidP="00165120">
      <w:pPr>
        <w:pStyle w:val="ListParagraph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5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20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sectPr w:rsidR="00236CE3" w:rsidRPr="00236CE3" w:rsidSect="00EB626E">
      <w:pgSz w:w="11906" w:h="16838" w:code="9"/>
      <w:pgMar w:top="2268" w:right="1701" w:bottom="1701" w:left="2268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59A2" w14:textId="77777777" w:rsidR="007A47EC" w:rsidRDefault="007A47EC" w:rsidP="00EB626E">
      <w:pPr>
        <w:spacing w:after="0" w:line="240" w:lineRule="auto"/>
      </w:pPr>
      <w:r>
        <w:separator/>
      </w:r>
    </w:p>
  </w:endnote>
  <w:endnote w:type="continuationSeparator" w:id="0">
    <w:p w14:paraId="2FD8713B" w14:textId="77777777" w:rsidR="007A47EC" w:rsidRDefault="007A47EC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1819" w14:textId="77777777" w:rsidR="007A47EC" w:rsidRDefault="007A47EC" w:rsidP="00EB626E">
      <w:pPr>
        <w:spacing w:after="0" w:line="240" w:lineRule="auto"/>
      </w:pPr>
      <w:r>
        <w:separator/>
      </w:r>
    </w:p>
  </w:footnote>
  <w:footnote w:type="continuationSeparator" w:id="0">
    <w:p w14:paraId="2AE3E660" w14:textId="77777777" w:rsidR="007A47EC" w:rsidRDefault="007A47EC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5F63637"/>
    <w:multiLevelType w:val="multilevel"/>
    <w:tmpl w:val="1B303FDA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942BE"/>
    <w:rsid w:val="00106A81"/>
    <w:rsid w:val="00165120"/>
    <w:rsid w:val="001A7B0E"/>
    <w:rsid w:val="001E71CD"/>
    <w:rsid w:val="00236CE3"/>
    <w:rsid w:val="002A456D"/>
    <w:rsid w:val="002A7F24"/>
    <w:rsid w:val="00343232"/>
    <w:rsid w:val="0035671E"/>
    <w:rsid w:val="00382D11"/>
    <w:rsid w:val="0066205D"/>
    <w:rsid w:val="00665881"/>
    <w:rsid w:val="00701DD5"/>
    <w:rsid w:val="007376F4"/>
    <w:rsid w:val="007A47EC"/>
    <w:rsid w:val="007D6FD3"/>
    <w:rsid w:val="007E3BB8"/>
    <w:rsid w:val="00831D98"/>
    <w:rsid w:val="008D6BC5"/>
    <w:rsid w:val="008E06F6"/>
    <w:rsid w:val="0091091E"/>
    <w:rsid w:val="00A17359"/>
    <w:rsid w:val="00A4767A"/>
    <w:rsid w:val="00B05769"/>
    <w:rsid w:val="00BF7E96"/>
    <w:rsid w:val="00CA2200"/>
    <w:rsid w:val="00DA12E6"/>
    <w:rsid w:val="00E93B3C"/>
    <w:rsid w:val="00EB1822"/>
    <w:rsid w:val="00EB626E"/>
    <w:rsid w:val="00F47B96"/>
    <w:rsid w:val="00F56E6E"/>
    <w:rsid w:val="00F6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5</cp:revision>
  <dcterms:created xsi:type="dcterms:W3CDTF">2020-11-29T13:00:00Z</dcterms:created>
  <dcterms:modified xsi:type="dcterms:W3CDTF">2020-11-29T20:32:00Z</dcterms:modified>
</cp:coreProperties>
</file>