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60"/>
        <w:jc w:val="center"/>
        <w:rPr>
          <w:rFonts w:ascii="Times New Roman" w:hAnsi="Times New Roman" w:eastAsia="Times New Roman" w:cs="Times New Roman"/>
          <w:b/>
          <w:bCs/>
          <w:sz w:val="32"/>
          <w:szCs w:val="32"/>
        </w:rPr>
      </w:pPr>
      <w:r>
        <w:rPr>
          <w:rFonts w:eastAsia="Times New Roman" w:cs="Times New Roman"/>
          <w:b/>
          <w:bCs/>
          <w:sz w:val="32"/>
          <w:szCs w:val="32"/>
        </w:rPr>
        <w:drawing>
          <wp:anchor distT="0" distB="0" distL="0" distR="0" simplePos="0" relativeHeight="13" behindDoc="0" locked="0" layoutInCell="0" allowOverlap="1">
            <wp:simplePos x="0" y="0"/>
            <wp:positionH relativeFrom="column">
              <wp:posOffset>-111125</wp:posOffset>
            </wp:positionH>
            <wp:positionV relativeFrom="paragraph">
              <wp:posOffset>142240</wp:posOffset>
            </wp:positionV>
            <wp:extent cx="1012190" cy="1012190"/>
            <wp:effectExtent l="0" t="0" r="0" b="0"/>
            <wp:wrapSquare wrapText="largest"/>
            <wp:docPr id="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2"/>
                    <pic:cNvPicPr>
                      <a:picLocks noChangeAspect="1" noChangeArrowheads="1"/>
                    </pic:cNvPicPr>
                  </pic:nvPicPr>
                  <pic:blipFill>
                    <a:blip r:embed="rId2"/>
                    <a:stretch>
                      <a:fillRect/>
                    </a:stretch>
                  </pic:blipFill>
                  <pic:spPr bwMode="auto">
                    <a:xfrm>
                      <a:off x="0" y="0"/>
                      <a:ext cx="1012190" cy="1012190"/>
                    </a:xfrm>
                    <a:prstGeom prst="rect">
                      <a:avLst/>
                    </a:prstGeom>
                    <a:noFill/>
                  </pic:spPr>
                </pic:pic>
              </a:graphicData>
            </a:graphic>
          </wp:anchor>
        </w:drawing>
        <w:drawing>
          <wp:anchor distT="0" distB="0" distL="0" distR="0" simplePos="0" relativeHeight="14" behindDoc="0" locked="0" layoutInCell="0" allowOverlap="1">
            <wp:simplePos x="0" y="0"/>
            <wp:positionH relativeFrom="column">
              <wp:posOffset>4858385</wp:posOffset>
            </wp:positionH>
            <wp:positionV relativeFrom="paragraph">
              <wp:posOffset>118110</wp:posOffset>
            </wp:positionV>
            <wp:extent cx="1012190" cy="1012190"/>
            <wp:effectExtent l="0" t="0" r="0" b="0"/>
            <wp:wrapSquare wrapText="largest"/>
            <wp:docPr id="2" name="Image12 Cop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2 Copie 1"/>
                    <pic:cNvPicPr>
                      <a:picLocks noChangeAspect="1" noChangeArrowheads="1"/>
                    </pic:cNvPicPr>
                  </pic:nvPicPr>
                  <pic:blipFill>
                    <a:blip r:embed="rId3"/>
                    <a:stretch>
                      <a:fillRect/>
                    </a:stretch>
                  </pic:blipFill>
                  <pic:spPr bwMode="auto">
                    <a:xfrm>
                      <a:off x="0" y="0"/>
                      <a:ext cx="1012190" cy="1012190"/>
                    </a:xfrm>
                    <a:prstGeom prst="rect">
                      <a:avLst/>
                    </a:prstGeom>
                    <a:noFill/>
                  </pic:spPr>
                </pic:pic>
              </a:graphicData>
            </a:graphic>
          </wp:anchor>
        </w:drawing>
      </w:r>
    </w:p>
    <w:p>
      <w:pPr>
        <w:pStyle w:val="Normal"/>
        <w:spacing w:before="600" w:after="60"/>
        <w:jc w:val="center"/>
        <w:rPr>
          <w:rFonts w:ascii="Times New Roman" w:hAnsi="Times New Roman" w:eastAsia="Times New Roman" w:cs="Times New Roman"/>
          <w:b/>
          <w:bCs/>
          <w:sz w:val="32"/>
          <w:szCs w:val="32"/>
        </w:rPr>
      </w:pPr>
      <w:r>
        <w:rPr>
          <w:rFonts w:eastAsia="Times New Roman" w:cs="Times New Roman"/>
          <w:b/>
          <w:bCs/>
          <w:sz w:val="32"/>
          <w:szCs w:val="32"/>
        </w:rPr>
        <w:t>UATM GASA FORMATION</w:t>
      </w:r>
    </w:p>
    <w:p>
      <w:pPr>
        <w:pStyle w:val="Normal"/>
        <w:spacing w:before="0" w:after="1800"/>
        <w:jc w:val="center"/>
        <w:rPr/>
      </w:pPr>
      <w:r>
        <w:rPr>
          <w:rFonts w:eastAsia="Times New Roman" w:cs="Times New Roman"/>
          <w:sz w:val="24"/>
          <w:szCs w:val="24"/>
        </w:rPr>
        <w:t>Université Africaine de Technologie et de Management</w:t>
      </w:r>
    </w:p>
    <w:p>
      <w:pPr>
        <w:pStyle w:val="Normal"/>
        <w:spacing w:before="0" w:after="400"/>
        <w:jc w:val="center"/>
        <w:rPr>
          <w:rFonts w:ascii="Times New Roman" w:hAnsi="Times New Roman" w:eastAsia="Times New Roman" w:cs="Times New Roman"/>
          <w:b/>
          <w:bCs/>
          <w:sz w:val="40"/>
          <w:szCs w:val="40"/>
        </w:rPr>
      </w:pPr>
      <w:r>
        <w:rPr>
          <w:rFonts w:eastAsia="Times New Roman" w:cs="Times New Roman"/>
          <w:b/>
          <w:bCs/>
          <w:sz w:val="40"/>
          <w:szCs w:val="40"/>
        </w:rPr>
        <w:t>RAPPORT DE PROJET</w:t>
      </w:r>
    </w:p>
    <w:p>
      <w:pPr>
        <w:pStyle w:val="Normal"/>
        <w:pBdr>
          <w:top w:val="single" w:sz="4" w:space="0" w:color="000000"/>
          <w:bottom w:val="single" w:sz="4" w:space="0" w:color="000000"/>
        </w:pBdr>
        <w:spacing w:before="0" w:after="200"/>
        <w:jc w:val="center"/>
        <w:rPr/>
      </w:pPr>
      <w:r>
        <w:rPr>
          <w:rFonts w:eastAsia="Times New Roman" w:cs="Times New Roman"/>
          <w:b/>
          <w:bCs/>
          <w:sz w:val="32"/>
          <w:szCs w:val="32"/>
        </w:rPr>
        <w:t>Conception et développement d’une application de gestion de stock</w:t>
      </w:r>
    </w:p>
    <w:p>
      <w:pPr>
        <w:pStyle w:val="Normal"/>
        <w:spacing w:before="200" w:after="2000"/>
        <w:jc w:val="center"/>
        <w:rPr/>
      </w:pPr>
      <w:r>
        <w:rPr>
          <w:rFonts w:eastAsia="Times New Roman" w:cs="Times New Roman"/>
          <w:sz w:val="28"/>
          <w:szCs w:val="28"/>
        </w:rPr>
        <w:t>Application StockPro</w:t>
      </w:r>
    </w:p>
    <w:p>
      <w:pPr>
        <w:pStyle w:val="Normal"/>
        <w:spacing w:before="0" w:after="8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8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80"/>
        <w:jc w:val="center"/>
        <w:rPr>
          <w:rFonts w:ascii="Times New Roman" w:hAnsi="Times New Roman" w:eastAsia="Times New Roman" w:cs="Times New Roman"/>
          <w:sz w:val="24"/>
          <w:szCs w:val="24"/>
        </w:rPr>
      </w:pPr>
      <w:r>
        <w:rPr>
          <w:rFonts w:eastAsia="Times New Roman" w:cs="Times New Roman"/>
          <w:sz w:val="24"/>
          <w:szCs w:val="24"/>
        </w:rPr>
      </w:r>
    </w:p>
    <w:p>
      <w:pPr>
        <w:pStyle w:val="Normal"/>
        <w:spacing w:before="0" w:after="80"/>
        <w:jc w:val="center"/>
        <w:rPr/>
      </w:pPr>
      <w:r>
        <w:rPr>
          <w:rFonts w:eastAsia="Times New Roman" w:cs="Times New Roman"/>
          <w:sz w:val="24"/>
          <w:szCs w:val="24"/>
        </w:rPr>
        <w:t>Filière : Système Informatique et Logiciel (SIL</w:t>
      </w:r>
      <w:r>
        <w:rPr>
          <w:rFonts w:eastAsia="Times New Roman" w:cs="Times New Roman"/>
          <w:sz w:val="24"/>
          <w:szCs w:val="24"/>
        </w:rPr>
        <w:t>3</w:t>
      </w:r>
      <w:r>
        <w:rPr>
          <w:rFonts w:eastAsia="Times New Roman" w:cs="Times New Roman"/>
          <w:sz w:val="24"/>
          <w:szCs w:val="24"/>
        </w:rPr>
        <w:t>)</w:t>
      </w:r>
    </w:p>
    <w:p>
      <w:pPr>
        <w:pStyle w:val="Normal"/>
        <w:jc w:val="center"/>
        <w:rPr/>
      </w:pPr>
      <w:r>
        <w:rPr>
          <w:rFonts w:eastAsia="Times New Roman" w:cs="Times New Roman"/>
          <w:sz w:val="24"/>
          <w:szCs w:val="24"/>
        </w:rPr>
        <w:t>Année académique : 202</w:t>
      </w:r>
      <w:r>
        <w:rPr>
          <w:rFonts w:eastAsia="Times New Roman" w:cs="Times New Roman"/>
          <w:sz w:val="24"/>
          <w:szCs w:val="24"/>
        </w:rPr>
        <w:t>6</w:t>
      </w:r>
      <w:r>
        <w:rPr>
          <w:rFonts w:eastAsia="Times New Roman" w:cs="Times New Roman"/>
          <w:sz w:val="24"/>
          <w:szCs w:val="24"/>
        </w:rPr>
        <w:t xml:space="preserve"> – 202</w:t>
      </w:r>
      <w:r>
        <w:rPr>
          <w:rFonts w:eastAsia="Times New Roman" w:cs="Times New Roman"/>
          <w:sz w:val="24"/>
          <w:szCs w:val="24"/>
        </w:rPr>
        <w:t>7</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Fait par : KOUANDZI MIETTE JUNIOR</w:t>
      </w:r>
    </w:p>
    <w:p>
      <w:pPr>
        <w:pStyle w:val="Normal"/>
        <w:rPr/>
      </w:pPr>
      <w:r>
        <w:rPr/>
      </w:r>
    </w:p>
    <w:p>
      <w:pPr>
        <w:pStyle w:val="Normal"/>
        <w:rPr/>
      </w:pPr>
      <w:r>
        <w:rPr/>
        <w:t>Sous la supervision de Madame :  Falonne Vanessa ZOMAHOUN</w:t>
      </w:r>
      <w:r>
        <w:br w:type="page"/>
      </w:r>
    </w:p>
    <w:p>
      <w:pPr>
        <w:pStyle w:val="Normal"/>
        <w:spacing w:before="0" w:after="240"/>
        <w:jc w:val="center"/>
        <w:rPr>
          <w:rFonts w:ascii="Times New Roman" w:hAnsi="Times New Roman" w:eastAsia="Times New Roman" w:cs="Times New Roman"/>
          <w:b/>
          <w:bCs/>
          <w:sz w:val="30"/>
          <w:szCs w:val="30"/>
        </w:rPr>
      </w:pPr>
      <w:r>
        <w:rPr>
          <w:rFonts w:eastAsia="Times New Roman" w:cs="Times New Roman"/>
          <w:b/>
          <w:bCs/>
          <w:sz w:val="30"/>
          <w:szCs w:val="30"/>
        </w:rPr>
      </w:r>
    </w:p>
    <w:p>
      <w:pPr>
        <w:pStyle w:val="Normal"/>
        <w:spacing w:before="0" w:after="240"/>
        <w:jc w:val="center"/>
        <w:rPr>
          <w:rFonts w:ascii="Times New Roman" w:hAnsi="Times New Roman" w:eastAsia="Times New Roman" w:cs="Times New Roman"/>
          <w:b/>
          <w:bCs/>
          <w:sz w:val="30"/>
          <w:szCs w:val="30"/>
        </w:rPr>
      </w:pPr>
      <w:r>
        <w:rPr>
          <w:rFonts w:eastAsia="Times New Roman" w:cs="Times New Roman"/>
          <w:b/>
          <w:bCs/>
          <w:sz w:val="30"/>
          <w:szCs w:val="30"/>
        </w:rPr>
      </w:r>
    </w:p>
    <w:p>
      <w:pPr>
        <w:pStyle w:val="Normal"/>
        <w:spacing w:before="0" w:after="240"/>
        <w:jc w:val="center"/>
        <w:rPr>
          <w:rFonts w:ascii="Times New Roman" w:hAnsi="Times New Roman" w:eastAsia="Times New Roman" w:cs="Times New Roman"/>
          <w:b/>
          <w:bCs/>
          <w:sz w:val="30"/>
          <w:szCs w:val="30"/>
        </w:rPr>
      </w:pPr>
      <w:r>
        <w:rPr>
          <w:rFonts w:eastAsia="Times New Roman" w:cs="Times New Roman"/>
          <w:b/>
          <w:bCs/>
          <w:sz w:val="30"/>
          <w:szCs w:val="30"/>
        </w:rPr>
      </w:r>
    </w:p>
    <w:p>
      <w:pPr>
        <w:pStyle w:val="Normal"/>
        <w:spacing w:before="0" w:after="240"/>
        <w:jc w:val="center"/>
        <w:rPr>
          <w:rFonts w:ascii="Times New Roman" w:hAnsi="Times New Roman" w:eastAsia="Times New Roman" w:cs="Times New Roman"/>
          <w:b/>
          <w:bCs/>
          <w:sz w:val="30"/>
          <w:szCs w:val="30"/>
        </w:rPr>
      </w:pPr>
      <w:r>
        <w:rPr>
          <w:rFonts w:eastAsia="Times New Roman" w:cs="Times New Roman"/>
          <w:b/>
          <w:bCs/>
          <w:sz w:val="30"/>
          <w:szCs w:val="30"/>
        </w:rPr>
        <w:t>SOMMAIRE</w:t>
      </w:r>
    </w:p>
    <w:p>
      <w:pPr>
        <w:pStyle w:val="Normal"/>
        <w:tabs>
          <w:tab w:val="clear" w:pos="720"/>
          <w:tab w:val="right" w:pos="9026" w:leader="dot"/>
        </w:tabs>
        <w:spacing w:before="0" w:after="80"/>
        <w:ind w:start="0"/>
        <w:jc w:val="start"/>
        <w:rPr/>
      </w:pPr>
      <w:r>
        <w:rPr>
          <w:rFonts w:eastAsia="Times New Roman" w:cs="Times New Roman"/>
          <w:b/>
          <w:bCs/>
          <w:sz w:val="22"/>
          <w:szCs w:val="22"/>
        </w:rPr>
        <w:t>Introduction générale</w:t>
      </w:r>
      <w:r>
        <w:rPr>
          <w:rFonts w:eastAsia="Times New Roman" w:cs="Times New Roman"/>
          <w:sz w:val="22"/>
          <w:szCs w:val="22"/>
        </w:rPr>
        <w:tab/>
        <w:t>3</w:t>
      </w:r>
    </w:p>
    <w:p>
      <w:pPr>
        <w:pStyle w:val="Normal"/>
        <w:tabs>
          <w:tab w:val="clear" w:pos="720"/>
          <w:tab w:val="right" w:pos="9026" w:leader="dot"/>
        </w:tabs>
        <w:spacing w:before="0" w:after="80"/>
        <w:ind w:start="0"/>
        <w:jc w:val="start"/>
        <w:rPr/>
      </w:pPr>
      <w:r>
        <w:rPr>
          <w:rFonts w:eastAsia="Times New Roman" w:cs="Times New Roman"/>
          <w:b/>
          <w:bCs/>
          <w:sz w:val="22"/>
          <w:szCs w:val="22"/>
        </w:rPr>
        <w:t>1. Fonctionnalités de l’application</w:t>
      </w:r>
      <w:r>
        <w:rPr>
          <w:rFonts w:eastAsia="Times New Roman" w:cs="Times New Roman"/>
          <w:sz w:val="22"/>
          <w:szCs w:val="22"/>
        </w:rPr>
        <w:tab/>
        <w:t>3</w:t>
      </w:r>
    </w:p>
    <w:p>
      <w:pPr>
        <w:pStyle w:val="Normal"/>
        <w:tabs>
          <w:tab w:val="clear" w:pos="720"/>
          <w:tab w:val="right" w:pos="9026" w:leader="dot"/>
        </w:tabs>
        <w:spacing w:before="0" w:after="80"/>
        <w:ind w:start="0"/>
        <w:jc w:val="start"/>
        <w:rPr/>
      </w:pPr>
      <w:r>
        <w:rPr>
          <w:rFonts w:eastAsia="Times New Roman" w:cs="Times New Roman"/>
          <w:b/>
          <w:bCs/>
          <w:sz w:val="22"/>
          <w:szCs w:val="22"/>
        </w:rPr>
        <w:t>2. Analyse</w:t>
      </w:r>
      <w:r>
        <w:rPr>
          <w:rFonts w:eastAsia="Times New Roman" w:cs="Times New Roman"/>
          <w:sz w:val="22"/>
          <w:szCs w:val="22"/>
        </w:rPr>
        <w:tab/>
        <w:t>4</w:t>
      </w:r>
    </w:p>
    <w:p>
      <w:pPr>
        <w:pStyle w:val="Normal"/>
        <w:tabs>
          <w:tab w:val="clear" w:pos="720"/>
          <w:tab w:val="right" w:pos="9026" w:leader="dot"/>
        </w:tabs>
        <w:spacing w:before="0" w:after="80"/>
        <w:ind w:start="400"/>
        <w:jc w:val="start"/>
        <w:rPr/>
      </w:pPr>
      <w:r>
        <w:rPr>
          <w:rFonts w:eastAsia="Times New Roman" w:cs="Times New Roman"/>
          <w:b w:val="false"/>
          <w:bCs w:val="false"/>
          <w:sz w:val="22"/>
          <w:szCs w:val="22"/>
        </w:rPr>
        <w:t>2.1. Diagramme de cas d’utilisation</w:t>
      </w:r>
      <w:r>
        <w:rPr>
          <w:rFonts w:eastAsia="Times New Roman" w:cs="Times New Roman"/>
          <w:sz w:val="22"/>
          <w:szCs w:val="22"/>
        </w:rPr>
        <w:tab/>
        <w:t>4</w:t>
      </w:r>
    </w:p>
    <w:p>
      <w:pPr>
        <w:pStyle w:val="Normal"/>
        <w:tabs>
          <w:tab w:val="clear" w:pos="720"/>
          <w:tab w:val="right" w:pos="9026" w:leader="dot"/>
        </w:tabs>
        <w:spacing w:before="0" w:after="80"/>
        <w:ind w:start="400"/>
        <w:jc w:val="start"/>
        <w:rPr/>
      </w:pPr>
      <w:r>
        <w:rPr>
          <w:rFonts w:eastAsia="Times New Roman" w:cs="Times New Roman"/>
          <w:b w:val="false"/>
          <w:bCs w:val="false"/>
          <w:sz w:val="22"/>
          <w:szCs w:val="22"/>
        </w:rPr>
        <w:t>2.2. Description des acteurs</w:t>
      </w:r>
      <w:r>
        <w:rPr>
          <w:rFonts w:eastAsia="Times New Roman" w:cs="Times New Roman"/>
          <w:sz w:val="22"/>
          <w:szCs w:val="22"/>
        </w:rPr>
        <w:tab/>
        <w:t>4</w:t>
      </w:r>
    </w:p>
    <w:p>
      <w:pPr>
        <w:pStyle w:val="Normal"/>
        <w:tabs>
          <w:tab w:val="clear" w:pos="720"/>
          <w:tab w:val="right" w:pos="9026" w:leader="dot"/>
        </w:tabs>
        <w:spacing w:before="0" w:after="80"/>
        <w:ind w:start="400"/>
        <w:jc w:val="start"/>
        <w:rPr/>
      </w:pPr>
      <w:r>
        <w:rPr>
          <w:rFonts w:eastAsia="Times New Roman" w:cs="Times New Roman"/>
          <w:b w:val="false"/>
          <w:bCs w:val="false"/>
          <w:sz w:val="22"/>
          <w:szCs w:val="22"/>
        </w:rPr>
        <w:t>2.3. Relations entre les cas d’utilisation</w:t>
      </w:r>
      <w:r>
        <w:rPr>
          <w:rFonts w:eastAsia="Times New Roman" w:cs="Times New Roman"/>
          <w:sz w:val="22"/>
          <w:szCs w:val="22"/>
        </w:rPr>
        <w:tab/>
        <w:t>4</w:t>
      </w:r>
    </w:p>
    <w:p>
      <w:pPr>
        <w:pStyle w:val="Normal"/>
        <w:tabs>
          <w:tab w:val="clear" w:pos="720"/>
          <w:tab w:val="right" w:pos="9026" w:leader="dot"/>
        </w:tabs>
        <w:spacing w:before="0" w:after="80"/>
        <w:ind w:start="0"/>
        <w:jc w:val="start"/>
        <w:rPr/>
      </w:pPr>
      <w:r>
        <w:rPr>
          <w:rFonts w:eastAsia="Times New Roman" w:cs="Times New Roman"/>
          <w:b/>
          <w:bCs/>
          <w:sz w:val="22"/>
          <w:szCs w:val="22"/>
        </w:rPr>
        <w:t>3. Conception</w:t>
      </w:r>
      <w:r>
        <w:rPr>
          <w:rFonts w:eastAsia="Times New Roman" w:cs="Times New Roman"/>
          <w:sz w:val="22"/>
          <w:szCs w:val="22"/>
        </w:rPr>
        <w:tab/>
        <w:t>5</w:t>
      </w:r>
    </w:p>
    <w:p>
      <w:pPr>
        <w:pStyle w:val="Normal"/>
        <w:tabs>
          <w:tab w:val="clear" w:pos="720"/>
          <w:tab w:val="right" w:pos="9026" w:leader="dot"/>
        </w:tabs>
        <w:spacing w:before="0" w:after="80"/>
        <w:ind w:start="400"/>
        <w:jc w:val="start"/>
        <w:rPr/>
      </w:pPr>
      <w:r>
        <w:rPr>
          <w:rFonts w:eastAsia="Times New Roman" w:cs="Times New Roman"/>
          <w:b w:val="false"/>
          <w:bCs w:val="false"/>
          <w:sz w:val="22"/>
          <w:szCs w:val="22"/>
        </w:rPr>
        <w:t>3.1. Diagramme de classes</w:t>
      </w:r>
      <w:r>
        <w:rPr>
          <w:rFonts w:eastAsia="Times New Roman" w:cs="Times New Roman"/>
          <w:sz w:val="22"/>
          <w:szCs w:val="22"/>
        </w:rPr>
        <w:tab/>
        <w:t>5</w:t>
      </w:r>
    </w:p>
    <w:p>
      <w:pPr>
        <w:pStyle w:val="Normal"/>
        <w:tabs>
          <w:tab w:val="clear" w:pos="720"/>
          <w:tab w:val="right" w:pos="9026" w:leader="dot"/>
        </w:tabs>
        <w:spacing w:before="0" w:after="80"/>
        <w:ind w:start="400"/>
        <w:jc w:val="start"/>
        <w:rPr/>
      </w:pPr>
      <w:r>
        <w:rPr>
          <w:rFonts w:eastAsia="Times New Roman" w:cs="Times New Roman"/>
          <w:b w:val="false"/>
          <w:bCs w:val="false"/>
          <w:sz w:val="22"/>
          <w:szCs w:val="22"/>
        </w:rPr>
        <w:t>3.2. Description des classes</w:t>
      </w:r>
      <w:r>
        <w:rPr>
          <w:rFonts w:eastAsia="Times New Roman" w:cs="Times New Roman"/>
          <w:sz w:val="22"/>
          <w:szCs w:val="22"/>
        </w:rPr>
        <w:tab/>
        <w:t>5</w:t>
      </w:r>
    </w:p>
    <w:p>
      <w:pPr>
        <w:pStyle w:val="Normal"/>
        <w:tabs>
          <w:tab w:val="clear" w:pos="720"/>
          <w:tab w:val="right" w:pos="9026" w:leader="dot"/>
        </w:tabs>
        <w:spacing w:before="0" w:after="80"/>
        <w:ind w:start="400"/>
        <w:jc w:val="start"/>
        <w:rPr/>
      </w:pPr>
      <w:r>
        <w:rPr>
          <w:rFonts w:eastAsia="Times New Roman" w:cs="Times New Roman"/>
          <w:b w:val="false"/>
          <w:bCs w:val="false"/>
          <w:sz w:val="22"/>
          <w:szCs w:val="22"/>
        </w:rPr>
        <w:t>3.3. Relations et règles de gestion</w:t>
      </w:r>
      <w:r>
        <w:rPr>
          <w:rFonts w:eastAsia="Times New Roman" w:cs="Times New Roman"/>
          <w:sz w:val="22"/>
          <w:szCs w:val="22"/>
        </w:rPr>
        <w:tab/>
        <w:t>6</w:t>
      </w:r>
    </w:p>
    <w:p>
      <w:pPr>
        <w:pStyle w:val="Normal"/>
        <w:tabs>
          <w:tab w:val="clear" w:pos="720"/>
          <w:tab w:val="right" w:pos="9026" w:leader="dot"/>
        </w:tabs>
        <w:spacing w:before="0" w:after="80"/>
        <w:ind w:start="0"/>
        <w:jc w:val="start"/>
        <w:rPr/>
      </w:pPr>
      <w:r>
        <w:rPr>
          <w:rFonts w:eastAsia="Times New Roman" w:cs="Times New Roman"/>
          <w:b/>
          <w:bCs/>
          <w:sz w:val="22"/>
          <w:szCs w:val="22"/>
        </w:rPr>
        <w:t>4. Modèle logique de données relationnel</w:t>
      </w:r>
      <w:r>
        <w:rPr>
          <w:rFonts w:eastAsia="Times New Roman" w:cs="Times New Roman"/>
          <w:sz w:val="22"/>
          <w:szCs w:val="22"/>
        </w:rPr>
        <w:tab/>
        <w:t>7</w:t>
      </w:r>
    </w:p>
    <w:p>
      <w:pPr>
        <w:pStyle w:val="Normal"/>
        <w:tabs>
          <w:tab w:val="clear" w:pos="720"/>
          <w:tab w:val="right" w:pos="9026" w:leader="dot"/>
        </w:tabs>
        <w:spacing w:before="0" w:after="80"/>
        <w:ind w:start="400"/>
        <w:jc w:val="start"/>
        <w:rPr/>
      </w:pPr>
      <w:r>
        <w:rPr>
          <w:rFonts w:eastAsia="Times New Roman" w:cs="Times New Roman"/>
          <w:b w:val="false"/>
          <w:bCs w:val="false"/>
          <w:sz w:val="22"/>
          <w:szCs w:val="22"/>
        </w:rPr>
        <w:t>4.1. Règles de passage</w:t>
      </w:r>
      <w:r>
        <w:rPr>
          <w:rFonts w:eastAsia="Times New Roman" w:cs="Times New Roman"/>
          <w:sz w:val="22"/>
          <w:szCs w:val="22"/>
        </w:rPr>
        <w:tab/>
        <w:t>7</w:t>
      </w:r>
    </w:p>
    <w:p>
      <w:pPr>
        <w:pStyle w:val="Normal"/>
        <w:tabs>
          <w:tab w:val="clear" w:pos="720"/>
          <w:tab w:val="right" w:pos="9026" w:leader="dot"/>
        </w:tabs>
        <w:spacing w:before="0" w:after="80"/>
        <w:ind w:start="400"/>
        <w:jc w:val="start"/>
        <w:rPr/>
      </w:pPr>
      <w:r>
        <w:rPr>
          <w:rFonts w:eastAsia="Times New Roman" w:cs="Times New Roman"/>
          <w:b w:val="false"/>
          <w:bCs w:val="false"/>
          <w:sz w:val="22"/>
          <w:szCs w:val="22"/>
        </w:rPr>
        <w:t>4.2. Schéma relationnel</w:t>
      </w:r>
      <w:r>
        <w:rPr>
          <w:rFonts w:eastAsia="Times New Roman" w:cs="Times New Roman"/>
          <w:sz w:val="22"/>
          <w:szCs w:val="22"/>
        </w:rPr>
        <w:tab/>
        <w:t>7</w:t>
      </w:r>
    </w:p>
    <w:p>
      <w:pPr>
        <w:pStyle w:val="Normal"/>
        <w:tabs>
          <w:tab w:val="clear" w:pos="720"/>
          <w:tab w:val="right" w:pos="9026" w:leader="dot"/>
        </w:tabs>
        <w:spacing w:before="0" w:after="80"/>
        <w:ind w:start="0"/>
        <w:jc w:val="start"/>
        <w:rPr/>
      </w:pPr>
      <w:r>
        <w:rPr>
          <w:rFonts w:eastAsia="Times New Roman" w:cs="Times New Roman"/>
          <w:b/>
          <w:bCs/>
          <w:sz w:val="22"/>
          <w:szCs w:val="22"/>
        </w:rPr>
        <w:t>5. Implémentation de la base de données</w:t>
      </w:r>
      <w:r>
        <w:rPr>
          <w:rFonts w:eastAsia="Times New Roman" w:cs="Times New Roman"/>
          <w:sz w:val="22"/>
          <w:szCs w:val="22"/>
        </w:rPr>
        <w:tab/>
        <w:t>7</w:t>
      </w:r>
    </w:p>
    <w:p>
      <w:pPr>
        <w:pStyle w:val="Normal"/>
        <w:tabs>
          <w:tab w:val="clear" w:pos="720"/>
          <w:tab w:val="right" w:pos="9026" w:leader="dot"/>
        </w:tabs>
        <w:spacing w:before="0" w:after="80"/>
        <w:ind w:start="0"/>
        <w:jc w:val="start"/>
        <w:rPr/>
      </w:pPr>
      <w:r>
        <w:rPr>
          <w:rFonts w:eastAsia="Times New Roman" w:cs="Times New Roman"/>
          <w:b/>
          <w:bCs/>
          <w:sz w:val="22"/>
          <w:szCs w:val="22"/>
        </w:rPr>
        <w:t>6. Réalisation de l’application</w:t>
      </w:r>
      <w:r>
        <w:rPr>
          <w:rFonts w:eastAsia="Times New Roman" w:cs="Times New Roman"/>
          <w:sz w:val="22"/>
          <w:szCs w:val="22"/>
        </w:rPr>
        <w:tab/>
        <w:t>8</w:t>
      </w:r>
    </w:p>
    <w:p>
      <w:pPr>
        <w:pStyle w:val="Normal"/>
        <w:tabs>
          <w:tab w:val="clear" w:pos="720"/>
          <w:tab w:val="right" w:pos="9026" w:leader="dot"/>
        </w:tabs>
        <w:spacing w:before="0" w:after="80"/>
        <w:ind w:start="400"/>
        <w:jc w:val="start"/>
        <w:rPr/>
      </w:pPr>
      <w:r>
        <w:rPr>
          <w:rFonts w:eastAsia="Times New Roman" w:cs="Times New Roman"/>
          <w:b w:val="false"/>
          <w:bCs w:val="false"/>
          <w:sz w:val="22"/>
          <w:szCs w:val="22"/>
        </w:rPr>
        <w:t>6.1. Environnement de développement</w:t>
      </w:r>
      <w:r>
        <w:rPr>
          <w:rFonts w:eastAsia="Times New Roman" w:cs="Times New Roman"/>
          <w:sz w:val="22"/>
          <w:szCs w:val="22"/>
        </w:rPr>
        <w:tab/>
        <w:t>8</w:t>
      </w:r>
    </w:p>
    <w:p>
      <w:pPr>
        <w:pStyle w:val="Normal"/>
        <w:tabs>
          <w:tab w:val="clear" w:pos="720"/>
          <w:tab w:val="right" w:pos="9026" w:leader="dot"/>
        </w:tabs>
        <w:spacing w:before="0" w:after="80"/>
        <w:ind w:start="400"/>
        <w:jc w:val="start"/>
        <w:rPr/>
      </w:pPr>
      <w:r>
        <w:rPr>
          <w:rFonts w:eastAsia="Times New Roman" w:cs="Times New Roman"/>
          <w:b w:val="false"/>
          <w:bCs w:val="false"/>
          <w:sz w:val="22"/>
          <w:szCs w:val="22"/>
        </w:rPr>
        <w:t>6.2. Interfaces de l’application</w:t>
      </w:r>
      <w:r>
        <w:rPr>
          <w:rFonts w:eastAsia="Times New Roman" w:cs="Times New Roman"/>
          <w:sz w:val="22"/>
          <w:szCs w:val="22"/>
        </w:rPr>
        <w:tab/>
        <w:t>8</w:t>
      </w:r>
    </w:p>
    <w:p>
      <w:pPr>
        <w:pStyle w:val="Normal"/>
        <w:tabs>
          <w:tab w:val="clear" w:pos="720"/>
          <w:tab w:val="right" w:pos="9026" w:leader="dot"/>
        </w:tabs>
        <w:spacing w:before="0" w:after="80"/>
        <w:ind w:start="0"/>
        <w:jc w:val="start"/>
        <w:rPr/>
      </w:pPr>
      <w:r>
        <w:rPr>
          <w:rFonts w:eastAsia="Times New Roman" w:cs="Times New Roman"/>
          <w:b/>
          <w:bCs/>
          <w:sz w:val="22"/>
          <w:szCs w:val="22"/>
        </w:rPr>
        <w:t>7. Extraits de code</w:t>
      </w:r>
      <w:r>
        <w:rPr>
          <w:rFonts w:eastAsia="Times New Roman" w:cs="Times New Roman"/>
          <w:sz w:val="22"/>
          <w:szCs w:val="22"/>
        </w:rPr>
        <w:tab/>
        <w:t>11</w:t>
      </w:r>
    </w:p>
    <w:p>
      <w:pPr>
        <w:pStyle w:val="Normal"/>
        <w:tabs>
          <w:tab w:val="clear" w:pos="720"/>
          <w:tab w:val="right" w:pos="9026" w:leader="dot"/>
        </w:tabs>
        <w:spacing w:before="0" w:after="80"/>
        <w:ind w:start="0"/>
        <w:jc w:val="start"/>
        <w:rPr/>
      </w:pPr>
      <w:r>
        <w:rPr>
          <w:rFonts w:eastAsia="Times New Roman" w:cs="Times New Roman"/>
          <w:b/>
          <w:bCs/>
          <w:sz w:val="22"/>
          <w:szCs w:val="22"/>
        </w:rPr>
        <w:t>Conclusion générale</w:t>
      </w:r>
      <w:r>
        <w:rPr>
          <w:rFonts w:eastAsia="Times New Roman" w:cs="Times New Roman"/>
          <w:sz w:val="22"/>
          <w:szCs w:val="22"/>
        </w:rPr>
        <w:tab/>
        <w:t>11</w:t>
      </w:r>
    </w:p>
    <w:p>
      <w:pPr>
        <w:pStyle w:val="Normal"/>
        <w:tabs>
          <w:tab w:val="clear" w:pos="720"/>
          <w:tab w:val="right" w:pos="9026" w:leader="dot"/>
        </w:tabs>
        <w:spacing w:before="0" w:after="80"/>
        <w:ind w:start="0"/>
        <w:jc w:val="start"/>
        <w:rPr/>
      </w:pPr>
      <w:r>
        <w:rPr>
          <w:rFonts w:eastAsia="Times New Roman" w:cs="Times New Roman"/>
          <w:b/>
          <w:bCs/>
          <w:sz w:val="22"/>
          <w:szCs w:val="22"/>
        </w:rPr>
        <w:t>Annexe A. Script SQL complet</w:t>
      </w:r>
      <w:r>
        <w:rPr>
          <w:rFonts w:eastAsia="Times New Roman" w:cs="Times New Roman"/>
          <w:sz w:val="22"/>
          <w:szCs w:val="22"/>
        </w:rPr>
        <w:tab/>
        <w:t>12</w:t>
      </w:r>
    </w:p>
    <w:p>
      <w:pPr>
        <w:pStyle w:val="Normal"/>
        <w:rPr/>
      </w:pPr>
      <w:r>
        <w:rPr/>
      </w:r>
      <w:r>
        <w:br w:type="page"/>
      </w:r>
    </w:p>
    <w:p>
      <w:pPr>
        <w:pStyle w:val="Heading1"/>
        <w:keepNext w:val="true"/>
        <w:pBdr>
          <w:bottom w:val="single" w:sz="6" w:space="2" w:color="000000"/>
        </w:pBdr>
        <w:spacing w:before="0" w:after="140"/>
        <w:rPr/>
      </w:pPr>
      <w:r>
        <w:rPr>
          <w:rFonts w:eastAsia="Times New Roman" w:cs="Times New Roman" w:ascii="Times New Roman" w:hAnsi="Times New Roman"/>
          <w:b/>
          <w:bCs/>
          <w:sz w:val="28"/>
          <w:szCs w:val="28"/>
        </w:rPr>
        <w:t>Introduction générale</w:t>
      </w:r>
    </w:p>
    <w:p>
      <w:pPr>
        <w:pStyle w:val="Normal"/>
        <w:spacing w:lineRule="auto" w:line="276" w:before="0" w:after="120"/>
        <w:jc w:val="both"/>
        <w:rPr/>
      </w:pPr>
      <w:r>
        <w:rPr>
          <w:rFonts w:eastAsia="Times New Roman" w:cs="Times New Roman"/>
        </w:rPr>
        <w:t>La gestion des stocks consiste à suivre les produits disponibles et leurs mouvements. Un suivi manuel entraîne des erreurs de quantité et rend difficile le repérage des produits presque épuisés. Une application dédiée centralise ces informations, enregistre les entrées et les sorties, calcule les quantités disponibles et signale les stocks faibles.</w:t>
      </w:r>
    </w:p>
    <w:p>
      <w:pPr>
        <w:pStyle w:val="Normal"/>
        <w:spacing w:lineRule="auto" w:line="276" w:before="0" w:after="120"/>
        <w:jc w:val="both"/>
        <w:rPr/>
      </w:pPr>
      <w:r>
        <w:rPr>
          <w:rFonts w:eastAsia="Times New Roman" w:cs="Times New Roman"/>
        </w:rPr>
        <w:t>StockPro répond à ce besoin : elle gère les produits et leurs catégories, enregistre les mouvements de stock et génère des alertes lorsque le stock devient insuffisant.</w:t>
      </w:r>
    </w:p>
    <w:p>
      <w:pPr>
        <w:pStyle w:val="Normal"/>
        <w:spacing w:lineRule="auto" w:line="276" w:before="0" w:after="120"/>
        <w:jc w:val="both"/>
        <w:rPr/>
      </w:pPr>
      <w:r>
        <w:rPr>
          <w:rFonts w:eastAsia="Times New Roman" w:cs="Times New Roman"/>
          <w:b/>
          <w:bCs/>
        </w:rPr>
        <w:t>Problématique :</w:t>
      </w:r>
      <w:r>
        <w:rPr>
          <w:rFonts w:eastAsia="Times New Roman" w:cs="Times New Roman"/>
        </w:rPr>
        <w:t xml:space="preserve"> comment concevoir une application qui assure un suivi fiable des stocks, gère les mouvements des produits et prévient les situations de stock faible ?</w:t>
      </w:r>
    </w:p>
    <w:p>
      <w:pPr>
        <w:pStyle w:val="Normal"/>
        <w:keepNext w:val="true"/>
        <w:spacing w:lineRule="auto" w:line="276" w:before="0" w:after="60"/>
        <w:jc w:val="both"/>
        <w:rPr/>
      </w:pPr>
      <w:r>
        <w:rPr>
          <w:rFonts w:eastAsia="Times New Roman" w:cs="Times New Roman"/>
          <w:b/>
          <w:bCs/>
        </w:rPr>
        <w:t>Hypothèses :</w:t>
      </w:r>
    </w:p>
    <w:p>
      <w:pPr>
        <w:pStyle w:val="ListParagraph"/>
        <w:numPr>
          <w:ilvl w:val="0"/>
          <w:numId w:val="3"/>
        </w:numPr>
        <w:spacing w:lineRule="auto" w:line="276" w:before="0" w:after="60"/>
        <w:jc w:val="start"/>
        <w:rPr/>
      </w:pPr>
      <w:r>
        <w:rPr>
          <w:rFonts w:eastAsia="Times New Roman" w:cs="Times New Roman"/>
        </w:rPr>
        <w:t>H1 : une application informatisée améliore le suivi des stocks.</w:t>
      </w:r>
    </w:p>
    <w:p>
      <w:pPr>
        <w:pStyle w:val="ListParagraph"/>
        <w:numPr>
          <w:ilvl w:val="0"/>
          <w:numId w:val="1"/>
        </w:numPr>
        <w:spacing w:lineRule="auto" w:line="276" w:before="0" w:after="60"/>
        <w:jc w:val="start"/>
        <w:rPr/>
      </w:pPr>
      <w:r>
        <w:rPr>
          <w:rFonts w:eastAsia="Times New Roman" w:cs="Times New Roman"/>
        </w:rPr>
        <w:t>H2 : l’enregistrement des entrées et des sorties donne des quantités plus précises.</w:t>
      </w:r>
    </w:p>
    <w:p>
      <w:pPr>
        <w:pStyle w:val="ListParagraph"/>
        <w:numPr>
          <w:ilvl w:val="0"/>
          <w:numId w:val="1"/>
        </w:numPr>
        <w:spacing w:lineRule="auto" w:line="276" w:before="0" w:after="60"/>
        <w:jc w:val="start"/>
        <w:rPr/>
      </w:pPr>
      <w:r>
        <w:rPr>
          <w:rFonts w:eastAsia="Times New Roman" w:cs="Times New Roman"/>
        </w:rPr>
        <w:t>H3 : un système d’alerte permet de repérer rapidement les stocks faibles.</w:t>
      </w:r>
    </w:p>
    <w:p>
      <w:pPr>
        <w:pStyle w:val="Normal"/>
        <w:spacing w:lineRule="auto" w:line="276" w:before="0" w:after="120"/>
        <w:jc w:val="both"/>
        <w:rPr/>
      </w:pPr>
      <w:r>
        <w:rPr>
          <w:rFonts w:eastAsia="Times New Roman" w:cs="Times New Roman"/>
          <w:b/>
          <w:bCs/>
        </w:rPr>
        <w:t>Choix du sujet :</w:t>
      </w:r>
      <w:r>
        <w:rPr>
          <w:rFonts w:eastAsia="Times New Roman" w:cs="Times New Roman"/>
        </w:rPr>
        <w:t xml:space="preserve"> le suivi des stocks est un besoin concret et mobilise l’analyse, la modélisation UML, les bases de données et le développement web.</w:t>
      </w:r>
    </w:p>
    <w:p>
      <w:pPr>
        <w:pStyle w:val="Heading1"/>
        <w:keepNext w:val="true"/>
        <w:pBdr>
          <w:bottom w:val="single" w:sz="6" w:space="2" w:color="000000"/>
        </w:pBdr>
        <w:spacing w:before="280" w:after="140"/>
        <w:rPr/>
      </w:pPr>
      <w:r>
        <w:rPr>
          <w:rFonts w:eastAsia="Times New Roman" w:cs="Times New Roman" w:ascii="Times New Roman" w:hAnsi="Times New Roman"/>
          <w:b/>
          <w:bCs/>
          <w:sz w:val="28"/>
          <w:szCs w:val="28"/>
        </w:rPr>
        <w:t>1. Fonctionnalités de l’application</w:t>
      </w:r>
    </w:p>
    <w:p>
      <w:pPr>
        <w:pStyle w:val="Normal"/>
        <w:keepNext w:val="true"/>
        <w:spacing w:before="120" w:after="80"/>
        <w:jc w:val="start"/>
        <w:rPr/>
      </w:pPr>
      <w:r>
        <w:rPr>
          <w:rFonts w:eastAsia="Times New Roman" w:cs="Times New Roman"/>
          <w:b/>
          <w:bCs/>
          <w:sz w:val="21"/>
          <w:szCs w:val="21"/>
        </w:rPr>
        <w:t>Tableau 1 : Fonctionnalités de StockPro</w:t>
      </w:r>
    </w:p>
    <w:tbl>
      <w:tblPr>
        <w:tblW w:w="9026" w:type="dxa"/>
        <w:jc w:val="start"/>
        <w:tblInd w:w="0" w:type="dxa"/>
        <w:tblLayout w:type="fixed"/>
        <w:tblCellMar>
          <w:top w:w="60" w:type="dxa"/>
          <w:start w:w="100" w:type="dxa"/>
          <w:bottom w:w="60" w:type="dxa"/>
          <w:end w:w="100" w:type="dxa"/>
        </w:tblCellMar>
      </w:tblPr>
      <w:tblGrid>
        <w:gridCol w:w="2900"/>
        <w:gridCol w:w="6126"/>
      </w:tblGrid>
      <w:tr>
        <w:trPr>
          <w:tblHeader w:val="true"/>
          <w:cantSplit w:val="true"/>
        </w:trPr>
        <w:tc>
          <w:tcPr>
            <w:tcW w:w="29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Fonctionnalité</w:t>
            </w:r>
          </w:p>
        </w:tc>
        <w:tc>
          <w:tcPr>
            <w:tcW w:w="61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Description</w:t>
            </w:r>
          </w:p>
        </w:tc>
      </w:tr>
      <w:tr>
        <w:trPr>
          <w:cantSplit w:val="true"/>
        </w:trPr>
        <w:tc>
          <w:tcPr>
            <w:tcW w:w="29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Authentification</w:t>
            </w:r>
          </w:p>
        </w:tc>
        <w:tc>
          <w:tcPr>
            <w:tcW w:w="61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Connexion obligatoire, accès selon le rôle.</w:t>
            </w:r>
          </w:p>
        </w:tc>
      </w:tr>
      <w:tr>
        <w:trPr>
          <w:cantSplit w:val="true"/>
        </w:trPr>
        <w:tc>
          <w:tcPr>
            <w:tcW w:w="29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Gestion des produits</w:t>
            </w:r>
          </w:p>
        </w:tc>
        <w:tc>
          <w:tcPr>
            <w:tcW w:w="61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Ajouter, modifier, supprimer, consulter. Un produit appartient à une catégorie.</w:t>
            </w:r>
          </w:p>
        </w:tc>
      </w:tr>
      <w:tr>
        <w:trPr>
          <w:cantSplit w:val="true"/>
        </w:trPr>
        <w:tc>
          <w:tcPr>
            <w:tcW w:w="29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Gestion des catégories</w:t>
            </w:r>
          </w:p>
        </w:tc>
        <w:tc>
          <w:tcPr>
            <w:tcW w:w="61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Créer et organiser les catégories.</w:t>
            </w:r>
          </w:p>
        </w:tc>
      </w:tr>
      <w:tr>
        <w:trPr>
          <w:cantSplit w:val="true"/>
        </w:trPr>
        <w:tc>
          <w:tcPr>
            <w:tcW w:w="29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Gestion des fournisseurs</w:t>
            </w:r>
          </w:p>
        </w:tc>
        <w:tc>
          <w:tcPr>
            <w:tcW w:w="61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Enregistrer et mettre à jour les fournisseurs.</w:t>
            </w:r>
          </w:p>
        </w:tc>
      </w:tr>
      <w:tr>
        <w:trPr>
          <w:cantSplit w:val="true"/>
        </w:trPr>
        <w:tc>
          <w:tcPr>
            <w:tcW w:w="29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Entrées de stock</w:t>
            </w:r>
          </w:p>
        </w:tc>
        <w:tc>
          <w:tcPr>
            <w:tcW w:w="61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Enregistrer une arrivée ; la quantité augmente automatiquement.</w:t>
            </w:r>
          </w:p>
        </w:tc>
      </w:tr>
      <w:tr>
        <w:trPr>
          <w:cantSplit w:val="true"/>
        </w:trPr>
        <w:tc>
          <w:tcPr>
            <w:tcW w:w="29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Sorties de stock</w:t>
            </w:r>
          </w:p>
        </w:tc>
        <w:tc>
          <w:tcPr>
            <w:tcW w:w="61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Enregistrer un retrait ; la quantité diminue automatiquement.</w:t>
            </w:r>
          </w:p>
        </w:tc>
      </w:tr>
      <w:tr>
        <w:trPr>
          <w:cantSplit w:val="true"/>
        </w:trPr>
        <w:tc>
          <w:tcPr>
            <w:tcW w:w="29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État du stock</w:t>
            </w:r>
          </w:p>
        </w:tc>
        <w:tc>
          <w:tcPr>
            <w:tcW w:w="61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Consulter les quantités disponibles.</w:t>
            </w:r>
          </w:p>
        </w:tc>
      </w:tr>
      <w:tr>
        <w:trPr>
          <w:cantSplit w:val="true"/>
        </w:trPr>
        <w:tc>
          <w:tcPr>
            <w:tcW w:w="29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Alertes de stock faible</w:t>
            </w:r>
          </w:p>
        </w:tc>
        <w:tc>
          <w:tcPr>
            <w:tcW w:w="61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Signaler les produits ayant atteint leur seuil.</w:t>
            </w:r>
          </w:p>
        </w:tc>
      </w:tr>
      <w:tr>
        <w:trPr>
          <w:cantSplit w:val="true"/>
        </w:trPr>
        <w:tc>
          <w:tcPr>
            <w:tcW w:w="29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Inventaire</w:t>
            </w:r>
          </w:p>
        </w:tc>
        <w:tc>
          <w:tcPr>
            <w:tcW w:w="61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Comparer quantités enregistrées et quantités réelles.</w:t>
            </w:r>
          </w:p>
        </w:tc>
      </w:tr>
      <w:tr>
        <w:trPr>
          <w:cantSplit w:val="true"/>
        </w:trPr>
        <w:tc>
          <w:tcPr>
            <w:tcW w:w="29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Statistiques globales</w:t>
            </w:r>
          </w:p>
        </w:tc>
        <w:tc>
          <w:tcPr>
            <w:tcW w:w="61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Suivre le stock avec des indicateurs synthétiques.</w:t>
            </w:r>
          </w:p>
        </w:tc>
      </w:tr>
      <w:tr>
        <w:trPr>
          <w:cantSplit w:val="true"/>
        </w:trPr>
        <w:tc>
          <w:tcPr>
            <w:tcW w:w="29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Journal des activités</w:t>
            </w:r>
          </w:p>
        </w:tc>
        <w:tc>
          <w:tcPr>
            <w:tcW w:w="61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Garder une trace des actions réalisées.</w:t>
            </w:r>
          </w:p>
        </w:tc>
      </w:tr>
      <w:tr>
        <w:trPr>
          <w:cantSplit w:val="true"/>
        </w:trPr>
        <w:tc>
          <w:tcPr>
            <w:tcW w:w="29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Gestion des accès</w:t>
            </w:r>
          </w:p>
        </w:tc>
        <w:tc>
          <w:tcPr>
            <w:tcW w:w="61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Gérer les comptes utilisateurs et leurs droits.</w:t>
            </w:r>
          </w:p>
        </w:tc>
      </w:tr>
    </w:tbl>
    <w:p>
      <w:pPr>
        <w:pStyle w:val="Normal"/>
        <w:spacing w:before="0" w:after="120"/>
        <w:rPr/>
      </w:pPr>
      <w:r>
        <w:rPr/>
      </w:r>
    </w:p>
    <w:p>
      <w:pPr>
        <w:pStyle w:val="Heading1"/>
        <w:keepNext w:val="true"/>
        <w:pBdr>
          <w:bottom w:val="single" w:sz="6" w:space="2" w:color="000000"/>
        </w:pBdr>
        <w:spacing w:before="280" w:after="140"/>
        <w:rPr/>
      </w:pPr>
      <w:r>
        <w:rPr>
          <w:rFonts w:eastAsia="Times New Roman" w:cs="Times New Roman" w:ascii="Times New Roman" w:hAnsi="Times New Roman"/>
          <w:b/>
          <w:bCs/>
          <w:sz w:val="28"/>
          <w:szCs w:val="28"/>
        </w:rPr>
        <w:t>2. Analyse</w:t>
      </w:r>
    </w:p>
    <w:p>
      <w:pPr>
        <w:pStyle w:val="Heading2"/>
        <w:keepNext w:val="true"/>
        <w:spacing w:before="200" w:after="100"/>
        <w:rPr/>
      </w:pPr>
      <w:r>
        <w:rPr>
          <w:rFonts w:eastAsia="Times New Roman" w:cs="Times New Roman" w:ascii="Times New Roman" w:hAnsi="Times New Roman"/>
          <w:b/>
          <w:bCs/>
          <w:sz w:val="24"/>
          <w:szCs w:val="24"/>
        </w:rPr>
        <w:t>2.1. Diagramme de cas d’utilisation</w:t>
      </w:r>
    </w:p>
    <w:p>
      <w:pPr>
        <w:pStyle w:val="Normal"/>
        <w:keepNext w:val="true"/>
        <w:spacing w:lineRule="auto" w:line="276" w:before="0" w:after="120"/>
        <w:jc w:val="both"/>
        <w:rPr/>
      </w:pPr>
      <w:r>
        <w:rPr>
          <w:rFonts w:eastAsia="Times New Roman" w:cs="Times New Roman"/>
        </w:rPr>
        <w:t>Le diagramme de cas d’utilisation montre ce que chaque acteur peut faire avec le système.</w:t>
      </w:r>
    </w:p>
    <w:p>
      <w:pPr>
        <w:pStyle w:val="Normal"/>
        <w:keepNext w:val="true"/>
        <w:spacing w:before="80" w:after="60"/>
        <w:jc w:val="center"/>
        <w:rPr/>
      </w:pPr>
      <w:r>
        <w:rPr/>
        <w:drawing>
          <wp:anchor distT="0" distB="0" distL="0" distR="0" simplePos="0" relativeHeight="2" behindDoc="0" locked="0" layoutInCell="0" allowOverlap="1">
            <wp:simplePos x="0" y="0"/>
            <wp:positionH relativeFrom="column">
              <wp:posOffset>-782955</wp:posOffset>
            </wp:positionH>
            <wp:positionV relativeFrom="paragraph">
              <wp:posOffset>233680</wp:posOffset>
            </wp:positionV>
            <wp:extent cx="7307580" cy="630110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tretch>
                      <a:fillRect/>
                    </a:stretch>
                  </pic:blipFill>
                  <pic:spPr bwMode="auto">
                    <a:xfrm>
                      <a:off x="0" y="0"/>
                      <a:ext cx="7307580" cy="6301105"/>
                    </a:xfrm>
                    <a:prstGeom prst="rect">
                      <a:avLst/>
                    </a:prstGeom>
                    <a:noFill/>
                  </pic:spPr>
                </pic:pic>
              </a:graphicData>
            </a:graphic>
          </wp:anchor>
        </w:drawing>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t>Figure 1 : Diagramme de cas d’utilisation</w:t>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Heading2"/>
        <w:keepNext w:val="true"/>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Heading2"/>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Heading2"/>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2.2. Description des acteurs</w:t>
      </w:r>
    </w:p>
    <w:p>
      <w:pPr>
        <w:pStyle w:val="Normal"/>
        <w:keepNext w:val="true"/>
        <w:spacing w:before="120" w:after="80"/>
        <w:jc w:val="start"/>
        <w:rPr/>
      </w:pPr>
      <w:r>
        <w:rPr>
          <w:rFonts w:eastAsia="Times New Roman" w:cs="Times New Roman"/>
          <w:b/>
          <w:bCs/>
          <w:sz w:val="21"/>
          <w:szCs w:val="21"/>
        </w:rPr>
        <w:t>Tableau 2 : Acteurs du système</w:t>
      </w:r>
    </w:p>
    <w:tbl>
      <w:tblPr>
        <w:tblW w:w="9026" w:type="dxa"/>
        <w:jc w:val="start"/>
        <w:tblInd w:w="0" w:type="dxa"/>
        <w:tblLayout w:type="fixed"/>
        <w:tblCellMar>
          <w:top w:w="60" w:type="dxa"/>
          <w:start w:w="100" w:type="dxa"/>
          <w:bottom w:w="60" w:type="dxa"/>
          <w:end w:w="100" w:type="dxa"/>
        </w:tblCellMar>
      </w:tblPr>
      <w:tblGrid>
        <w:gridCol w:w="2199"/>
        <w:gridCol w:w="2400"/>
        <w:gridCol w:w="4427"/>
      </w:tblGrid>
      <w:tr>
        <w:trPr>
          <w:tblHeader w:val="true"/>
          <w:cantSplit w:val="true"/>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Acteur</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Rôle</w:t>
            </w:r>
          </w:p>
        </w:tc>
        <w:tc>
          <w:tcPr>
            <w:tcW w:w="44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Cas d’utilisation</w:t>
            </w:r>
          </w:p>
        </w:tc>
      </w:tr>
      <w:tr>
        <w:trPr>
          <w:cantSplit w:val="true"/>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Gestionnaire de stock</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Gère le stock au quotidien.</w:t>
            </w:r>
          </w:p>
        </w:tc>
        <w:tc>
          <w:tcPr>
            <w:tcW w:w="44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Gérer produits, catégories, fournisseurs</w:t>
            </w:r>
          </w:p>
          <w:p>
            <w:pPr>
              <w:pStyle w:val="Normal"/>
              <w:spacing w:before="0" w:after="0"/>
              <w:jc w:val="start"/>
              <w:rPr/>
            </w:pPr>
            <w:r>
              <w:rPr>
                <w:rFonts w:eastAsia="Times New Roman" w:cs="Times New Roman"/>
                <w:b w:val="false"/>
                <w:bCs w:val="false"/>
                <w:sz w:val="21"/>
                <w:szCs w:val="21"/>
              </w:rPr>
              <w:t>Enregistrer une entrée ou une sortie</w:t>
            </w:r>
          </w:p>
          <w:p>
            <w:pPr>
              <w:pStyle w:val="Normal"/>
              <w:spacing w:before="0" w:after="0"/>
              <w:jc w:val="start"/>
              <w:rPr/>
            </w:pPr>
            <w:r>
              <w:rPr>
                <w:rFonts w:eastAsia="Times New Roman" w:cs="Times New Roman"/>
                <w:b w:val="false"/>
                <w:bCs w:val="false"/>
                <w:sz w:val="21"/>
                <w:szCs w:val="21"/>
              </w:rPr>
              <w:t>Consulter l’état du stock</w:t>
            </w:r>
          </w:p>
        </w:tc>
      </w:tr>
      <w:tr>
        <w:trPr>
          <w:cantSplit w:val="true"/>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Superviseur de stock</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Assure le suivi global.</w:t>
            </w:r>
          </w:p>
        </w:tc>
        <w:tc>
          <w:tcPr>
            <w:tcW w:w="44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Faire l’inventaire</w:t>
            </w:r>
          </w:p>
          <w:p>
            <w:pPr>
              <w:pStyle w:val="Normal"/>
              <w:spacing w:before="0" w:after="0"/>
              <w:jc w:val="start"/>
              <w:rPr/>
            </w:pPr>
            <w:r>
              <w:rPr>
                <w:rFonts w:eastAsia="Times New Roman" w:cs="Times New Roman"/>
                <w:b w:val="false"/>
                <w:bCs w:val="false"/>
                <w:sz w:val="21"/>
                <w:szCs w:val="21"/>
              </w:rPr>
              <w:t>Consulter le journal des activités</w:t>
            </w:r>
          </w:p>
          <w:p>
            <w:pPr>
              <w:pStyle w:val="Normal"/>
              <w:spacing w:before="0" w:after="0"/>
              <w:jc w:val="start"/>
              <w:rPr/>
            </w:pPr>
            <w:r>
              <w:rPr>
                <w:rFonts w:eastAsia="Times New Roman" w:cs="Times New Roman"/>
                <w:b w:val="false"/>
                <w:bCs w:val="false"/>
                <w:sz w:val="21"/>
                <w:szCs w:val="21"/>
              </w:rPr>
              <w:t>Consulter les statistiques</w:t>
            </w:r>
          </w:p>
        </w:tc>
      </w:tr>
      <w:tr>
        <w:trPr>
          <w:cantSplit w:val="true"/>
        </w:trPr>
        <w:tc>
          <w:tcPr>
            <w:tcW w:w="21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Administrateur</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Gère les comptes et les droits.</w:t>
            </w:r>
          </w:p>
        </w:tc>
        <w:tc>
          <w:tcPr>
            <w:tcW w:w="44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Gérer les accès</w:t>
            </w:r>
          </w:p>
          <w:p>
            <w:pPr>
              <w:pStyle w:val="Normal"/>
              <w:spacing w:before="0" w:after="0"/>
              <w:jc w:val="start"/>
              <w:rPr/>
            </w:pPr>
            <w:r>
              <w:rPr>
                <w:rFonts w:eastAsia="Times New Roman" w:cs="Times New Roman"/>
                <w:b w:val="false"/>
                <w:bCs w:val="false"/>
                <w:sz w:val="21"/>
                <w:szCs w:val="21"/>
              </w:rPr>
              <w:t>Gérer les utilisateurs</w:t>
            </w:r>
          </w:p>
        </w:tc>
      </w:tr>
    </w:tbl>
    <w:p>
      <w:pPr>
        <w:pStyle w:val="Normal"/>
        <w:spacing w:before="0" w:after="120"/>
        <w:rPr/>
      </w:pPr>
      <w:r>
        <w:rPr/>
      </w:r>
    </w:p>
    <w:p>
      <w:pPr>
        <w:pStyle w:val="Normal"/>
        <w:spacing w:lineRule="auto" w:line="276" w:before="0" w:after="120"/>
        <w:jc w:val="both"/>
        <w:rPr/>
      </w:pPr>
      <w:r>
        <w:rPr>
          <w:rFonts w:eastAsia="Times New Roman" w:cs="Times New Roman"/>
        </w:rPr>
        <w:t>Le Superviseur hérite du Gestionnaire : il dispose de toutes ses fonctionnalités en plus des siennes.</w:t>
      </w:r>
    </w:p>
    <w:p>
      <w:pPr>
        <w:pStyle w:val="Heading2"/>
        <w:keepNext w:val="true"/>
        <w:spacing w:before="200" w:after="100"/>
        <w:rPr/>
      </w:pPr>
      <w:r>
        <w:rPr>
          <w:rFonts w:eastAsia="Times New Roman" w:cs="Times New Roman" w:ascii="Times New Roman" w:hAnsi="Times New Roman"/>
          <w:b/>
          <w:bCs/>
          <w:sz w:val="24"/>
          <w:szCs w:val="24"/>
        </w:rPr>
        <w:t>2.3. Relations entre les cas d’utilisation</w:t>
      </w:r>
    </w:p>
    <w:p>
      <w:pPr>
        <w:pStyle w:val="ListParagraph"/>
        <w:numPr>
          <w:ilvl w:val="0"/>
          <w:numId w:val="1"/>
        </w:numPr>
        <w:spacing w:lineRule="auto" w:line="276" w:before="0" w:after="60"/>
        <w:jc w:val="start"/>
        <w:rPr/>
      </w:pPr>
      <w:r>
        <w:rPr>
          <w:rFonts w:eastAsia="Times New Roman" w:cs="Times New Roman"/>
          <w:b/>
          <w:bCs/>
        </w:rPr>
        <w:t>include</w:t>
      </w:r>
      <w:r>
        <w:rPr>
          <w:rFonts w:eastAsia="Times New Roman" w:cs="Times New Roman"/>
        </w:rPr>
        <w:t xml:space="preserve"> : tous les cas d’utilisation incluent « S’authentifier ».</w:t>
      </w:r>
    </w:p>
    <w:p>
      <w:pPr>
        <w:pStyle w:val="ListParagraph"/>
        <w:numPr>
          <w:ilvl w:val="0"/>
          <w:numId w:val="1"/>
        </w:numPr>
        <w:spacing w:lineRule="auto" w:line="276" w:before="0" w:after="60"/>
        <w:jc w:val="start"/>
        <w:rPr/>
      </w:pPr>
      <w:r>
        <w:rPr>
          <w:rFonts w:eastAsia="Times New Roman" w:cs="Times New Roman"/>
          <w:b/>
          <w:bCs/>
        </w:rPr>
        <w:t>extend</w:t>
      </w:r>
      <w:r>
        <w:rPr>
          <w:rFonts w:eastAsia="Times New Roman" w:cs="Times New Roman"/>
        </w:rPr>
        <w:t xml:space="preserve"> : « Alerter sur un stock faible » étend « Consulter l’état du stock » ; l’alerte apparaît seulement quand un produit atteint son seuil.</w:t>
      </w:r>
    </w:p>
    <w:p>
      <w:pPr>
        <w:pStyle w:val="ListParagraph"/>
        <w:spacing w:lineRule="auto" w:line="276" w:before="0" w:after="60"/>
        <w:jc w:val="start"/>
        <w:rPr>
          <w:rFonts w:ascii="Times New Roman" w:hAnsi="Times New Roman" w:eastAsia="Times New Roman" w:cs="Times New Roman"/>
        </w:rPr>
      </w:pPr>
      <w:r>
        <w:rPr>
          <w:rFonts w:eastAsia="Times New Roman" w:cs="Times New Roman"/>
        </w:rPr>
      </w:r>
    </w:p>
    <w:p>
      <w:pPr>
        <w:pStyle w:val="ListParagraph"/>
        <w:spacing w:lineRule="auto" w:line="276" w:before="0" w:after="60"/>
        <w:jc w:val="start"/>
        <w:rPr>
          <w:rFonts w:ascii="Times New Roman" w:hAnsi="Times New Roman" w:eastAsia="Times New Roman" w:cs="Times New Roman"/>
        </w:rPr>
      </w:pPr>
      <w:r>
        <w:rPr>
          <w:rFonts w:eastAsia="Times New Roman" w:cs="Times New Roman"/>
        </w:rPr>
      </w:r>
    </w:p>
    <w:p>
      <w:pPr>
        <w:pStyle w:val="ListParagraph"/>
        <w:spacing w:lineRule="auto" w:line="276" w:before="0" w:after="60"/>
        <w:jc w:val="start"/>
        <w:rPr>
          <w:rFonts w:ascii="Times New Roman" w:hAnsi="Times New Roman" w:eastAsia="Times New Roman" w:cs="Times New Roman"/>
        </w:rPr>
      </w:pPr>
      <w:r>
        <w:rPr>
          <w:rFonts w:eastAsia="Times New Roman" w:cs="Times New Roman"/>
        </w:rPr>
      </w:r>
    </w:p>
    <w:p>
      <w:pPr>
        <w:pStyle w:val="ListParagraph"/>
        <w:spacing w:lineRule="auto" w:line="276" w:before="0" w:after="60"/>
        <w:jc w:val="start"/>
        <w:rPr>
          <w:rFonts w:ascii="Times New Roman" w:hAnsi="Times New Roman" w:eastAsia="Times New Roman" w:cs="Times New Roman"/>
        </w:rPr>
      </w:pPr>
      <w:r>
        <w:rPr>
          <w:rFonts w:eastAsia="Times New Roman" w:cs="Times New Roman"/>
        </w:rPr>
      </w:r>
    </w:p>
    <w:p>
      <w:pPr>
        <w:pStyle w:val="ListParagraph"/>
        <w:spacing w:lineRule="auto" w:line="276" w:before="0" w:after="60"/>
        <w:jc w:val="start"/>
        <w:rPr>
          <w:rFonts w:ascii="Times New Roman" w:hAnsi="Times New Roman" w:eastAsia="Times New Roman" w:cs="Times New Roman"/>
        </w:rPr>
      </w:pPr>
      <w:r>
        <w:rPr>
          <w:rFonts w:eastAsia="Times New Roman" w:cs="Times New Roman"/>
        </w:rPr>
      </w:r>
    </w:p>
    <w:p>
      <w:pPr>
        <w:pStyle w:val="ListParagraph"/>
        <w:spacing w:lineRule="auto" w:line="276" w:before="0" w:after="60"/>
        <w:jc w:val="start"/>
        <w:rPr>
          <w:rFonts w:ascii="Times New Roman" w:hAnsi="Times New Roman" w:eastAsia="Times New Roman" w:cs="Times New Roman"/>
        </w:rPr>
      </w:pPr>
      <w:r>
        <w:rPr>
          <w:rFonts w:eastAsia="Times New Roman" w:cs="Times New Roman"/>
        </w:rPr>
      </w:r>
    </w:p>
    <w:p>
      <w:pPr>
        <w:pStyle w:val="Heading1"/>
        <w:pBdr>
          <w:bottom w:val="single" w:sz="6" w:space="2" w:color="000000"/>
        </w:pBdr>
        <w:spacing w:before="280" w:after="1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Heading1"/>
        <w:pBdr>
          <w:bottom w:val="single" w:sz="6" w:space="2" w:color="000000"/>
        </w:pBdr>
        <w:spacing w:before="280" w:after="1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3. Conception</w:t>
      </w:r>
    </w:p>
    <w:p>
      <w:pPr>
        <w:pStyle w:val="Heading2"/>
        <w:keepNext w:val="true"/>
        <w:spacing w:before="200" w:after="100"/>
        <w:rPr/>
      </w:pPr>
      <w:r>
        <w:rPr>
          <w:rFonts w:eastAsia="Times New Roman" w:cs="Times New Roman" w:ascii="Times New Roman" w:hAnsi="Times New Roman"/>
          <w:b/>
          <w:bCs/>
          <w:sz w:val="24"/>
          <w:szCs w:val="24"/>
        </w:rPr>
        <w:t>3.1. Diagramme de classes</w:t>
      </w:r>
    </w:p>
    <w:p>
      <w:pPr>
        <w:pStyle w:val="Normal"/>
        <w:keepNext w:val="true"/>
        <w:spacing w:lineRule="auto" w:line="276" w:before="0" w:after="120"/>
        <w:jc w:val="both"/>
        <w:rPr/>
      </w:pPr>
      <w:r>
        <w:rPr>
          <w:rFonts w:eastAsia="Times New Roman" w:cs="Times New Roman"/>
        </w:rPr>
        <w:t>Le diagramme de classes représente les classes, leurs attributs, leurs méthodes et leurs relations.</w:t>
      </w:r>
    </w:p>
    <w:p>
      <w:pPr>
        <w:pStyle w:val="Normal"/>
        <w:keepNext w:val="true"/>
        <w:spacing w:before="80" w:after="60"/>
        <w:jc w:val="center"/>
        <w:rPr/>
      </w:pPr>
      <w:r>
        <w:rPr/>
      </w:r>
    </w:p>
    <w:p>
      <w:pPr>
        <w:pStyle w:val="Normal"/>
        <w:spacing w:before="80" w:after="60"/>
        <w:jc w:val="center"/>
        <w:rPr/>
      </w:pPr>
      <w:r>
        <w:rPr/>
      </w:r>
    </w:p>
    <w:p>
      <w:pPr>
        <w:pStyle w:val="Normal"/>
        <w:spacing w:before="80" w:after="60"/>
        <w:jc w:val="center"/>
        <w:rPr/>
      </w:pPr>
      <w:r>
        <w:rPr/>
      </w:r>
    </w:p>
    <w:p>
      <w:pPr>
        <w:pStyle w:val="Normal"/>
        <w:spacing w:before="80" w:after="60"/>
        <w:jc w:val="center"/>
        <w:rPr/>
      </w:pPr>
      <w:r>
        <w:rPr/>
      </w:r>
    </w:p>
    <w:p>
      <w:pPr>
        <w:pStyle w:val="Normal"/>
        <w:spacing w:before="80" w:after="60"/>
        <w:jc w:val="center"/>
        <w:rPr/>
      </w:pPr>
      <w:r>
        <w:rPr/>
      </w:r>
    </w:p>
    <w:p>
      <w:pPr>
        <w:pStyle w:val="Normal"/>
        <w:spacing w:before="80" w:after="60"/>
        <w:jc w:val="center"/>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692900" cy="6518275"/>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6692900" cy="6518275"/>
                    </a:xfrm>
                    <a:prstGeom prst="rect">
                      <a:avLst/>
                    </a:prstGeom>
                    <a:noFill/>
                  </pic:spPr>
                </pic:pic>
              </a:graphicData>
            </a:graphic>
          </wp:anchor>
        </w:drawing>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t>Figure 2 : Diagramme de classes</w:t>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Heading2"/>
        <w:keepNext w:val="true"/>
        <w:spacing w:before="200" w:after="100"/>
        <w:rPr/>
      </w:pPr>
      <w:r>
        <w:rPr>
          <w:rFonts w:eastAsia="Times New Roman" w:cs="Times New Roman" w:ascii="Times New Roman" w:hAnsi="Times New Roman"/>
          <w:b/>
          <w:bCs/>
          <w:sz w:val="24"/>
          <w:szCs w:val="24"/>
        </w:rPr>
        <w:t>3.2. Description des classes</w:t>
      </w:r>
    </w:p>
    <w:p>
      <w:pPr>
        <w:pStyle w:val="Normal"/>
        <w:keepNext w:val="true"/>
        <w:spacing w:before="120" w:after="80"/>
        <w:jc w:val="start"/>
        <w:rPr/>
      </w:pPr>
      <w:r>
        <w:rPr>
          <w:rFonts w:eastAsia="Times New Roman" w:cs="Times New Roman"/>
          <w:b/>
          <w:bCs/>
          <w:sz w:val="21"/>
          <w:szCs w:val="21"/>
        </w:rPr>
        <w:t>Tableau 3 : Description des classes</w:t>
      </w:r>
    </w:p>
    <w:tbl>
      <w:tblPr>
        <w:tblW w:w="9026" w:type="dxa"/>
        <w:jc w:val="start"/>
        <w:tblInd w:w="0" w:type="dxa"/>
        <w:tblLayout w:type="fixed"/>
        <w:tblCellMar>
          <w:top w:w="60" w:type="dxa"/>
          <w:start w:w="100" w:type="dxa"/>
          <w:bottom w:w="60" w:type="dxa"/>
          <w:end w:w="100" w:type="dxa"/>
        </w:tblCellMar>
      </w:tblPr>
      <w:tblGrid>
        <w:gridCol w:w="2100"/>
        <w:gridCol w:w="3599"/>
        <w:gridCol w:w="3327"/>
      </w:tblGrid>
      <w:tr>
        <w:trPr>
          <w:tblHeader w:val="true"/>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Classe</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Attributs principaux</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Rôle</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Utilisateur (abstraite)</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idUtilisateur, nom, prenom, email, motDePasse, status</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Représente tout utilisateur ; gère l’authentification.</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Gestionnaire</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Hérite de Utilisateur</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Gère produits, catégories, fournisseurs et mouvements.</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Superviseur</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Hérite de Gestionnaire</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Réalise les inventaires, consulte journal et statistiques.</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Administrateur</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Hérite de Utilisateur</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Gère les accès et les utilisateurs.</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Categorie</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idCategorie, nom</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Regroupe les produits.</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Produit</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idProduit, reference, nom, description, quantiteDisponible, seuilAlerte, prix</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Produit suivi en stock ; indique si son stock est faible.</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Fournisseur</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idFournisseur, raisonSociale, codeFournisseur, personneContact, telephone, email, ville</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Fournit des produits.</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MouvementStock (abstraite)</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idMouvement, dateMouvement, quantite</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Partie commune aux entrées et sorties.</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EntreStock</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Hérite de MouvementStock</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Augmente la quantité disponible.</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SortieStock</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Hérite de MouvementStock</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Diminue la quantité disponible.</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Alerte</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idAlerte, dateAlerte, message, traitee</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Signale un produit en stock faible.</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Inventaire</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idInventaire, dateInventaire</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Opération de contrôle du stock.</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LigneInventaire</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idLigneInventaire, quantiteTheorique, quantiteReelle, ecart</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Compare, pour un produit, quantité enregistrée et constatée.</w:t>
            </w:r>
          </w:p>
        </w:tc>
      </w:tr>
      <w:tr>
        <w:trPr>
          <w:cantSplit w:val="true"/>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JournalAudit</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idAudit, dateHeure, action, module, typeObjet, idObjet, description</w:t>
            </w:r>
          </w:p>
        </w:tc>
        <w:tc>
          <w:tcPr>
            <w:tcW w:w="33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Trace les actions des utilisateurs.</w:t>
            </w:r>
          </w:p>
        </w:tc>
      </w:tr>
    </w:tbl>
    <w:p>
      <w:pPr>
        <w:pStyle w:val="Normal"/>
        <w:spacing w:before="0" w:after="120"/>
        <w:rPr/>
      </w:pPr>
      <w:r>
        <w:rPr/>
      </w:r>
    </w:p>
    <w:p>
      <w:pPr>
        <w:pStyle w:val="Heading2"/>
        <w:keepNext w:val="true"/>
        <w:spacing w:before="200" w:after="100"/>
        <w:rPr/>
      </w:pPr>
      <w:r>
        <w:rPr>
          <w:rFonts w:eastAsia="Times New Roman" w:cs="Times New Roman" w:ascii="Times New Roman" w:hAnsi="Times New Roman"/>
          <w:b/>
          <w:bCs/>
          <w:sz w:val="24"/>
          <w:szCs w:val="24"/>
        </w:rPr>
        <w:t>3.3. Relations et règles de gestion</w:t>
      </w:r>
    </w:p>
    <w:p>
      <w:pPr>
        <w:pStyle w:val="Normal"/>
        <w:keepNext w:val="true"/>
        <w:spacing w:before="120" w:after="80"/>
        <w:jc w:val="start"/>
        <w:rPr/>
      </w:pPr>
      <w:r>
        <w:rPr>
          <w:rFonts w:eastAsia="Times New Roman" w:cs="Times New Roman"/>
          <w:b/>
          <w:bCs/>
          <w:sz w:val="21"/>
          <w:szCs w:val="21"/>
        </w:rPr>
        <w:t>Tableau 4 : Relations entre les classes</w:t>
      </w:r>
    </w:p>
    <w:tbl>
      <w:tblPr>
        <w:tblW w:w="9026" w:type="dxa"/>
        <w:jc w:val="start"/>
        <w:tblInd w:w="0" w:type="dxa"/>
        <w:tblLayout w:type="fixed"/>
        <w:tblCellMar>
          <w:top w:w="60" w:type="dxa"/>
          <w:start w:w="100" w:type="dxa"/>
          <w:bottom w:w="60" w:type="dxa"/>
          <w:end w:w="100" w:type="dxa"/>
        </w:tblCellMar>
      </w:tblPr>
      <w:tblGrid>
        <w:gridCol w:w="3000"/>
        <w:gridCol w:w="1500"/>
        <w:gridCol w:w="4526"/>
      </w:tblGrid>
      <w:tr>
        <w:trPr>
          <w:tblHeader w:val="true"/>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Relation</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Multiplicités</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Signification</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Categorie – Produit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1 – 0..*</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Un produit appartient à une seule catégorie.</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Produit – MouvementStock</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1 – 0..*</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Un produit a plusieurs entrées et sorties.</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Gestionnaire – MouvementStock</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1 – 0..*</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Un gestionnaire enregistre plusieurs mouvements.</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Gestionnaire – Fournisseur</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1 – 0..*</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Un gestionnaire gère plusieurs fournisseurs.</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Fournisseur – Produit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0..* – 1</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Un produit peut être fourni par des fournisseurs.</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Produit – Alerte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1 – 0..*</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Un produit peut générer plusieurs alertes.</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Superviseur – Inventaire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1 – 0..*</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Un superviseur réalise plusieurs inventaires.</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Inventaire – LigneInventaire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1 – 1..*</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Agrégation : un inventaire contient au moins une ligne.</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Produit – LigneInventaire</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1 – 0..*</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Un produit apparaît dans plusieurs inventaires.</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Gestionnaire – JournalAudit</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1 – 0..*</w:t>
            </w:r>
          </w:p>
        </w:tc>
        <w:tc>
          <w:tcPr>
            <w:tcW w:w="45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Les actions d’un gestionnaire sont tracées.</w:t>
            </w:r>
          </w:p>
        </w:tc>
      </w:tr>
    </w:tbl>
    <w:p>
      <w:pPr>
        <w:pStyle w:val="Normal"/>
        <w:spacing w:before="0" w:after="120"/>
        <w:rPr/>
      </w:pPr>
      <w:r>
        <w:rPr/>
      </w:r>
    </w:p>
    <w:p>
      <w:pPr>
        <w:pStyle w:val="Normal"/>
        <w:spacing w:lineRule="auto" w:line="276" w:before="0" w:after="120"/>
        <w:jc w:val="both"/>
        <w:rPr/>
      </w:pPr>
      <w:r>
        <w:rPr>
          <w:rFonts w:eastAsia="Times New Roman" w:cs="Times New Roman"/>
        </w:rPr>
        <w:t>Trois héritages structurent le modèle : Gestionnaire et Administrateur héritent de Utilisateur, Superviseur hérite de Gestionnaire, EntreStock et SortieStock héritent de MouvementStock.</w:t>
      </w:r>
    </w:p>
    <w:p>
      <w:pPr>
        <w:pStyle w:val="Normal"/>
        <w:keepNext w:val="true"/>
        <w:spacing w:lineRule="auto" w:line="276" w:before="0" w:after="60"/>
        <w:jc w:val="both"/>
        <w:rPr/>
      </w:pPr>
      <w:r>
        <w:rPr>
          <w:rFonts w:eastAsia="Times New Roman" w:cs="Times New Roman"/>
          <w:b/>
          <w:bCs/>
        </w:rPr>
        <w:t>Règles de gestion :</w:t>
      </w:r>
    </w:p>
    <w:p>
      <w:pPr>
        <w:pStyle w:val="ListParagraph"/>
        <w:numPr>
          <w:ilvl w:val="0"/>
          <w:numId w:val="1"/>
        </w:numPr>
        <w:spacing w:lineRule="auto" w:line="276" w:before="0" w:after="60"/>
        <w:jc w:val="start"/>
        <w:rPr/>
      </w:pPr>
      <w:r>
        <w:rPr>
          <w:rFonts w:eastAsia="Times New Roman" w:cs="Times New Roman"/>
        </w:rPr>
        <w:t>chaque entrée augmente la quantité disponible du produit ;</w:t>
      </w:r>
    </w:p>
    <w:p>
      <w:pPr>
        <w:pStyle w:val="ListParagraph"/>
        <w:numPr>
          <w:ilvl w:val="0"/>
          <w:numId w:val="1"/>
        </w:numPr>
        <w:spacing w:lineRule="auto" w:line="276" w:before="0" w:after="60"/>
        <w:jc w:val="start"/>
        <w:rPr/>
      </w:pPr>
      <w:r>
        <w:rPr>
          <w:rFonts w:eastAsia="Times New Roman" w:cs="Times New Roman"/>
        </w:rPr>
        <w:t>chaque sortie diminue la quantité disponible du produit ;</w:t>
      </w:r>
    </w:p>
    <w:p>
      <w:pPr>
        <w:pStyle w:val="ListParagraph"/>
        <w:numPr>
          <w:ilvl w:val="0"/>
          <w:numId w:val="1"/>
        </w:numPr>
        <w:spacing w:lineRule="auto" w:line="276" w:before="0" w:after="60"/>
        <w:jc w:val="start"/>
        <w:rPr/>
      </w:pPr>
      <w:r>
        <w:rPr>
          <w:rFonts w:eastAsia="Times New Roman" w:cs="Times New Roman"/>
        </w:rPr>
        <w:t>une alerte est créée quand la quantité atteint le seuil d’alerte ;</w:t>
      </w:r>
    </w:p>
    <w:p>
      <w:pPr>
        <w:pStyle w:val="ListParagraph"/>
        <w:numPr>
          <w:ilvl w:val="0"/>
          <w:numId w:val="1"/>
        </w:numPr>
        <w:spacing w:lineRule="auto" w:line="276" w:before="0" w:after="60"/>
        <w:jc w:val="start"/>
        <w:rPr/>
      </w:pPr>
      <w:r>
        <w:rPr>
          <w:rFonts w:eastAsia="Times New Roman" w:cs="Times New Roman"/>
        </w:rPr>
        <w:t>les statistiques ne sont pas stockées : elles sont calculées à partir des produits et des mouvements.</w:t>
      </w:r>
    </w:p>
    <w:p>
      <w:pPr>
        <w:pStyle w:val="Heading1"/>
        <w:keepNext w:val="true"/>
        <w:pBdr>
          <w:bottom w:val="single" w:sz="6" w:space="2" w:color="000000"/>
        </w:pBdr>
        <w:spacing w:before="280" w:after="140"/>
        <w:rPr/>
      </w:pPr>
      <w:r>
        <w:rPr>
          <w:rFonts w:eastAsia="Times New Roman" w:cs="Times New Roman" w:ascii="Times New Roman" w:hAnsi="Times New Roman"/>
          <w:b/>
          <w:bCs/>
          <w:sz w:val="28"/>
          <w:szCs w:val="28"/>
        </w:rPr>
        <w:t>4. Modèle logique de données relationnel</w:t>
      </w:r>
    </w:p>
    <w:p>
      <w:pPr>
        <w:pStyle w:val="Heading2"/>
        <w:keepNext w:val="true"/>
        <w:spacing w:before="200" w:after="100"/>
        <w:rPr/>
      </w:pPr>
      <w:r>
        <w:rPr>
          <w:rFonts w:eastAsia="Times New Roman" w:cs="Times New Roman" w:ascii="Times New Roman" w:hAnsi="Times New Roman"/>
          <w:b/>
          <w:bCs/>
          <w:sz w:val="24"/>
          <w:szCs w:val="24"/>
        </w:rPr>
        <w:t>4.1. Règles de passage</w:t>
      </w:r>
    </w:p>
    <w:p>
      <w:pPr>
        <w:pStyle w:val="Normal"/>
        <w:keepNext w:val="true"/>
        <w:spacing w:before="120" w:after="80"/>
        <w:jc w:val="start"/>
        <w:rPr/>
      </w:pPr>
      <w:r>
        <w:rPr>
          <w:rFonts w:eastAsia="Times New Roman" w:cs="Times New Roman"/>
          <w:b/>
          <w:bCs/>
          <w:sz w:val="21"/>
          <w:szCs w:val="21"/>
        </w:rPr>
        <w:t>Tableau 5 : Passage du diagramme de classes au MLDR</w:t>
      </w:r>
    </w:p>
    <w:tbl>
      <w:tblPr>
        <w:tblW w:w="9026" w:type="dxa"/>
        <w:jc w:val="start"/>
        <w:tblInd w:w="0" w:type="dxa"/>
        <w:tblLayout w:type="fixed"/>
        <w:tblCellMar>
          <w:top w:w="60" w:type="dxa"/>
          <w:start w:w="100" w:type="dxa"/>
          <w:bottom w:w="60" w:type="dxa"/>
          <w:end w:w="100" w:type="dxa"/>
        </w:tblCellMar>
      </w:tblPr>
      <w:tblGrid>
        <w:gridCol w:w="3000"/>
        <w:gridCol w:w="3599"/>
        <w:gridCol w:w="2427"/>
      </w:tblGrid>
      <w:tr>
        <w:trPr>
          <w:tblHeader w:val="true"/>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Élément UML</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Règle appliquée</w:t>
            </w:r>
          </w:p>
        </w:tc>
        <w:tc>
          <w:tcPr>
            <w:tcW w:w="24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Résultat</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Classes persistantes</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Une table par classe, avec clé primaire.</w:t>
            </w:r>
          </w:p>
        </w:tc>
        <w:tc>
          <w:tcPr>
            <w:tcW w:w="24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8 tables</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Héritage Utilisateur</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Table unique + colonne de rôle.</w:t>
            </w:r>
          </w:p>
        </w:tc>
        <w:tc>
          <w:tcPr>
            <w:tcW w:w="24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role_utilisateur</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Héritage MouvementStock</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Table unique + colonne de type.</w:t>
            </w:r>
          </w:p>
        </w:tc>
        <w:tc>
          <w:tcPr>
            <w:tcW w:w="24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type_mouvement</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Association 1 – 0..*</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La clé du côté 1 devient clé étrangère.</w:t>
            </w:r>
          </w:p>
        </w:tc>
        <w:tc>
          <w:tcPr>
            <w:tcW w:w="24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Clés étrangères</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Inventaire – LigneInventaire</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Clé étrangère avec suppression en cascade.</w:t>
            </w:r>
          </w:p>
        </w:tc>
        <w:tc>
          <w:tcPr>
            <w:tcW w:w="24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ON DELETE CASCADE</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Attribut dérivé ecart</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Colonne calculée : réelle − théorique.</w:t>
            </w:r>
          </w:p>
        </w:tc>
        <w:tc>
          <w:tcPr>
            <w:tcW w:w="24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GENERATED ALWAYS … STORED</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Méthodes appliquer() et EstEnStockFaible()</w:t>
            </w:r>
          </w:p>
        </w:tc>
        <w:tc>
          <w:tcPr>
            <w:tcW w:w="3599"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Mise à jour du stock et alertes dans la base.</w:t>
            </w:r>
          </w:p>
        </w:tc>
        <w:tc>
          <w:tcPr>
            <w:tcW w:w="2427"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Triggers et vue SQL</w:t>
            </w:r>
          </w:p>
        </w:tc>
      </w:tr>
    </w:tbl>
    <w:p>
      <w:pPr>
        <w:pStyle w:val="Normal"/>
        <w:spacing w:before="0" w:after="120"/>
        <w:rPr/>
      </w:pPr>
      <w:r>
        <w:rPr/>
      </w:r>
    </w:p>
    <w:p>
      <w:pPr>
        <w:pStyle w:val="Normal"/>
        <w:spacing w:lineRule="auto" w:line="276" w:before="0" w:after="120"/>
        <w:jc w:val="both"/>
        <w:rPr/>
      </w:pPr>
      <w:r>
        <w:rPr>
          <w:rFonts w:eastAsia="Times New Roman" w:cs="Times New Roman"/>
        </w:rPr>
        <w:t>La classe JournalAudit n’est pas encore traduite en table : c’est une évolution prévue.</w:t>
      </w:r>
    </w:p>
    <w:p>
      <w:pPr>
        <w:pStyle w:val="Heading2"/>
        <w:keepNext w:val="true"/>
        <w:spacing w:before="200" w:after="100"/>
        <w:rPr/>
      </w:pPr>
      <w:r>
        <w:rPr>
          <w:rFonts w:eastAsia="Times New Roman" w:cs="Times New Roman" w:ascii="Times New Roman" w:hAnsi="Times New Roman"/>
          <w:b/>
          <w:bCs/>
          <w:sz w:val="24"/>
          <w:szCs w:val="24"/>
        </w:rPr>
        <w:t>4.2. Schéma relationnel</w:t>
      </w:r>
    </w:p>
    <w:p>
      <w:pPr>
        <w:pStyle w:val="Normal"/>
        <w:spacing w:lineRule="auto" w:line="276" w:before="0" w:after="80"/>
        <w:jc w:val="both"/>
        <w:rPr/>
      </w:pPr>
      <w:r>
        <w:rPr>
          <w:rFonts w:eastAsia="Times New Roman" w:cs="Times New Roman"/>
          <w:i/>
          <w:iCs/>
        </w:rPr>
        <w:t>Légende : clé primaire en gras ; clé étrangère précédée de #.</w:t>
      </w:r>
    </w:p>
    <w:p>
      <w:pPr>
        <w:pStyle w:val="Normal"/>
        <w:spacing w:lineRule="auto" w:line="276" w:before="0" w:after="80"/>
        <w:jc w:val="start"/>
        <w:rPr/>
      </w:pPr>
      <w:r>
        <w:rPr>
          <w:rFonts w:eastAsia="Times New Roman" w:cs="Times New Roman"/>
          <w:b/>
          <w:bCs/>
          <w:sz w:val="22"/>
          <w:szCs w:val="22"/>
        </w:rPr>
        <w:t>UTILISATEUR</w:t>
      </w:r>
      <w:r>
        <w:rPr>
          <w:rFonts w:eastAsia="Times New Roman" w:cs="Times New Roman"/>
        </w:rPr>
        <w:t xml:space="preserve"> ( </w:t>
      </w:r>
      <w:r>
        <w:rPr>
          <w:rFonts w:eastAsia="Times New Roman" w:cs="Times New Roman"/>
          <w:b/>
          <w:bCs/>
        </w:rPr>
        <w:t>id_utilisateur</w:t>
      </w:r>
      <w:r>
        <w:rPr>
          <w:rFonts w:eastAsia="Times New Roman" w:cs="Times New Roman"/>
        </w:rPr>
        <w:t>, nom, prenom, email, mot_de_passe, statut, role_utilisateur )</w:t>
      </w:r>
    </w:p>
    <w:p>
      <w:pPr>
        <w:pStyle w:val="Normal"/>
        <w:spacing w:lineRule="auto" w:line="276" w:before="0" w:after="80"/>
        <w:jc w:val="start"/>
        <w:rPr/>
      </w:pPr>
      <w:r>
        <w:rPr>
          <w:rFonts w:eastAsia="Times New Roman" w:cs="Times New Roman"/>
          <w:b/>
          <w:bCs/>
          <w:sz w:val="22"/>
          <w:szCs w:val="22"/>
        </w:rPr>
        <w:t>FOURNISSEUR</w:t>
      </w:r>
      <w:r>
        <w:rPr>
          <w:rFonts w:eastAsia="Times New Roman" w:cs="Times New Roman"/>
        </w:rPr>
        <w:t xml:space="preserve"> ( </w:t>
      </w:r>
      <w:r>
        <w:rPr>
          <w:rFonts w:eastAsia="Times New Roman" w:cs="Times New Roman"/>
          <w:b/>
          <w:bCs/>
        </w:rPr>
        <w:t>id_fournisseur</w:t>
      </w:r>
      <w:r>
        <w:rPr>
          <w:rFonts w:eastAsia="Times New Roman" w:cs="Times New Roman"/>
        </w:rPr>
        <w:t>, raison_sociale, code_fournisseur, personne_contact, telephone, email, ville, #id_gestionnaire )</w:t>
      </w:r>
    </w:p>
    <w:p>
      <w:pPr>
        <w:pStyle w:val="Normal"/>
        <w:spacing w:lineRule="auto" w:line="276" w:before="0" w:after="80"/>
        <w:jc w:val="start"/>
        <w:rPr/>
      </w:pPr>
      <w:r>
        <w:rPr>
          <w:rFonts w:eastAsia="Times New Roman" w:cs="Times New Roman"/>
          <w:b/>
          <w:bCs/>
          <w:sz w:val="22"/>
          <w:szCs w:val="22"/>
        </w:rPr>
        <w:t>CATEGORIE</w:t>
      </w:r>
      <w:r>
        <w:rPr>
          <w:rFonts w:eastAsia="Times New Roman" w:cs="Times New Roman"/>
        </w:rPr>
        <w:t xml:space="preserve"> ( </w:t>
      </w:r>
      <w:r>
        <w:rPr>
          <w:rFonts w:eastAsia="Times New Roman" w:cs="Times New Roman"/>
          <w:b/>
          <w:bCs/>
        </w:rPr>
        <w:t>id_categorie</w:t>
      </w:r>
      <w:r>
        <w:rPr>
          <w:rFonts w:eastAsia="Times New Roman" w:cs="Times New Roman"/>
        </w:rPr>
        <w:t>, nom, #id_gestionnaire )</w:t>
      </w:r>
    </w:p>
    <w:p>
      <w:pPr>
        <w:pStyle w:val="Normal"/>
        <w:spacing w:lineRule="auto" w:line="276" w:before="0" w:after="80"/>
        <w:jc w:val="start"/>
        <w:rPr/>
      </w:pPr>
      <w:r>
        <w:rPr>
          <w:rFonts w:eastAsia="Times New Roman" w:cs="Times New Roman"/>
          <w:b/>
          <w:bCs/>
          <w:sz w:val="22"/>
          <w:szCs w:val="22"/>
        </w:rPr>
        <w:t>PRODUIT</w:t>
      </w:r>
      <w:r>
        <w:rPr>
          <w:rFonts w:eastAsia="Times New Roman" w:cs="Times New Roman"/>
        </w:rPr>
        <w:t xml:space="preserve"> ( </w:t>
      </w:r>
      <w:r>
        <w:rPr>
          <w:rFonts w:eastAsia="Times New Roman" w:cs="Times New Roman"/>
          <w:b/>
          <w:bCs/>
        </w:rPr>
        <w:t>id_produit</w:t>
      </w:r>
      <w:r>
        <w:rPr>
          <w:rFonts w:eastAsia="Times New Roman" w:cs="Times New Roman"/>
        </w:rPr>
        <w:t>, reference, nom, description, quantite_disponible, seuil_alerte, prix, #id_categorie, #id_gestionnaire )</w:t>
      </w:r>
    </w:p>
    <w:p>
      <w:pPr>
        <w:pStyle w:val="Normal"/>
        <w:spacing w:lineRule="auto" w:line="276" w:before="0" w:after="80"/>
        <w:jc w:val="start"/>
        <w:rPr/>
      </w:pPr>
      <w:r>
        <w:rPr>
          <w:rFonts w:eastAsia="Times New Roman" w:cs="Times New Roman"/>
          <w:b/>
          <w:bCs/>
          <w:sz w:val="22"/>
          <w:szCs w:val="22"/>
        </w:rPr>
        <w:t>MOUVEMENT_STOCK</w:t>
      </w:r>
      <w:r>
        <w:rPr>
          <w:rFonts w:eastAsia="Times New Roman" w:cs="Times New Roman"/>
        </w:rPr>
        <w:t xml:space="preserve"> ( </w:t>
      </w:r>
      <w:r>
        <w:rPr>
          <w:rFonts w:eastAsia="Times New Roman" w:cs="Times New Roman"/>
          <w:b/>
          <w:bCs/>
        </w:rPr>
        <w:t>id_mouvement</w:t>
      </w:r>
      <w:r>
        <w:rPr>
          <w:rFonts w:eastAsia="Times New Roman" w:cs="Times New Roman"/>
        </w:rPr>
        <w:t>, date_mouvement, quantite, type_mouvement, #id_produit, #id_gestionnaire )</w:t>
      </w:r>
    </w:p>
    <w:p>
      <w:pPr>
        <w:pStyle w:val="Normal"/>
        <w:spacing w:lineRule="auto" w:line="276" w:before="0" w:after="80"/>
        <w:jc w:val="start"/>
        <w:rPr/>
      </w:pPr>
      <w:r>
        <w:rPr>
          <w:rFonts w:eastAsia="Times New Roman" w:cs="Times New Roman"/>
          <w:b/>
          <w:bCs/>
          <w:sz w:val="22"/>
          <w:szCs w:val="22"/>
        </w:rPr>
        <w:t>INVENTAIRE</w:t>
      </w:r>
      <w:r>
        <w:rPr>
          <w:rFonts w:eastAsia="Times New Roman" w:cs="Times New Roman"/>
        </w:rPr>
        <w:t xml:space="preserve"> ( </w:t>
      </w:r>
      <w:r>
        <w:rPr>
          <w:rFonts w:eastAsia="Times New Roman" w:cs="Times New Roman"/>
          <w:b/>
          <w:bCs/>
        </w:rPr>
        <w:t>id_inventaire</w:t>
      </w:r>
      <w:r>
        <w:rPr>
          <w:rFonts w:eastAsia="Times New Roman" w:cs="Times New Roman"/>
        </w:rPr>
        <w:t>, date_inventaire, #id_superviseur )</w:t>
      </w:r>
    </w:p>
    <w:p>
      <w:pPr>
        <w:pStyle w:val="Normal"/>
        <w:spacing w:lineRule="auto" w:line="276" w:before="0" w:after="80"/>
        <w:jc w:val="start"/>
        <w:rPr/>
      </w:pPr>
      <w:r>
        <w:rPr>
          <w:rFonts w:eastAsia="Times New Roman" w:cs="Times New Roman"/>
          <w:b/>
          <w:bCs/>
          <w:sz w:val="22"/>
          <w:szCs w:val="22"/>
        </w:rPr>
        <w:t>LIGNE_INVENTAIRE</w:t>
      </w:r>
      <w:r>
        <w:rPr>
          <w:rFonts w:eastAsia="Times New Roman" w:cs="Times New Roman"/>
        </w:rPr>
        <w:t xml:space="preserve"> ( </w:t>
      </w:r>
      <w:r>
        <w:rPr>
          <w:rFonts w:eastAsia="Times New Roman" w:cs="Times New Roman"/>
          <w:b/>
          <w:bCs/>
        </w:rPr>
        <w:t>id_ligne_inventaire</w:t>
      </w:r>
      <w:r>
        <w:rPr>
          <w:rFonts w:eastAsia="Times New Roman" w:cs="Times New Roman"/>
        </w:rPr>
        <w:t>, quantite_theorique, quantite_reelle, ecart, #id_inventaire, #id_produit )</w:t>
      </w:r>
    </w:p>
    <w:p>
      <w:pPr>
        <w:pStyle w:val="Normal"/>
        <w:spacing w:lineRule="auto" w:line="276" w:before="0" w:after="80"/>
        <w:jc w:val="start"/>
        <w:rPr/>
      </w:pPr>
      <w:r>
        <w:rPr>
          <w:rFonts w:eastAsia="Times New Roman" w:cs="Times New Roman"/>
          <w:b/>
          <w:bCs/>
          <w:sz w:val="22"/>
          <w:szCs w:val="22"/>
        </w:rPr>
        <w:t>ALERTE</w:t>
      </w:r>
      <w:r>
        <w:rPr>
          <w:rFonts w:eastAsia="Times New Roman" w:cs="Times New Roman"/>
        </w:rPr>
        <w:t xml:space="preserve"> ( </w:t>
      </w:r>
      <w:r>
        <w:rPr>
          <w:rFonts w:eastAsia="Times New Roman" w:cs="Times New Roman"/>
          <w:b/>
          <w:bCs/>
        </w:rPr>
        <w:t>id_alerte</w:t>
      </w:r>
      <w:r>
        <w:rPr>
          <w:rFonts w:eastAsia="Times New Roman" w:cs="Times New Roman"/>
        </w:rPr>
        <w:t>, date_alerte, message, traitee, #id_produit )</w:t>
      </w:r>
    </w:p>
    <w:p>
      <w:pPr>
        <w:pStyle w:val="Heading1"/>
        <w:keepNext w:val="true"/>
        <w:pBdr>
          <w:bottom w:val="single" w:sz="6" w:space="2" w:color="000000"/>
        </w:pBdr>
        <w:spacing w:before="280" w:after="140"/>
        <w:rPr/>
      </w:pPr>
      <w:r>
        <w:rPr>
          <w:rFonts w:eastAsia="Times New Roman" w:cs="Times New Roman" w:ascii="Times New Roman" w:hAnsi="Times New Roman"/>
          <w:b/>
          <w:bCs/>
          <w:sz w:val="28"/>
          <w:szCs w:val="28"/>
        </w:rPr>
        <w:t>5. Implémentation de la base de données</w:t>
      </w:r>
    </w:p>
    <w:p>
      <w:pPr>
        <w:pStyle w:val="Normal"/>
        <w:spacing w:lineRule="auto" w:line="276" w:before="0" w:after="120"/>
        <w:jc w:val="both"/>
        <w:rPr/>
      </w:pPr>
      <w:r>
        <w:rPr>
          <w:rFonts w:eastAsia="Times New Roman" w:cs="Times New Roman"/>
        </w:rPr>
        <w:t>Le script SQL (Annexe A) est testé sur MariaDB 10.11 et compatible MySQL 8.0+. Il crée la base, les 8 tables, les contraintes, 10 index, une vue, 3 triggers et un jeu de données de test.</w:t>
      </w:r>
    </w:p>
    <w:p>
      <w:pPr>
        <w:pStyle w:val="Normal"/>
        <w:keepNext w:val="true"/>
        <w:spacing w:lineRule="auto" w:line="276" w:before="0" w:after="60"/>
        <w:jc w:val="both"/>
        <w:rPr/>
      </w:pPr>
      <w:r>
        <w:rPr>
          <w:rFonts w:eastAsia="Times New Roman" w:cs="Times New Roman"/>
          <w:b/>
          <w:bCs/>
        </w:rPr>
        <w:t>Traitements automatiques :</w:t>
      </w:r>
    </w:p>
    <w:p>
      <w:pPr>
        <w:pStyle w:val="ListParagraph"/>
        <w:numPr>
          <w:ilvl w:val="0"/>
          <w:numId w:val="1"/>
        </w:numPr>
        <w:spacing w:lineRule="auto" w:line="276" w:before="0" w:after="60"/>
        <w:jc w:val="start"/>
        <w:rPr/>
      </w:pPr>
      <w:r>
        <w:rPr>
          <w:rFonts w:eastAsia="Times New Roman" w:cs="Times New Roman"/>
        </w:rPr>
        <w:t>une entrée ou une sortie met à jour la quantité disponible ;</w:t>
      </w:r>
    </w:p>
    <w:p>
      <w:pPr>
        <w:pStyle w:val="ListParagraph"/>
        <w:numPr>
          <w:ilvl w:val="0"/>
          <w:numId w:val="1"/>
        </w:numPr>
        <w:spacing w:lineRule="auto" w:line="276" w:before="0" w:after="60"/>
        <w:jc w:val="start"/>
        <w:rPr/>
      </w:pPr>
      <w:r>
        <w:rPr>
          <w:rFonts w:eastAsia="Times New Roman" w:cs="Times New Roman"/>
        </w:rPr>
        <w:t>une sortie supérieure au stock est refusée (« Stock insuffisant ») ;</w:t>
      </w:r>
    </w:p>
    <w:p>
      <w:pPr>
        <w:pStyle w:val="ListParagraph"/>
        <w:numPr>
          <w:ilvl w:val="0"/>
          <w:numId w:val="1"/>
        </w:numPr>
        <w:spacing w:lineRule="auto" w:line="276" w:before="0" w:after="60"/>
        <w:jc w:val="start"/>
        <w:rPr/>
      </w:pPr>
      <w:r>
        <w:rPr>
          <w:rFonts w:eastAsia="Times New Roman" w:cs="Times New Roman"/>
        </w:rPr>
        <w:t>une alerte est créée quand le stock passe sous le seuil (une seule alerte non traitée par produit) ;</w:t>
      </w:r>
    </w:p>
    <w:p>
      <w:pPr>
        <w:pStyle w:val="ListParagraph"/>
        <w:numPr>
          <w:ilvl w:val="0"/>
          <w:numId w:val="1"/>
        </w:numPr>
        <w:spacing w:lineRule="auto" w:line="276" w:before="0" w:after="60"/>
        <w:jc w:val="start"/>
        <w:rPr/>
      </w:pPr>
      <w:r>
        <w:rPr>
          <w:rFonts w:eastAsia="Times New Roman" w:cs="Times New Roman"/>
        </w:rPr>
        <w:t>seul un utilisateur de rôle SUPERVISEUR peut réaliser un inventaire.</w:t>
      </w:r>
    </w:p>
    <w:p>
      <w:pPr>
        <w:pStyle w:val="Heading1"/>
        <w:keepNext w:val="true"/>
        <w:pBdr>
          <w:bottom w:val="single" w:sz="6" w:space="2" w:color="000000"/>
        </w:pBdr>
        <w:spacing w:before="280" w:after="140"/>
        <w:rPr/>
      </w:pPr>
      <w:r>
        <w:rPr>
          <w:rFonts w:eastAsia="Times New Roman" w:cs="Times New Roman" w:ascii="Times New Roman" w:hAnsi="Times New Roman"/>
          <w:b/>
          <w:bCs/>
          <w:sz w:val="28"/>
          <w:szCs w:val="28"/>
        </w:rPr>
        <w:t>6. Réalisation de l’application</w:t>
      </w:r>
    </w:p>
    <w:p>
      <w:pPr>
        <w:pStyle w:val="Heading2"/>
        <w:keepNext w:val="true"/>
        <w:spacing w:before="200" w:after="100"/>
        <w:rPr/>
      </w:pPr>
      <w:r>
        <w:rPr>
          <w:rFonts w:eastAsia="Times New Roman" w:cs="Times New Roman" w:ascii="Times New Roman" w:hAnsi="Times New Roman"/>
          <w:b/>
          <w:bCs/>
          <w:sz w:val="24"/>
          <w:szCs w:val="24"/>
        </w:rPr>
        <w:t>6.1. Environnement de développement</w:t>
      </w:r>
    </w:p>
    <w:p>
      <w:pPr>
        <w:pStyle w:val="Normal"/>
        <w:keepNext w:val="true"/>
        <w:spacing w:before="120" w:after="80"/>
        <w:jc w:val="start"/>
        <w:rPr/>
      </w:pPr>
      <w:r>
        <w:rPr>
          <w:rFonts w:eastAsia="Times New Roman" w:cs="Times New Roman"/>
          <w:b/>
          <w:bCs/>
          <w:sz w:val="21"/>
          <w:szCs w:val="21"/>
        </w:rPr>
        <w:t>Tableau 6 : Technologies utilisées</w:t>
      </w:r>
    </w:p>
    <w:tbl>
      <w:tblPr>
        <w:tblW w:w="9026" w:type="dxa"/>
        <w:jc w:val="start"/>
        <w:tblInd w:w="0" w:type="dxa"/>
        <w:tblLayout w:type="fixed"/>
        <w:tblCellMar>
          <w:top w:w="60" w:type="dxa"/>
          <w:start w:w="100" w:type="dxa"/>
          <w:bottom w:w="60" w:type="dxa"/>
          <w:end w:w="100" w:type="dxa"/>
        </w:tblCellMar>
      </w:tblPr>
      <w:tblGrid>
        <w:gridCol w:w="3000"/>
        <w:gridCol w:w="6026"/>
      </w:tblGrid>
      <w:tr>
        <w:trPr>
          <w:tblHeader w:val="true"/>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Domaine</w:t>
            </w:r>
          </w:p>
        </w:tc>
        <w:tc>
          <w:tcPr>
            <w:tcW w:w="60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bCs/>
                <w:sz w:val="21"/>
                <w:szCs w:val="21"/>
              </w:rPr>
              <w:t>Technologie</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Langage</w:t>
            </w:r>
          </w:p>
        </w:tc>
        <w:tc>
          <w:tcPr>
            <w:tcW w:w="60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TypeScript / JavaScript</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Frameworks</w:t>
            </w:r>
          </w:p>
        </w:tc>
        <w:tc>
          <w:tcPr>
            <w:tcW w:w="60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ReactJS (interface) et NestJS (serveur)</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Interface web</w:t>
            </w:r>
          </w:p>
        </w:tc>
        <w:tc>
          <w:tcPr>
            <w:tcW w:w="60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HTML, CSS, Tailwind CSS</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Base de données</w:t>
            </w:r>
          </w:p>
        </w:tc>
        <w:tc>
          <w:tcPr>
            <w:tcW w:w="60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MySQL 8.0+ / MariaDB (InnoDB)</w:t>
            </w:r>
          </w:p>
        </w:tc>
      </w:tr>
      <w:tr>
        <w:trPr>
          <w:cantSplit w:val="true"/>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Outils</w:t>
            </w:r>
          </w:p>
        </w:tc>
        <w:tc>
          <w:tcPr>
            <w:tcW w:w="6026" w:type="dxa"/>
            <w:tcBorders>
              <w:top w:val="single" w:sz="4" w:space="0" w:color="000000"/>
              <w:start w:val="single" w:sz="4" w:space="0" w:color="000000"/>
              <w:bottom w:val="single" w:sz="4" w:space="0" w:color="000000"/>
              <w:end w:val="single" w:sz="4" w:space="0" w:color="000000"/>
            </w:tcBorders>
          </w:tcPr>
          <w:p>
            <w:pPr>
              <w:pStyle w:val="Normal"/>
              <w:spacing w:before="0" w:after="0"/>
              <w:jc w:val="start"/>
              <w:rPr/>
            </w:pPr>
            <w:r>
              <w:rPr>
                <w:rFonts w:eastAsia="Times New Roman" w:cs="Times New Roman"/>
                <w:b w:val="false"/>
                <w:bCs w:val="false"/>
                <w:sz w:val="21"/>
                <w:szCs w:val="21"/>
              </w:rPr>
              <w:t>Visual Studio Code, Git</w:t>
            </w:r>
          </w:p>
        </w:tc>
      </w:tr>
    </w:tbl>
    <w:p>
      <w:pPr>
        <w:pStyle w:val="Normal"/>
        <w:spacing w:before="0" w:after="120"/>
        <w:rPr/>
      </w:pPr>
      <w:r>
        <w:rPr/>
      </w:r>
    </w:p>
    <w:p>
      <w:pPr>
        <w:pStyle w:val="Heading2"/>
        <w:keepNext w:val="true"/>
        <w:spacing w:before="200" w:after="100"/>
        <w:rPr/>
      </w:pPr>
      <w:r>
        <w:rPr>
          <w:rFonts w:eastAsia="Times New Roman" w:cs="Times New Roman" w:ascii="Times New Roman" w:hAnsi="Times New Roman"/>
          <w:b/>
          <w:bCs/>
          <w:sz w:val="24"/>
          <w:szCs w:val="24"/>
        </w:rPr>
        <w:t>6.2. Interfaces de l’application</w:t>
      </w:r>
    </w:p>
    <w:p>
      <w:pPr>
        <w:pStyle w:val="Normal"/>
        <w:keepNext w:val="true"/>
        <w:spacing w:before="80" w:after="60"/>
        <w:jc w:val="center"/>
        <w:rPr/>
      </w:pPr>
      <w:r>
        <w:rPr/>
        <w:drawing>
          <wp:anchor distT="0" distB="0" distL="0" distR="0" simplePos="0" relativeHeight="4" behindDoc="0" locked="0" layoutInCell="0" allowOverlap="1">
            <wp:simplePos x="0" y="0"/>
            <wp:positionH relativeFrom="column">
              <wp:posOffset>0</wp:posOffset>
            </wp:positionH>
            <wp:positionV relativeFrom="paragraph">
              <wp:posOffset>658495</wp:posOffset>
            </wp:positionV>
            <wp:extent cx="5731510" cy="293751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6"/>
                    <a:stretch>
                      <a:fillRect/>
                    </a:stretch>
                  </pic:blipFill>
                  <pic:spPr bwMode="auto">
                    <a:xfrm>
                      <a:off x="0" y="0"/>
                      <a:ext cx="5731510" cy="2937510"/>
                    </a:xfrm>
                    <a:prstGeom prst="rect">
                      <a:avLst/>
                    </a:prstGeom>
                    <a:noFill/>
                  </pic:spPr>
                </pic:pic>
              </a:graphicData>
            </a:graphic>
          </wp:anchor>
        </w:drawing>
      </w:r>
    </w:p>
    <w:p>
      <w:pPr>
        <w:pStyle w:val="Normal"/>
        <w:spacing w:before="80" w:after="60"/>
        <w:jc w:val="center"/>
        <w:rPr/>
      </w:pPr>
      <w:r>
        <w:rPr/>
      </w:r>
    </w:p>
    <w:p>
      <w:pPr>
        <w:pStyle w:val="Normal"/>
        <w:spacing w:before="80" w:after="60"/>
        <w:jc w:val="center"/>
        <w:rPr/>
      </w:pPr>
      <w:r>
        <w:rPr/>
      </w:r>
    </w:p>
    <w:p>
      <w:pPr>
        <w:pStyle w:val="Normal"/>
        <w:spacing w:before="80" w:after="60"/>
        <w:jc w:val="center"/>
        <w:rPr/>
      </w:pPr>
      <w:r>
        <w:rPr/>
      </w:r>
    </w:p>
    <w:p>
      <w:pPr>
        <w:pStyle w:val="Normal"/>
        <w:spacing w:before="0" w:after="160"/>
        <w:jc w:val="center"/>
        <w:rPr/>
      </w:pPr>
      <w:r>
        <w:rPr>
          <w:rFonts w:eastAsia="Times New Roman" w:cs="Times New Roman"/>
          <w:i/>
          <w:iCs/>
          <w:sz w:val="20"/>
          <w:szCs w:val="20"/>
        </w:rPr>
        <w:t>Figure 3 : Page d’accueil</w:t>
      </w:r>
    </w:p>
    <w:p>
      <w:pPr>
        <w:pStyle w:val="Normal"/>
        <w:keepNext w:val="true"/>
        <w:spacing w:before="80" w:after="60"/>
        <w:jc w:val="center"/>
        <w:rPr/>
      </w:pPr>
      <w:r>
        <w:rPr/>
      </w:r>
    </w:p>
    <w:p>
      <w:pPr>
        <w:pStyle w:val="Normal"/>
        <w:spacing w:before="80" w:after="60"/>
        <w:jc w:val="center"/>
        <w:rPr/>
      </w:pPr>
      <w:r>
        <w:rPr/>
      </w:r>
    </w:p>
    <w:p>
      <w:pPr>
        <w:pStyle w:val="Normal"/>
        <w:spacing w:before="80" w:after="60"/>
        <w:jc w:val="center"/>
        <w:rPr/>
      </w:pPr>
      <w:r>
        <w:rPr/>
      </w:r>
    </w:p>
    <w:p>
      <w:pPr>
        <w:pStyle w:val="Normal"/>
        <w:spacing w:before="80" w:after="60"/>
        <w:jc w:val="center"/>
        <w:rPr/>
      </w:pPr>
      <w:r>
        <w:rPr/>
        <w:drawing>
          <wp:anchor distT="0" distB="0" distL="0" distR="0" simplePos="0" relativeHeight="5" behindDoc="0" locked="0" layoutInCell="0" allowOverlap="1">
            <wp:simplePos x="0" y="0"/>
            <wp:positionH relativeFrom="column">
              <wp:posOffset>0</wp:posOffset>
            </wp:positionH>
            <wp:positionV relativeFrom="paragraph">
              <wp:posOffset>151130</wp:posOffset>
            </wp:positionV>
            <wp:extent cx="5731510" cy="2937510"/>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5731510" cy="2937510"/>
                    </a:xfrm>
                    <a:prstGeom prst="rect">
                      <a:avLst/>
                    </a:prstGeom>
                    <a:noFill/>
                  </pic:spPr>
                </pic:pic>
              </a:graphicData>
            </a:graphic>
          </wp:anchor>
        </w:drawing>
      </w:r>
    </w:p>
    <w:p>
      <w:pPr>
        <w:pStyle w:val="Normal"/>
        <w:spacing w:before="0" w:after="160"/>
        <w:jc w:val="center"/>
        <w:rPr/>
      </w:pPr>
      <w:r>
        <w:rPr>
          <w:rFonts w:eastAsia="Times New Roman" w:cs="Times New Roman"/>
          <w:i/>
          <w:iCs/>
          <w:sz w:val="20"/>
          <w:szCs w:val="20"/>
        </w:rPr>
        <w:t>Figure 4 : Page de connexion</w:t>
      </w:r>
    </w:p>
    <w:p>
      <w:pPr>
        <w:pStyle w:val="Normal"/>
        <w:keepNext w:val="true"/>
        <w:spacing w:before="80" w:after="60"/>
        <w:jc w:val="center"/>
        <w:rPr/>
      </w:pPr>
      <w:r>
        <w:rPr/>
      </w:r>
    </w:p>
    <w:p>
      <w:pPr>
        <w:pStyle w:val="Normal"/>
        <w:spacing w:before="80" w:after="60"/>
        <w:jc w:val="center"/>
        <w:rPr/>
      </w:pPr>
      <w:r>
        <w:rPr/>
        <w:drawing>
          <wp:anchor distT="0" distB="0" distL="0" distR="0" simplePos="0" relativeHeight="6" behindDoc="0" locked="0" layoutInCell="0" allowOverlap="1">
            <wp:simplePos x="0" y="0"/>
            <wp:positionH relativeFrom="column">
              <wp:posOffset>-27940</wp:posOffset>
            </wp:positionH>
            <wp:positionV relativeFrom="paragraph">
              <wp:posOffset>821055</wp:posOffset>
            </wp:positionV>
            <wp:extent cx="5731510" cy="2937510"/>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5731510" cy="2937510"/>
                    </a:xfrm>
                    <a:prstGeom prst="rect">
                      <a:avLst/>
                    </a:prstGeom>
                    <a:noFill/>
                  </pic:spPr>
                </pic:pic>
              </a:graphicData>
            </a:graphic>
          </wp:anchor>
        </w:drawing>
      </w:r>
    </w:p>
    <w:p>
      <w:pPr>
        <w:pStyle w:val="Normal"/>
        <w:spacing w:before="80" w:after="60"/>
        <w:jc w:val="center"/>
        <w:rPr/>
      </w:pPr>
      <w:r>
        <w:rPr/>
      </w:r>
    </w:p>
    <w:p>
      <w:pPr>
        <w:pStyle w:val="Normal"/>
        <w:spacing w:before="80" w:after="60"/>
        <w:jc w:val="center"/>
        <w:rPr/>
      </w:pPr>
      <w:r>
        <w:rPr/>
      </w:r>
    </w:p>
    <w:p>
      <w:pPr>
        <w:pStyle w:val="Normal"/>
        <w:spacing w:before="80" w:after="60"/>
        <w:jc w:val="center"/>
        <w:rPr/>
      </w:pPr>
      <w:r>
        <w:rPr/>
      </w:r>
    </w:p>
    <w:p>
      <w:pPr>
        <w:pStyle w:val="Normal"/>
        <w:spacing w:before="80" w:after="60"/>
        <w:jc w:val="center"/>
        <w:rPr/>
      </w:pPr>
      <w:r>
        <w:rPr/>
      </w:r>
    </w:p>
    <w:p>
      <w:pPr>
        <w:pStyle w:val="Normal"/>
        <w:spacing w:before="0" w:after="160"/>
        <w:jc w:val="center"/>
        <w:rPr/>
      </w:pPr>
      <w:r>
        <w:rPr>
          <w:rFonts w:eastAsia="Times New Roman" w:cs="Times New Roman"/>
          <w:i/>
          <w:iCs/>
          <w:sz w:val="20"/>
          <w:szCs w:val="20"/>
        </w:rPr>
        <w:t>Figure 5 : Tableau de bord</w:t>
      </w:r>
    </w:p>
    <w:p>
      <w:pPr>
        <w:pStyle w:val="Normal"/>
        <w:keepNext w:val="true"/>
        <w:spacing w:before="80" w:after="60"/>
        <w:jc w:val="center"/>
        <w:rPr/>
      </w:pPr>
      <w:r>
        <w:rPr/>
      </w:r>
    </w:p>
    <w:p>
      <w:pPr>
        <w:pStyle w:val="Normal"/>
        <w:spacing w:before="80" w:after="60"/>
        <w:jc w:val="center"/>
        <w:rPr/>
      </w:pPr>
      <w:r>
        <w:rPr/>
      </w:r>
    </w:p>
    <w:p>
      <w:pPr>
        <w:pStyle w:val="Normal"/>
        <w:spacing w:before="80" w:after="60"/>
        <w:jc w:val="center"/>
        <w:rPr/>
      </w:pPr>
      <w:r>
        <w:rPr/>
      </w:r>
    </w:p>
    <w:p>
      <w:pPr>
        <w:pStyle w:val="Normal"/>
        <w:spacing w:before="80" w:after="60"/>
        <w:jc w:val="center"/>
        <w:rPr/>
      </w:pPr>
      <w:r>
        <w:rPr/>
        <w:drawing>
          <wp:anchor distT="0" distB="0" distL="0" distR="0" simplePos="0" relativeHeight="7" behindDoc="0" locked="0" layoutInCell="0" allowOverlap="1">
            <wp:simplePos x="0" y="0"/>
            <wp:positionH relativeFrom="column">
              <wp:posOffset>0</wp:posOffset>
            </wp:positionH>
            <wp:positionV relativeFrom="paragraph">
              <wp:posOffset>132715</wp:posOffset>
            </wp:positionV>
            <wp:extent cx="5731510" cy="2937510"/>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tretch>
                      <a:fillRect/>
                    </a:stretch>
                  </pic:blipFill>
                  <pic:spPr bwMode="auto">
                    <a:xfrm>
                      <a:off x="0" y="0"/>
                      <a:ext cx="5731510" cy="2937510"/>
                    </a:xfrm>
                    <a:prstGeom prst="rect">
                      <a:avLst/>
                    </a:prstGeom>
                    <a:noFill/>
                  </pic:spPr>
                </pic:pic>
              </a:graphicData>
            </a:graphic>
          </wp:anchor>
        </w:drawing>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t>Figure 6 : Enregistrement d’une entrée</w:t>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drawing>
          <wp:anchor distT="0" distB="0" distL="0" distR="0" simplePos="0" relativeHeight="8" behindDoc="0" locked="0" layoutInCell="0" allowOverlap="1">
            <wp:simplePos x="0" y="0"/>
            <wp:positionH relativeFrom="column">
              <wp:posOffset>0</wp:posOffset>
            </wp:positionH>
            <wp:positionV relativeFrom="paragraph">
              <wp:posOffset>330835</wp:posOffset>
            </wp:positionV>
            <wp:extent cx="5731510" cy="2937510"/>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5731510" cy="2937510"/>
                    </a:xfrm>
                    <a:prstGeom prst="rect">
                      <a:avLst/>
                    </a:prstGeom>
                    <a:noFill/>
                  </pic:spPr>
                </pic:pic>
              </a:graphicData>
            </a:graphic>
          </wp:anchor>
        </w:drawing>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pPr>
      <w:r>
        <w:rPr>
          <w:rFonts w:eastAsia="Times New Roman" w:cs="Times New Roman"/>
          <w:i/>
          <w:iCs/>
          <w:sz w:val="20"/>
          <w:szCs w:val="20"/>
        </w:rPr>
        <w:t>Figure 7 : Alertes de stock faible</w:t>
      </w:r>
    </w:p>
    <w:p>
      <w:pPr>
        <w:pStyle w:val="Normal"/>
        <w:keepNext w:val="true"/>
        <w:spacing w:before="80" w:after="60"/>
        <w:jc w:val="center"/>
        <w:rPr/>
      </w:pPr>
      <w:r>
        <w:rPr/>
      </w:r>
    </w:p>
    <w:p>
      <w:pPr>
        <w:pStyle w:val="Normal"/>
        <w:spacing w:before="80" w:after="60"/>
        <w:jc w:val="center"/>
        <w:rPr/>
      </w:pPr>
      <w:r>
        <w:rPr/>
      </w:r>
    </w:p>
    <w:p>
      <w:pPr>
        <w:pStyle w:val="Normal"/>
        <w:spacing w:before="80" w:after="60"/>
        <w:jc w:val="center"/>
        <w:rPr/>
      </w:pPr>
      <w:r>
        <w:rPr/>
      </w:r>
    </w:p>
    <w:p>
      <w:pPr>
        <w:pStyle w:val="Normal"/>
        <w:spacing w:before="80" w:after="60"/>
        <w:jc w:val="center"/>
        <w:rPr/>
      </w:pPr>
      <w:r>
        <w:rPr/>
        <w:drawing>
          <wp:anchor distT="0" distB="0" distL="0" distR="0" simplePos="0" relativeHeight="9" behindDoc="0" locked="0" layoutInCell="0" allowOverlap="1">
            <wp:simplePos x="0" y="0"/>
            <wp:positionH relativeFrom="column">
              <wp:posOffset>0</wp:posOffset>
            </wp:positionH>
            <wp:positionV relativeFrom="paragraph">
              <wp:posOffset>15240</wp:posOffset>
            </wp:positionV>
            <wp:extent cx="5731510" cy="2937510"/>
            <wp:effectExtent l="0" t="0" r="0" b="0"/>
            <wp:wrapSquare wrapText="largest"/>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11"/>
                    <a:stretch>
                      <a:fillRect/>
                    </a:stretch>
                  </pic:blipFill>
                  <pic:spPr bwMode="auto">
                    <a:xfrm>
                      <a:off x="0" y="0"/>
                      <a:ext cx="5731510" cy="2937510"/>
                    </a:xfrm>
                    <a:prstGeom prst="rect">
                      <a:avLst/>
                    </a:prstGeom>
                    <a:noFill/>
                  </pic:spPr>
                </pic:pic>
              </a:graphicData>
            </a:graphic>
          </wp:anchor>
        </w:drawing>
      </w:r>
    </w:p>
    <w:p>
      <w:pPr>
        <w:pStyle w:val="Normal"/>
        <w:spacing w:before="80" w:after="60"/>
        <w:jc w:val="center"/>
        <w:rPr/>
      </w:pPr>
      <w:r>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t>Figure 8 : Inventaire du stock (superviseur)</w:t>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pPr>
      <w:r>
        <w:rPr/>
        <w:drawing>
          <wp:anchor distT="0" distB="0" distL="0" distR="0" simplePos="0" relativeHeight="10" behindDoc="0" locked="0" layoutInCell="0" allowOverlap="1">
            <wp:simplePos x="0" y="0"/>
            <wp:positionH relativeFrom="column">
              <wp:posOffset>-124460</wp:posOffset>
            </wp:positionH>
            <wp:positionV relativeFrom="paragraph">
              <wp:posOffset>26670</wp:posOffset>
            </wp:positionV>
            <wp:extent cx="5731510" cy="2937510"/>
            <wp:effectExtent l="0" t="0" r="0" b="0"/>
            <wp:wrapSquare wrapText="largest"/>
            <wp:docPr id="1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pic:cNvPicPr>
                      <a:picLocks noChangeAspect="1" noChangeArrowheads="1"/>
                    </pic:cNvPicPr>
                  </pic:nvPicPr>
                  <pic:blipFill>
                    <a:blip r:embed="rId12"/>
                    <a:stretch>
                      <a:fillRect/>
                    </a:stretch>
                  </pic:blipFill>
                  <pic:spPr bwMode="auto">
                    <a:xfrm>
                      <a:off x="0" y="0"/>
                      <a:ext cx="5731510" cy="2937510"/>
                    </a:xfrm>
                    <a:prstGeom prst="rect">
                      <a:avLst/>
                    </a:prstGeom>
                    <a:noFill/>
                  </pic:spPr>
                </pic:pic>
              </a:graphicData>
            </a:graphic>
          </wp:anchor>
        </w:drawing>
      </w:r>
    </w:p>
    <w:p>
      <w:pPr>
        <w:pStyle w:val="Normal"/>
        <w:spacing w:before="80" w:after="60"/>
        <w:jc w:val="center"/>
        <w:rPr/>
      </w:pPr>
      <w:r>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t>Figure 9 : Statistiques globales (superviseur)</w:t>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drawing>
          <wp:anchor distT="0" distB="0" distL="0" distR="0" simplePos="0" relativeHeight="11" behindDoc="0" locked="0" layoutInCell="0" allowOverlap="1">
            <wp:simplePos x="0" y="0"/>
            <wp:positionH relativeFrom="column">
              <wp:posOffset>-69215</wp:posOffset>
            </wp:positionH>
            <wp:positionV relativeFrom="paragraph">
              <wp:posOffset>96520</wp:posOffset>
            </wp:positionV>
            <wp:extent cx="5731510" cy="2937510"/>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3"/>
                    <a:stretch>
                      <a:fillRect/>
                    </a:stretch>
                  </pic:blipFill>
                  <pic:spPr bwMode="auto">
                    <a:xfrm>
                      <a:off x="0" y="0"/>
                      <a:ext cx="5731510" cy="2937510"/>
                    </a:xfrm>
                    <a:prstGeom prst="rect">
                      <a:avLst/>
                    </a:prstGeom>
                    <a:noFill/>
                  </pic:spPr>
                </pic:pic>
              </a:graphicData>
            </a:graphic>
          </wp:anchor>
        </w:drawing>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t xml:space="preserve">Figure 9 : </w:t>
      </w:r>
      <w:r>
        <w:rPr>
          <w:rFonts w:eastAsia="Times New Roman" w:cs="Times New Roman"/>
          <w:i/>
          <w:iCs/>
          <w:sz w:val="20"/>
          <w:szCs w:val="20"/>
        </w:rPr>
        <w:t>Journal</w:t>
      </w:r>
      <w:r>
        <w:rPr>
          <w:rFonts w:eastAsia="Times New Roman" w:cs="Times New Roman"/>
          <w:i/>
          <w:iCs/>
          <w:sz w:val="20"/>
          <w:szCs w:val="20"/>
        </w:rPr>
        <w:t xml:space="preserve"> </w:t>
      </w:r>
      <w:r>
        <w:rPr>
          <w:rFonts w:eastAsia="Times New Roman" w:cs="Times New Roman"/>
          <w:i/>
          <w:iCs/>
          <w:sz w:val="20"/>
          <w:szCs w:val="20"/>
        </w:rPr>
        <w:t>d’audit</w:t>
      </w:r>
      <w:r>
        <w:rPr>
          <w:rFonts w:eastAsia="Times New Roman" w:cs="Times New Roman"/>
          <w:i/>
          <w:iCs/>
          <w:sz w:val="20"/>
          <w:szCs w:val="20"/>
        </w:rPr>
        <w:t xml:space="preserve"> (superviseur)</w:t>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r>
    </w:p>
    <w:p>
      <w:pPr>
        <w:pStyle w:val="Normal"/>
        <w:spacing w:before="0" w:after="160"/>
        <w:jc w:val="center"/>
        <w:rPr>
          <w:rFonts w:ascii="Times New Roman" w:hAnsi="Times New Roman" w:eastAsia="Times New Roman" w:cs="Times New Roman"/>
          <w:i/>
          <w:iCs/>
          <w:sz w:val="20"/>
          <w:szCs w:val="20"/>
        </w:rPr>
      </w:pPr>
      <w:r>
        <w:rPr>
          <w:rFonts w:eastAsia="Times New Roman" w:cs="Times New Roman"/>
          <w:i/>
          <w:iCs/>
          <w:sz w:val="20"/>
          <w:szCs w:val="20"/>
        </w:rPr>
        <w:drawing>
          <wp:anchor distT="0" distB="0" distL="0" distR="0" simplePos="0" relativeHeight="12" behindDoc="0" locked="0" layoutInCell="0" allowOverlap="1">
            <wp:simplePos x="0" y="0"/>
            <wp:positionH relativeFrom="column">
              <wp:posOffset>123825</wp:posOffset>
            </wp:positionH>
            <wp:positionV relativeFrom="paragraph">
              <wp:posOffset>74930</wp:posOffset>
            </wp:positionV>
            <wp:extent cx="5731510" cy="2937510"/>
            <wp:effectExtent l="0" t="0" r="0" b="0"/>
            <wp:wrapSquare wrapText="largest"/>
            <wp:docPr id="1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pic:cNvPicPr>
                      <a:picLocks noChangeAspect="1" noChangeArrowheads="1"/>
                    </pic:cNvPicPr>
                  </pic:nvPicPr>
                  <pic:blipFill>
                    <a:blip r:embed="rId14"/>
                    <a:stretch>
                      <a:fillRect/>
                    </a:stretch>
                  </pic:blipFill>
                  <pic:spPr bwMode="auto">
                    <a:xfrm>
                      <a:off x="0" y="0"/>
                      <a:ext cx="5731510" cy="2937510"/>
                    </a:xfrm>
                    <a:prstGeom prst="rect">
                      <a:avLst/>
                    </a:prstGeom>
                    <a:noFill/>
                  </pic:spPr>
                </pic:pic>
              </a:graphicData>
            </a:graphic>
          </wp:anchor>
        </w:drawing>
      </w:r>
    </w:p>
    <w:p>
      <w:pPr>
        <w:pStyle w:val="Normal"/>
        <w:spacing w:before="0" w:after="160"/>
        <w:jc w:val="center"/>
        <w:rPr/>
      </w:pPr>
      <w:r>
        <w:rPr/>
      </w:r>
    </w:p>
    <w:p>
      <w:pPr>
        <w:pStyle w:val="Normal"/>
        <w:spacing w:before="0" w:after="160"/>
        <w:jc w:val="center"/>
        <w:rPr/>
      </w:pPr>
      <w:r>
        <w:rPr>
          <w:rFonts w:eastAsia="Times New Roman" w:cs="Times New Roman"/>
          <w:i/>
          <w:iCs/>
          <w:sz w:val="20"/>
          <w:szCs w:val="20"/>
        </w:rPr>
        <w:t>Figure 10 : Gestion des accès (administrateur)</w:t>
      </w:r>
    </w:p>
    <w:p>
      <w:pPr>
        <w:pStyle w:val="Heading1"/>
        <w:keepNext w:val="true"/>
        <w:pBdr>
          <w:bottom w:val="single" w:sz="6" w:space="2" w:color="000000"/>
        </w:pBdr>
        <w:spacing w:before="280" w:after="140"/>
        <w:rPr/>
      </w:pPr>
      <w:r>
        <w:rPr>
          <w:rFonts w:eastAsia="Times New Roman" w:cs="Times New Roman" w:ascii="Times New Roman" w:hAnsi="Times New Roman"/>
          <w:b/>
          <w:bCs/>
          <w:sz w:val="28"/>
          <w:szCs w:val="28"/>
        </w:rPr>
        <w:t>7. Extraits de code</w:t>
      </w:r>
    </w:p>
    <w:p>
      <w:pPr>
        <w:pStyle w:val="Heading2"/>
        <w:keepNext w:val="true"/>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7.1. Authentification</w:t>
      </w:r>
    </w:p>
    <w:p>
      <w:pPr>
        <w:pStyle w:val="Heading2"/>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Recherche de l’utilisateur :</w:t>
      </w:r>
    </w:p>
    <w:p>
      <w:pPr>
        <w:pStyle w:val="Heading2"/>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const user = await this.prisma.utilisateur.findUnique({</w:t>
      </w:r>
    </w:p>
    <w:p>
      <w:pPr>
        <w:pStyle w:val="Heading2"/>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where: { email }</w:t>
      </w:r>
    </w:p>
    <w:p>
      <w:pPr>
        <w:pStyle w:val="Heading2"/>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t>
      </w:r>
    </w:p>
    <w:p>
      <w:pPr>
        <w:pStyle w:val="Heading2"/>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Vérification du mot de passe :</w:t>
      </w:r>
    </w:p>
    <w:p>
      <w:pPr>
        <w:pStyle w:val="Heading2"/>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if (!user || !verifyPassword(motDePasse, user.motDePasse)) {</w:t>
      </w:r>
    </w:p>
    <w:p>
      <w:pPr>
        <w:pStyle w:val="Heading2"/>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throw new UnauthorizedException(</w:t>
      </w:r>
    </w:p>
    <w:p>
      <w:pPr>
        <w:pStyle w:val="Heading2"/>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'E-mail ou mot de passe incorrect'</w:t>
      </w:r>
    </w:p>
    <w:p>
      <w:pPr>
        <w:pStyle w:val="Heading2"/>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w:t>
      </w:r>
    </w:p>
    <w:p>
      <w:pPr>
        <w:pStyle w:val="Heading2"/>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t>
      </w:r>
    </w:p>
    <w:p>
      <w:pPr>
        <w:pStyle w:val="Heading2"/>
        <w:spacing w:before="200" w:after="10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Heading2"/>
        <w:keepNext w:val="true"/>
        <w:spacing w:before="200" w:after="100"/>
        <w:rPr/>
      </w:pPr>
      <w:r>
        <w:rPr>
          <w:rFonts w:eastAsia="Times New Roman" w:cs="Times New Roman" w:ascii="Times New Roman" w:hAnsi="Times New Roman"/>
          <w:b/>
          <w:bCs/>
          <w:sz w:val="24"/>
          <w:szCs w:val="24"/>
        </w:rPr>
        <w:t>7.2. Gestion des produits</w:t>
      </w:r>
    </w:p>
    <w:p>
      <w:pPr>
        <w:pStyle w:val="Normal"/>
        <w:rPr>
          <w:rFonts w:ascii="Courier New" w:hAnsi="Courier New" w:eastAsia="Courier New" w:cs="Courier New"/>
          <w:sz w:val="18"/>
          <w:szCs w:val="18"/>
        </w:rPr>
      </w:pPr>
      <w:r>
        <w:rPr>
          <w:rFonts w:eastAsia="Courier New" w:cs="Courier New" w:ascii="Courier New" w:hAnsi="Courier New"/>
          <w:sz w:val="18"/>
          <w:szCs w:val="18"/>
        </w:rPr>
        <w:t>async addProduct(body, user)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const data = await this.produitData(body);</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const { quantite, ...champs } = data;</w:t>
      </w:r>
    </w:p>
    <w:p>
      <w:pPr>
        <w:pStyle w:val="Normal"/>
        <w:rPr>
          <w:rFonts w:ascii="Courier New" w:hAnsi="Courier New" w:eastAsia="Courier New" w:cs="Courier New"/>
          <w:sz w:val="18"/>
          <w:szCs w:val="18"/>
        </w:rPr>
      </w:pPr>
      <w:r>
        <w:rPr>
          <w:rFonts w:eastAsia="Courier New" w:cs="Courier New" w:ascii="Courier New" w:hAnsi="Courier New"/>
          <w:sz w:val="18"/>
          <w:szCs w:val="18"/>
        </w:rPr>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const produit = await this.prisma.$transaction(async (tx) =&gt;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const cree = await tx.produit.create({</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data: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...champs,</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quantite: 0,</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idGestionnaire: user.id</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if (quantite &gt; 0)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await tx.mouvementStock.create({</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data: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type: 'ENTREE',</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quantite,</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idProduit: cree.id,</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idGestionnaire: user.id</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tx.produit.findUniqueOrThrow({</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where: { id: cree.id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include: { categorie: true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await syncAlerts(this.prisma);</w:t>
      </w:r>
    </w:p>
    <w:p>
      <w:pPr>
        <w:pStyle w:val="Normal"/>
        <w:rPr>
          <w:rFonts w:ascii="Courier New" w:hAnsi="Courier New" w:eastAsia="Courier New" w:cs="Courier New"/>
          <w:sz w:val="18"/>
          <w:szCs w:val="18"/>
        </w:rPr>
      </w:pPr>
      <w:r>
        <w:rPr>
          <w:rFonts w:eastAsia="Courier New" w:cs="Courier New" w:ascii="Courier New" w:hAnsi="Courier New"/>
          <w:sz w:val="18"/>
          <w:szCs w:val="18"/>
        </w:rPr>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await this.audit.enregistrer({</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action: 'CREATION',</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module: 'Catalogue',</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typeObjet: 'Produit',</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idObjet: produit.id,</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description: `Produit ${produit.reference} (${produit.nom}) créé`,</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produitJson(produit);</w:t>
      </w:r>
    </w:p>
    <w:p>
      <w:pPr>
        <w:pStyle w:val="Normal"/>
        <w:rPr>
          <w:rFonts w:ascii="Courier New" w:hAnsi="Courier New" w:eastAsia="Courier New" w:cs="Courier New"/>
          <w:sz w:val="18"/>
          <w:szCs w:val="18"/>
        </w:rPr>
      </w:pPr>
      <w:r>
        <w:rPr>
          <w:rFonts w:eastAsia="Courier New" w:cs="Courier New" w:ascii="Courier New" w:hAnsi="Courier New"/>
          <w:sz w:val="18"/>
          <w:szCs w:val="18"/>
        </w:rPr>
        <w:t>}async addProduct(body, user)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const data = await this.produitData(body);</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const { quantite, ...champs } = data;</w:t>
      </w:r>
    </w:p>
    <w:p>
      <w:pPr>
        <w:pStyle w:val="Normal"/>
        <w:rPr>
          <w:rFonts w:ascii="Courier New" w:hAnsi="Courier New" w:eastAsia="Courier New" w:cs="Courier New"/>
          <w:sz w:val="18"/>
          <w:szCs w:val="18"/>
        </w:rPr>
      </w:pPr>
      <w:r>
        <w:rPr>
          <w:rFonts w:eastAsia="Courier New" w:cs="Courier New" w:ascii="Courier New" w:hAnsi="Courier New"/>
          <w:sz w:val="18"/>
          <w:szCs w:val="18"/>
        </w:rPr>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const produit = await this.prisma.$transaction(async (tx) =&gt;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const cree = await tx.produit.create({</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data: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...champs,</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quantite: 0,</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idGestionnaire: user.id,</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if (quantite &gt; 0)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await tx.mouvementStock.create({</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data: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type: 'ENTREE',</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quantite,</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idProduit: cree.id,</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idGestionnaire: user.id,</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tx.produit.findUniqueOrThrow({</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where: { id: cree.id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include: { categorie: true },</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await syncAlerts(this.prisma);</w:t>
      </w:r>
    </w:p>
    <w:p>
      <w:pPr>
        <w:pStyle w:val="Normal"/>
        <w:rPr>
          <w:rFonts w:ascii="Courier New" w:hAnsi="Courier New" w:eastAsia="Courier New" w:cs="Courier New"/>
          <w:sz w:val="18"/>
          <w:szCs w:val="18"/>
        </w:rPr>
      </w:pPr>
      <w:r>
        <w:rPr>
          <w:rFonts w:eastAsia="Courier New" w:cs="Courier New" w:ascii="Courier New" w:hAnsi="Courier New"/>
          <w:sz w:val="18"/>
          <w:szCs w:val="18"/>
        </w:rPr>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await this.audit.enregistrer({</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action: 'CREATION',</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module: 'Catalogue',</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typeObjet: 'Produit',</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idObjet: produit.id,</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description: `Produit ${produit.reference} (${produit.nom}) créé`,</w:t>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rPr>
          <w:rFonts w:ascii="Courier New" w:hAnsi="Courier New" w:eastAsia="Courier New" w:cs="Courier New"/>
          <w:sz w:val="18"/>
          <w:szCs w:val="18"/>
        </w:rPr>
      </w:pPr>
      <w:r>
        <w:rPr>
          <w:rFonts w:eastAsia="Courier New" w:cs="Courier New" w:ascii="Courier New" w:hAnsi="Courier New"/>
          <w:sz w:val="18"/>
          <w:szCs w:val="18"/>
        </w:rPr>
      </w:r>
    </w:p>
    <w:p>
      <w:pPr>
        <w:pStyle w:val="Normal"/>
        <w:rPr>
          <w:rFonts w:ascii="Courier New" w:hAnsi="Courier New" w:eastAsia="Courier New" w:cs="Courier New"/>
          <w:sz w:val="18"/>
          <w:szCs w:val="18"/>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produitJson(produit);</w:t>
      </w:r>
    </w:p>
    <w:p>
      <w:pPr>
        <w:pStyle w:val="Normal"/>
        <w:rPr>
          <w:rFonts w:ascii="Courier New" w:hAnsi="Courier New" w:eastAsia="Courier New" w:cs="Courier New"/>
          <w:sz w:val="18"/>
          <w:szCs w:val="18"/>
        </w:rPr>
      </w:pPr>
      <w:r>
        <w:rPr>
          <w:rFonts w:eastAsia="Courier New" w:cs="Courier New" w:ascii="Courier New" w:hAnsi="Courier New"/>
          <w:sz w:val="18"/>
          <w:szCs w:val="18"/>
        </w:rPr>
        <w:t>}</w:t>
      </w:r>
    </w:p>
    <w:p>
      <w:pPr>
        <w:pStyle w:val="Heading1"/>
        <w:pBdr>
          <w:bottom w:val="single" w:sz="6" w:space="2" w:color="000000"/>
        </w:pBdr>
        <w:spacing w:before="280" w:after="1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r>
    </w:p>
    <w:p>
      <w:pPr>
        <w:pStyle w:val="Heading1"/>
        <w:pBdr>
          <w:bottom w:val="single" w:sz="6" w:space="2" w:color="000000"/>
        </w:pBdr>
        <w:spacing w:before="280" w:after="140"/>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Conclusion générale</w:t>
      </w:r>
    </w:p>
    <w:p>
      <w:pPr>
        <w:pStyle w:val="Normal"/>
        <w:spacing w:lineRule="auto" w:line="276" w:before="0" w:after="120"/>
        <w:jc w:val="both"/>
        <w:rPr/>
      </w:pPr>
      <w:r>
        <w:rPr>
          <w:rFonts w:eastAsia="Times New Roman" w:cs="Times New Roman"/>
        </w:rPr>
        <w:t>Ce projet a abouti à StockPro, une application qui centralise les produits et leurs catégories, enregistre les entrées et les sorties et signale les stocks faibles. L’analyse a identifié trois acteurs (gestionnaire, superviseur, administrateur) ; la conception a produit un diagramme de classes traduit en un modèle relationnel de huit tables, où contraintes, index, vue et triggers automatisent la mise à jour du stock et les alertes.</w:t>
      </w:r>
    </w:p>
    <w:p>
      <w:pPr>
        <w:pStyle w:val="Normal"/>
        <w:spacing w:lineRule="auto" w:line="276" w:before="0" w:after="120"/>
        <w:jc w:val="both"/>
        <w:rPr>
          <w:rFonts w:ascii="Courier New" w:hAnsi="Courier New" w:eastAsia="Courier New" w:cs="Courier New"/>
          <w:sz w:val="16"/>
          <w:szCs w:val="16"/>
        </w:rPr>
      </w:pPr>
      <w:r>
        <w:rPr>
          <w:rFonts w:eastAsia="Times New Roman" w:cs="Times New Roman"/>
        </w:rPr>
        <w:t>La solution valide les trois hypothèses : suivi informatisé (H1), quantités exactes grâce aux mouvements (H2) et repérage rapide des stocks faibles (H3). Comme évolutions, nous envisageons d’ajouter la table du journal des activités, de relier les fournisseurs aux produits dans la base et d’enrichir les statistiques.</w:t>
      </w:r>
    </w:p>
    <w:sectPr>
      <w:footerReference w:type="even" r:id="rId15"/>
      <w:footerReference w:type="default" r:id="rId16"/>
      <w:footerReference w:type="first" r:id="rId17"/>
      <w:type w:val="nextPage"/>
      <w:pgSz w:w="11906" w:h="16838"/>
      <w:pgMar w:left="1440" w:right="1440" w:gutter="0" w:header="0" w:top="1300" w:footer="708" w:bottom="130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ourier New" w:cs="Courier New" w:ascii="Courier New" w:hAnsi="Courier New"/>
        <w:sz w:val="16"/>
        <w:szCs w:val="16"/>
      </w:rPr>
      <w:fldChar w:fldCharType="begin"/>
    </w:r>
    <w:r>
      <w:rPr>
        <w:rFonts w:eastAsia="Courier New" w:cs="Courier New" w:ascii="Courier New" w:hAnsi="Courier New"/>
        <w:sz w:val="16"/>
        <w:szCs w:val="16"/>
      </w:rPr>
      <w:instrText xml:space="preserve"> PAGE </w:instrText>
    </w:r>
    <w:r>
      <w:rPr>
        <w:rFonts w:eastAsia="Courier New" w:cs="Courier New" w:ascii="Courier New" w:hAnsi="Courier New"/>
        <w:sz w:val="16"/>
        <w:szCs w:val="16"/>
      </w:rPr>
      <w:fldChar w:fldCharType="separate"/>
    </w:r>
    <w:r>
      <w:rPr>
        <w:rFonts w:eastAsia="Courier New" w:cs="Courier New" w:ascii="Courier New" w:hAnsi="Courier New"/>
        <w:sz w:val="16"/>
        <w:szCs w:val="16"/>
      </w:rPr>
      <w:t>2</w:t>
    </w:r>
    <w:r>
      <w:rPr>
        <w:rFonts w:eastAsia="Courier New" w:cs="Courier New" w:ascii="Courier New" w:hAnsi="Courier New"/>
        <w:sz w:val="16"/>
        <w:szCs w:val="16"/>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69"/>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000000"/>
      <w:kern w:val="0"/>
      <w:sz w:val="24"/>
      <w:szCs w:val="24"/>
      <w:lang w:val="fr-FR" w:eastAsia="zh-CN" w:bidi="hi-IN"/>
    </w:rPr>
  </w:style>
  <w:style w:type="paragraph" w:styleId="Heading1">
    <w:name w:val="heading 1"/>
    <w:basedOn w:val="Titre"/>
    <w:qFormat/>
    <w:pPr>
      <w:outlineLvl w:val="0"/>
    </w:pPr>
    <w:rPr>
      <w:rFonts w:ascii="Times New Roman" w:hAnsi="Times New Roman" w:eastAsia="Times New Roman" w:cs="Times New Roman"/>
      <w:b/>
      <w:bCs/>
      <w:color w:val="000000"/>
      <w:sz w:val="28"/>
      <w:szCs w:val="28"/>
    </w:rPr>
  </w:style>
  <w:style w:type="paragraph" w:styleId="Heading2">
    <w:name w:val="heading 2"/>
    <w:basedOn w:val="Titre"/>
    <w:qFormat/>
    <w:pPr>
      <w:outlineLvl w:val="1"/>
    </w:pPr>
    <w:rPr>
      <w:rFonts w:ascii="Times New Roman" w:hAnsi="Times New Roman" w:eastAsia="Times New Roman" w:cs="Times New Roman"/>
      <w:b/>
      <w:bCs/>
      <w:color w:val="000000"/>
      <w:sz w:val="24"/>
      <w:szCs w:val="24"/>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000000"/>
      <w:kern w:val="0"/>
      <w:sz w:val="24"/>
      <w:szCs w:val="24"/>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000000"/>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En-tteetpieddepage">
    <w:name w:val="En-tête et pied de page"/>
    <w:basedOn w:val="Normal"/>
    <w:qFormat/>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LibreOffice/25.8.7.3$Linux_X86_64 LibreOffice_project/580$Build-3</Application>
  <AppVersion>15.0000</AppVersion>
  <Pages>15</Pages>
  <Words>1759</Words>
  <Characters>10823</Characters>
  <CharactersWithSpaces>12797</CharactersWithSpaces>
  <Paragraphs>344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2026-10-14T07:28:40Z</dcterms:created>
  <dc:creator>StockPro</dc:creator>
  <dc:description/>
  <dc:language>fr-FR</dc:language>
  <cp:lastModifiedBy/>
  <dcterms:modified xsi:type="dcterms:W3CDTF">2026-10-14T09:21:18Z</dcterms:modified>
  <cp:revision>2</cp:revision>
  <dc:subject/>
  <dc:title>Rapport de projet StockPro</dc:title>
</cp:coreProperties>
</file>