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2E0A" w14:textId="64E2B0D7" w:rsidR="006B567C" w:rsidRDefault="006B567C" w:rsidP="006B567C">
      <w:pPr>
        <w:spacing w:line="240" w:lineRule="auto"/>
        <w:ind w:left="714" w:hanging="357"/>
      </w:pPr>
      <w:r>
        <w:t>Señores Asiquim</w:t>
      </w:r>
    </w:p>
    <w:p w14:paraId="4B1FC756" w14:textId="77777777" w:rsidR="006B567C" w:rsidRDefault="006B567C" w:rsidP="006B567C">
      <w:pPr>
        <w:spacing w:line="240" w:lineRule="auto"/>
        <w:ind w:left="714" w:hanging="357"/>
        <w:rPr>
          <w:b/>
          <w:bCs/>
          <w:u w:val="single"/>
        </w:rPr>
      </w:pPr>
      <w:r w:rsidRPr="006B567C">
        <w:rPr>
          <w:b/>
          <w:bCs/>
          <w:u w:val="single"/>
        </w:rPr>
        <w:t>Presente</w:t>
      </w:r>
    </w:p>
    <w:p w14:paraId="39689C47" w14:textId="77777777" w:rsidR="006B567C" w:rsidRPr="006B567C" w:rsidRDefault="006B567C" w:rsidP="006B567C">
      <w:pPr>
        <w:spacing w:line="240" w:lineRule="auto"/>
        <w:ind w:left="714" w:hanging="357"/>
        <w:rPr>
          <w:b/>
          <w:bCs/>
          <w:u w:val="single"/>
        </w:rPr>
      </w:pPr>
    </w:p>
    <w:p w14:paraId="7CD97610" w14:textId="281B3F29" w:rsidR="006B567C" w:rsidRDefault="006B567C" w:rsidP="00FE7310">
      <w:pPr>
        <w:spacing w:line="360" w:lineRule="auto"/>
        <w:ind w:left="720" w:hanging="360"/>
      </w:pPr>
      <w:r>
        <w:t xml:space="preserve">A </w:t>
      </w:r>
      <w:r w:rsidR="009711B7">
        <w:t>continuación,</w:t>
      </w:r>
      <w:r>
        <w:t xml:space="preserve"> se detalla </w:t>
      </w:r>
      <w:r w:rsidR="00DA49E7">
        <w:t>los alcances de la propuesta.</w:t>
      </w:r>
    </w:p>
    <w:p w14:paraId="35B98982" w14:textId="36F4D0F9" w:rsidR="00356A6F" w:rsidRPr="00356A6F" w:rsidRDefault="0062770F" w:rsidP="00FE73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62770F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Formulario 1.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En este formulario se crean las empresas de transporte. La c</w:t>
      </w:r>
      <w:r w:rsidR="00356A6F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reación de usuarios </w:t>
      </w:r>
      <w:r w:rsid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será realizada </w:t>
      </w:r>
      <w:r w:rsidR="00356A6F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por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el </w:t>
      </w:r>
      <w:r w:rsid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administrador (</w:t>
      </w:r>
      <w:r w:rsidR="00356A6F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Asiquim</w:t>
      </w:r>
      <w:r w:rsid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</w:t>
      </w:r>
      <w:r w:rsidR="00356A6F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 requerirá:</w:t>
      </w:r>
    </w:p>
    <w:p w14:paraId="29DD0B02" w14:textId="77777777" w:rsidR="00356A6F" w:rsidRDefault="00356A6F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Razón social (Nombre legal de la empresa).</w:t>
      </w:r>
    </w:p>
    <w:p w14:paraId="1FFC09D8" w14:textId="77777777" w:rsidR="00356A6F" w:rsidRDefault="00356A6F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RUT de empresa.</w:t>
      </w:r>
    </w:p>
    <w:p w14:paraId="23126D33" w14:textId="77777777" w:rsidR="00356A6F" w:rsidRDefault="00356A6F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Mail de contacto.</w:t>
      </w:r>
    </w:p>
    <w:p w14:paraId="6048D9B0" w14:textId="5AFED191" w:rsidR="002F45AE" w:rsidRDefault="002F45AE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Asignar al auditor.</w:t>
      </w:r>
    </w:p>
    <w:p w14:paraId="4DACFC5B" w14:textId="7D2CF2DD" w:rsidR="00326FBC" w:rsidRDefault="00326FBC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Tipo de empresa (Ej</w:t>
      </w:r>
      <w:r w:rsidR="007A1D6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emplo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: transportista, empresa mandante) como selección múltiple.</w:t>
      </w:r>
    </w:p>
    <w:p w14:paraId="31EFE386" w14:textId="3C9D7087" w:rsidR="00ED4573" w:rsidRPr="00ED4573" w:rsidRDefault="00824EC1" w:rsidP="00ED4573">
      <w:pPr>
        <w:pStyle w:val="Prrafodelista"/>
        <w:spacing w:line="360" w:lineRule="auto"/>
        <w:ind w:left="144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C13AEC">
        <w:rPr>
          <w:rFonts w:ascii="Arial" w:hAnsi="Arial" w:cs="Arial"/>
          <w:b/>
          <w:bCs/>
          <w:color w:val="000000" w:themeColor="text1"/>
          <w:sz w:val="21"/>
          <w:szCs w:val="21"/>
          <w:u w:val="single"/>
          <w:shd w:val="clear" w:color="auto" w:fill="FFFFFF"/>
        </w:rPr>
        <w:t>Nota</w:t>
      </w:r>
      <w:r w:rsidRPr="00824EC1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Al crear a la empresa se enviará un mail al transportista con </w:t>
      </w:r>
      <w:r w:rsidR="0026251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la Razón Social,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usuario y clave </w:t>
      </w:r>
      <w:r w:rsidR="0062770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en ambos casos serán el RUT</w:t>
      </w:r>
      <w:r w:rsidR="0062770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 y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el link de acceso al </w:t>
      </w:r>
      <w:r w:rsidR="00E02B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ogeo</w:t>
      </w:r>
      <w:r w:rsidR="0062770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="00B216E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Asiquim debe tener la opción de </w:t>
      </w:r>
      <w:r w:rsidR="002F45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</w:t>
      </w:r>
      <w:r w:rsidR="00B216E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ditar datos </w:t>
      </w:r>
      <w:r w:rsidR="002F45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anteriores.</w:t>
      </w:r>
      <w:r w:rsidR="00ED45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ED4573" w:rsidRPr="00ED45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Asiquim debe tener la opción de cambiar las clave</w:t>
      </w:r>
      <w:r w:rsidR="00ED45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</w:t>
      </w:r>
      <w:r w:rsidR="00ED4573" w:rsidRPr="00ED45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de las empresas de transporte si se les olvida.</w:t>
      </w:r>
    </w:p>
    <w:p w14:paraId="71AA5468" w14:textId="043CD914" w:rsidR="00356A6F" w:rsidRPr="00356A6F" w:rsidRDefault="0062770F" w:rsidP="00FE73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Otros</w:t>
      </w:r>
      <w:r w:rsid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formularios:</w:t>
      </w:r>
    </w:p>
    <w:p w14:paraId="0D21D210" w14:textId="2845F2E4" w:rsidR="00183067" w:rsidRPr="00183067" w:rsidRDefault="00183067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2F4BD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Formulario </w:t>
      </w: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2</w:t>
      </w:r>
      <w:r w:rsidRPr="002F4BD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La empresa de transporte completa su información </w:t>
      </w:r>
      <w:r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</w:t>
      </w:r>
      <w:r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nexo 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1</w:t>
      </w:r>
      <w:r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2E750A8D" w14:textId="740D82BA" w:rsidR="00824EC1" w:rsidRPr="00824EC1" w:rsidRDefault="002F4BDC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2F4BD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Formulario </w:t>
      </w:r>
      <w:r w:rsidR="00183067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3</w:t>
      </w:r>
      <w:r w:rsidRPr="002F4BD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824EC1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Indicadores </w:t>
      </w:r>
      <w:r w:rsidR="00824EC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de gestión de la empresa de transporte </w:t>
      </w:r>
      <w:r w:rsidR="00824EC1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r w:rsidR="00824EC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</w:t>
      </w:r>
      <w:r w:rsidR="00824EC1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nexo 2). </w:t>
      </w:r>
      <w:r w:rsidR="00824EC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Se </w:t>
      </w:r>
      <w:r w:rsidR="0062770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deben </w:t>
      </w:r>
      <w:r w:rsidR="00824EC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</w:t>
      </w:r>
      <w:r w:rsidR="00824EC1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lena</w:t>
      </w:r>
      <w:r w:rsidR="0062770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r los datos de gestión </w:t>
      </w:r>
      <w:r w:rsidR="00824EC1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y </w:t>
      </w:r>
      <w:r w:rsidR="0062770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en la misma pregunta una opción </w:t>
      </w:r>
      <w:r w:rsidR="0018306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que diga </w:t>
      </w:r>
      <w:r w:rsidR="00824EC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“N</w:t>
      </w:r>
      <w:r w:rsidR="00824EC1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 medido</w:t>
      </w:r>
      <w:r w:rsidR="00824EC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”</w:t>
      </w:r>
      <w:r w:rsidR="00824EC1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="00824EC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Este formulario lo debe llenar el transportista </w:t>
      </w:r>
      <w:r w:rsidR="00824EC1" w:rsidRPr="0018306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en su sesió</w:t>
      </w:r>
      <w:r w:rsidR="0018306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n. En el caso que no lo llene el Anexo 2, no podrá descargar el certificado desde la plataforma, dejando condicionada a esta acción</w:t>
      </w:r>
      <w:r w:rsidR="00183067" w:rsidRPr="0018306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5B2284EF" w14:textId="30A783CF" w:rsidR="00356A6F" w:rsidRPr="00356A6F" w:rsidRDefault="002F4BDC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2F4BD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Formulario </w:t>
      </w:r>
      <w:r w:rsidR="00183067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4</w:t>
      </w:r>
      <w:r w:rsidRPr="002F4BD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356A6F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Preguntas del cuestionario</w:t>
      </w:r>
      <w:r w:rsid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(Auditoría SHTC 2.0).</w:t>
      </w:r>
      <w:r w:rsidR="00824EC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Solo se puede ingresar </w:t>
      </w:r>
      <w:r w:rsidR="00E02B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para e</w:t>
      </w:r>
      <w:r w:rsidR="00824EC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 llenado de ese formulario (auditoría) por la sesión del auditor</w:t>
      </w:r>
      <w:r w:rsidR="00E02B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asignado</w:t>
      </w:r>
      <w:r w:rsidR="00824EC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5652AA20" w14:textId="08C9AE38" w:rsidR="00356A6F" w:rsidRPr="00A4273D" w:rsidRDefault="002F4BDC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2F4BD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Formulario</w:t>
      </w:r>
      <w:r w:rsidR="0062770F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183067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5</w:t>
      </w:r>
      <w:r w:rsidRPr="002F4BD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Anexo de confidencialidad</w:t>
      </w:r>
      <w:r w:rsidR="00A4273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(</w:t>
      </w:r>
      <w:r w:rsidR="00A4273D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Anexo 3</w:t>
      </w:r>
      <w:r w:rsidR="00A4273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). Es un </w:t>
      </w:r>
      <w:r w:rsidR="00A4273D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acuerdo entre empresa de transporte y auditor</w:t>
      </w:r>
      <w:r w:rsid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="00356A6F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A4273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Esta carta d</w:t>
      </w:r>
      <w:r w:rsidR="00141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ebe estar disponible para ser descargad</w:t>
      </w:r>
      <w:r w:rsidR="00A4273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</w:t>
      </w:r>
      <w:r w:rsidR="00141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en formato PDF desde la WEB </w:t>
      </w:r>
      <w:r w:rsidR="00A4273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desde</w:t>
      </w:r>
      <w:r w:rsidR="00141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la sesión del </w:t>
      </w:r>
      <w:r w:rsidR="00A4273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auditor, la que debe adjuntar el auditor desde su sesión</w:t>
      </w:r>
      <w:r w:rsidR="00141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33F201BA" w14:textId="50C4DAE4" w:rsidR="00A4273D" w:rsidRPr="00356A6F" w:rsidRDefault="00A4273D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lastRenderedPageBreak/>
        <w:t xml:space="preserve">Formulario 6.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Información de las unidades y/o instalaciones a auditar (Anexo 4). El nombre de la empresa (</w:t>
      </w:r>
      <w:r w:rsidR="00B216E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azón </w:t>
      </w:r>
      <w:r w:rsidR="00B216E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ocial) viene desde la BD y en la sucursal </w:t>
      </w:r>
      <w:r w:rsidR="00B216E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deben aparecer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las opciones de sucursales</w:t>
      </w:r>
      <w:r w:rsidR="00B216E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para elegir la que se va a auditar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3C557DA5" w14:textId="002A73C0" w:rsidR="00356A6F" w:rsidRPr="001C293F" w:rsidRDefault="002F4BDC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2F4BD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Formulario </w:t>
      </w:r>
      <w:r w:rsidR="00A4273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7</w:t>
      </w:r>
      <w:r w:rsidRPr="002F4BD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Creación de Auditores.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141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 c</w:t>
      </w:r>
      <w:r w:rsidR="0014195E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reación de usuarios </w:t>
      </w:r>
      <w:r w:rsidR="00141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será realizada </w:t>
      </w:r>
      <w:r w:rsidR="0014195E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por </w:t>
      </w:r>
      <w:r w:rsidR="00141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el administrador (</w:t>
      </w:r>
      <w:r w:rsidR="0014195E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Asiquim</w:t>
      </w:r>
      <w:r w:rsidR="00141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</w:t>
      </w:r>
      <w:r w:rsidR="0014195E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="0014195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 requiere:</w:t>
      </w:r>
    </w:p>
    <w:p w14:paraId="36C1EB9F" w14:textId="77777777" w:rsidR="001C293F" w:rsidRPr="001C293F" w:rsidRDefault="001C293F" w:rsidP="00FE7310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Nombre auditor.</w:t>
      </w:r>
    </w:p>
    <w:p w14:paraId="487913F2" w14:textId="77777777" w:rsidR="001C293F" w:rsidRPr="001C293F" w:rsidRDefault="001C293F" w:rsidP="00FE7310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Rut.</w:t>
      </w:r>
    </w:p>
    <w:p w14:paraId="67FEF4F1" w14:textId="77777777" w:rsidR="001C293F" w:rsidRPr="001C293F" w:rsidRDefault="001C293F" w:rsidP="00FE7310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Mail.</w:t>
      </w:r>
    </w:p>
    <w:p w14:paraId="3B07AD13" w14:textId="77777777" w:rsidR="001C293F" w:rsidRPr="001C293F" w:rsidRDefault="001C293F" w:rsidP="00FE7310">
      <w:pPr>
        <w:pStyle w:val="Prrafodelista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Teléfono.</w:t>
      </w:r>
    </w:p>
    <w:p w14:paraId="30877E7B" w14:textId="77777777" w:rsidR="001C293F" w:rsidRPr="001C293F" w:rsidRDefault="001C293F" w:rsidP="00FE73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Cuando el auditor ingrese a su sesión debe llenar información adicional.</w:t>
      </w:r>
    </w:p>
    <w:p w14:paraId="590C0096" w14:textId="6AD5DCEF" w:rsidR="001C293F" w:rsidRDefault="001C293F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Reseña de experiencia como auditor (</w:t>
      </w:r>
      <w:r w:rsidR="00262516">
        <w:rPr>
          <w:rFonts w:ascii="Arial" w:hAnsi="Arial" w:cs="Arial"/>
          <w:color w:val="000000" w:themeColor="text1"/>
        </w:rPr>
        <w:t xml:space="preserve">un </w:t>
      </w:r>
      <w:r>
        <w:rPr>
          <w:rFonts w:ascii="Arial" w:hAnsi="Arial" w:cs="Arial"/>
          <w:color w:val="000000" w:themeColor="text1"/>
        </w:rPr>
        <w:t>recuadro).</w:t>
      </w:r>
    </w:p>
    <w:p w14:paraId="3C7F5468" w14:textId="77777777" w:rsidR="00417D86" w:rsidRPr="00356A6F" w:rsidRDefault="00417D86" w:rsidP="00FE73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 la sesión del transportista debe existir un botón para descargar la auditoría en Excel.</w:t>
      </w:r>
    </w:p>
    <w:p w14:paraId="3C5BCEDF" w14:textId="661EC065" w:rsidR="005360B5" w:rsidRPr="00B216E1" w:rsidRDefault="00B216E1" w:rsidP="00FE73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Debe ir un calendario de creación de auditoría</w:t>
      </w:r>
      <w:r w:rsidR="00356A6F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como estructura </w:t>
      </w:r>
      <w:r w:rsidR="00356A6F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básica</w:t>
      </w:r>
      <w:r w:rsidR="002F45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con el llenado de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lo</w:t>
      </w:r>
      <w:r w:rsidR="002F45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siguiente:</w:t>
      </w:r>
    </w:p>
    <w:p w14:paraId="65551F98" w14:textId="36F19CBF" w:rsidR="00B216E1" w:rsidRDefault="00B216E1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Nombre de la empresa a auditar.</w:t>
      </w:r>
    </w:p>
    <w:p w14:paraId="076C65B9" w14:textId="1AF1EFD2" w:rsidR="00B216E1" w:rsidRPr="00B216E1" w:rsidRDefault="00B216E1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Sucursal a auditar.</w:t>
      </w:r>
    </w:p>
    <w:p w14:paraId="6B051991" w14:textId="41B25260" w:rsidR="00B216E1" w:rsidRPr="002F45AE" w:rsidRDefault="002F45AE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</w:t>
      </w:r>
      <w:r w:rsidR="00B216E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os días asignados para la auditoría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(días completos, no horas).</w:t>
      </w:r>
    </w:p>
    <w:p w14:paraId="6756799A" w14:textId="79CA298B" w:rsidR="002F45AE" w:rsidRPr="006E251D" w:rsidRDefault="002F45AE" w:rsidP="00FE731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Espacio para Observaciones.</w:t>
      </w:r>
    </w:p>
    <w:p w14:paraId="608C42BA" w14:textId="112308BE" w:rsidR="006E251D" w:rsidRPr="006E251D" w:rsidRDefault="006E251D" w:rsidP="00FE7310">
      <w:pPr>
        <w:spacing w:line="360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Nota: Cada auditor podrá ver sus asignaciones en su calendario (su sesión). Las observaciones de cada cita se verán cuando el cursor pase por sobre el calendario.</w:t>
      </w:r>
    </w:p>
    <w:p w14:paraId="3811DBCB" w14:textId="5A7B96A5" w:rsidR="00D56F40" w:rsidRPr="006E251D" w:rsidRDefault="006E251D" w:rsidP="00FE73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Solo el </w:t>
      </w:r>
      <w:r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auditor 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tendrá la o</w:t>
      </w:r>
      <w:r w:rsidR="00356A6F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pción de modificar los datos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de la auditoría</w:t>
      </w:r>
      <w:r w:rsidR="00356A6F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6C74DE28" w14:textId="3979CF34" w:rsidR="006E251D" w:rsidRPr="00D56F40" w:rsidRDefault="006E251D" w:rsidP="00FE73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Cuando el auditor termine la auditoría, este no podrá modificarla posteriormente, a menos que Asiquim de la opción de editar desde su sesión.</w:t>
      </w:r>
    </w:p>
    <w:p w14:paraId="5119D398" w14:textId="0A935162" w:rsidR="005360B5" w:rsidRPr="005C3638" w:rsidRDefault="00356A6F" w:rsidP="00FE73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Asiquim </w:t>
      </w:r>
      <w:r w:rsidR="006E251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tendrá la opción de</w:t>
      </w:r>
      <w:r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c</w:t>
      </w:r>
      <w:r w:rsidR="006E251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errar</w:t>
      </w:r>
      <w:r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 </w:t>
      </w:r>
      <w:r w:rsidR="005C363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enviar a auditor para </w:t>
      </w:r>
      <w:r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editar el informe.</w:t>
      </w:r>
    </w:p>
    <w:p w14:paraId="1DC70E1B" w14:textId="3E6A0184" w:rsidR="005C3638" w:rsidRPr="005C3638" w:rsidRDefault="005C3638" w:rsidP="00FE73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Cuando se cierre el informe, el certificado aparecerá en la sesión del transportista.</w:t>
      </w:r>
    </w:p>
    <w:p w14:paraId="51004220" w14:textId="07FE60E5" w:rsidR="005C3638" w:rsidRPr="005360B5" w:rsidRDefault="005C3638" w:rsidP="00FE73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Al cerrar el informe se emitirá un correo al transportista con la información para que descargue su certificado de logros.</w:t>
      </w:r>
    </w:p>
    <w:p w14:paraId="66C7D3EE" w14:textId="163E611F" w:rsidR="005360B5" w:rsidRPr="005360B5" w:rsidRDefault="00356A6F" w:rsidP="00FE73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Dashboard por empresa de transporte y comparativos con la industria</w:t>
      </w:r>
      <w:r w:rsidR="00326FB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lo verá solo el transportista en su sesión</w:t>
      </w:r>
      <w:r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72DF4F39" w14:textId="29EECF8C" w:rsidR="000C2D35" w:rsidRPr="00ED4573" w:rsidRDefault="00356A6F" w:rsidP="00FE73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lastRenderedPageBreak/>
        <w:t xml:space="preserve">Al crear al transportista se debe considerar la visibilidad de algunas empresas asociadas. estas empresas deben ser tickeables (selección </w:t>
      </w:r>
      <w:r w:rsidR="000C5E92"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múltiple</w:t>
      </w:r>
      <w:r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 con opciones predefinidas.</w:t>
      </w:r>
      <w:r w:rsidR="00326FB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Para ello se deben crear previamente a las empresas mandante (Formulario 1)</w:t>
      </w:r>
      <w:r w:rsidRPr="00356A6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02D3E487" w14:textId="77777777" w:rsidR="000C5E92" w:rsidRPr="000C5E92" w:rsidRDefault="00ED4573" w:rsidP="00FE73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0C2D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Toda</w:t>
      </w:r>
      <w:r w:rsidR="000C5E9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</w:t>
      </w:r>
      <w:r w:rsidRPr="000C2D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las ventanas de </w:t>
      </w:r>
      <w:r w:rsidR="000C5E9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los </w:t>
      </w:r>
      <w:r w:rsidRPr="000C2D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informes deben ser imprimibles a PDF como respaldo.</w:t>
      </w:r>
    </w:p>
    <w:p w14:paraId="74ADCAFA" w14:textId="5C575D38" w:rsidR="00ED4573" w:rsidRPr="00ED4573" w:rsidRDefault="000C5E92" w:rsidP="00FE73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</w:t>
      </w:r>
      <w:r w:rsidR="00ED4573" w:rsidRPr="000C2D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 propuesta de</w:t>
      </w:r>
      <w:r w:rsidR="00ED457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be tener formato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de </w:t>
      </w:r>
      <w:r w:rsidR="00ED4573" w:rsidRPr="000C2D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Cefi</w:t>
      </w:r>
      <w:r w:rsidR="009C34A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</w:t>
      </w:r>
      <w:r w:rsidR="00ED4573" w:rsidRPr="000C2D3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6C5497C9" w14:textId="77777777" w:rsidR="00ED4573" w:rsidRDefault="00ED4573" w:rsidP="00ED4573">
      <w:pPr>
        <w:pStyle w:val="Prrafodelista"/>
        <w:spacing w:line="360" w:lineRule="auto"/>
        <w:rPr>
          <w:rFonts w:ascii="Arial" w:hAnsi="Arial" w:cs="Arial"/>
          <w:color w:val="000000" w:themeColor="text1"/>
        </w:rPr>
      </w:pPr>
    </w:p>
    <w:p w14:paraId="1C8352A2" w14:textId="7505E465" w:rsidR="00ED4573" w:rsidRPr="000C2D35" w:rsidRDefault="00ED4573" w:rsidP="00ED4573">
      <w:pPr>
        <w:pStyle w:val="Prrafodelista"/>
        <w:spacing w:line="360" w:lineRule="auto"/>
        <w:rPr>
          <w:rFonts w:ascii="Arial" w:hAnsi="Arial" w:cs="Arial"/>
          <w:color w:val="000000" w:themeColor="text1"/>
        </w:rPr>
      </w:pPr>
      <w:r w:rsidRPr="00FE731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Segunda etapa:</w:t>
      </w:r>
    </w:p>
    <w:p w14:paraId="71EE13C5" w14:textId="6D2B5103" w:rsidR="00ED4573" w:rsidRDefault="00356A6F" w:rsidP="00ED4573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FE731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Dashborad Mandante de carga (al que contrata al transportista, o sea, asociados a Asiquim).</w:t>
      </w:r>
    </w:p>
    <w:p w14:paraId="140AFA0F" w14:textId="557961AE" w:rsidR="00ED4573" w:rsidRDefault="00356A6F" w:rsidP="00ED4573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FE731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Calendario propuesta completa (a la espera de aprobación).</w:t>
      </w:r>
    </w:p>
    <w:p w14:paraId="59C1EE80" w14:textId="53D536EC" w:rsidR="00C66CAA" w:rsidRDefault="00ED4573" w:rsidP="00C55D63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Opción en la plataforma con todos los documentos de apoyo y procedimientos.</w:t>
      </w:r>
    </w:p>
    <w:p w14:paraId="450BB088" w14:textId="77777777" w:rsidR="009711B7" w:rsidRDefault="009711B7" w:rsidP="009711B7">
      <w:pPr>
        <w:spacing w:line="36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68EAA12D" w14:textId="291B8A74" w:rsidR="009711B7" w:rsidRDefault="009711B7" w:rsidP="009711B7">
      <w:pPr>
        <w:spacing w:line="36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Atentamente,</w:t>
      </w:r>
    </w:p>
    <w:p w14:paraId="13064443" w14:textId="77777777" w:rsidR="009711B7" w:rsidRDefault="009711B7" w:rsidP="009711B7">
      <w:pPr>
        <w:spacing w:line="36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20EF35D4" w14:textId="77777777" w:rsidR="009711B7" w:rsidRDefault="009711B7" w:rsidP="009711B7">
      <w:pPr>
        <w:spacing w:line="36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095DC916" w14:textId="5FDF11CB" w:rsidR="009711B7" w:rsidRPr="009711B7" w:rsidRDefault="009711B7" w:rsidP="009711B7">
      <w:pPr>
        <w:spacing w:line="240" w:lineRule="auto"/>
        <w:jc w:val="center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  <w:r w:rsidRPr="009711B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EnlazaChile SpA</w:t>
      </w:r>
    </w:p>
    <w:p w14:paraId="0F79603D" w14:textId="4FEC78DB" w:rsidR="009711B7" w:rsidRPr="009711B7" w:rsidRDefault="009711B7" w:rsidP="009711B7">
      <w:pPr>
        <w:spacing w:line="240" w:lineRule="auto"/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RUT: 77.004.195-3</w:t>
      </w:r>
    </w:p>
    <w:sectPr w:rsidR="009711B7" w:rsidRPr="009711B7" w:rsidSect="006B567C">
      <w:headerReference w:type="default" r:id="rId9"/>
      <w:footerReference w:type="default" r:id="rId10"/>
      <w:pgSz w:w="12240" w:h="15840"/>
      <w:pgMar w:top="212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C8DFA" w14:textId="77777777" w:rsidR="007A1D6E" w:rsidRDefault="007A1D6E" w:rsidP="007A1D6E">
      <w:pPr>
        <w:spacing w:after="0" w:line="240" w:lineRule="auto"/>
      </w:pPr>
      <w:r>
        <w:separator/>
      </w:r>
    </w:p>
  </w:endnote>
  <w:endnote w:type="continuationSeparator" w:id="0">
    <w:p w14:paraId="1D5750E4" w14:textId="77777777" w:rsidR="007A1D6E" w:rsidRDefault="007A1D6E" w:rsidP="007A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BA1E" w14:textId="6D0B94B6" w:rsidR="006B567C" w:rsidRDefault="006B567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7054EE25" wp14:editId="0540EE2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9337675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6-16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153AB7C" w14:textId="353A9B8C" w:rsidR="006B567C" w:rsidRDefault="006B567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16 de junio de 2023</w:t>
                                </w:r>
                              </w:p>
                            </w:sdtContent>
                          </w:sdt>
                          <w:p w14:paraId="21E66C52" w14:textId="77777777" w:rsidR="006B567C" w:rsidRDefault="006B567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54EE25" id="Grupo 7" o:spid="_x0000_s1026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6-16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2153AB7C" w14:textId="353A9B8C" w:rsidR="006B567C" w:rsidRDefault="006B567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16 de junio de 2023</w:t>
                          </w:r>
                        </w:p>
                      </w:sdtContent>
                    </w:sdt>
                    <w:p w14:paraId="21E66C52" w14:textId="77777777" w:rsidR="006B567C" w:rsidRDefault="006B567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FD8A51" wp14:editId="67AFFCB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9337675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BE3C15" w14:textId="77777777" w:rsidR="006B567C" w:rsidRDefault="006B567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FD8A51" id="Rectángulo 8" o:spid="_x0000_s1029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ABE3C15" w14:textId="77777777" w:rsidR="006B567C" w:rsidRDefault="006B567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54DA1" w14:textId="77777777" w:rsidR="007A1D6E" w:rsidRDefault="007A1D6E" w:rsidP="007A1D6E">
      <w:pPr>
        <w:spacing w:after="0" w:line="240" w:lineRule="auto"/>
      </w:pPr>
      <w:r>
        <w:separator/>
      </w:r>
    </w:p>
  </w:footnote>
  <w:footnote w:type="continuationSeparator" w:id="0">
    <w:p w14:paraId="736E69FD" w14:textId="77777777" w:rsidR="007A1D6E" w:rsidRDefault="007A1D6E" w:rsidP="007A1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C77B" w14:textId="66732CB1" w:rsidR="006B567C" w:rsidRDefault="006B567C" w:rsidP="007530AE">
    <w:pPr>
      <w:pStyle w:val="Encabezado"/>
      <w:spacing w:line="360" w:lineRule="auto"/>
      <w:jc w:val="center"/>
      <w:rPr>
        <w:rFonts w:ascii="Arial" w:hAnsi="Arial" w:cs="Arial"/>
        <w:b/>
        <w:bCs/>
        <w:color w:val="000000" w:themeColor="text1"/>
        <w:sz w:val="21"/>
        <w:szCs w:val="21"/>
        <w:u w:val="single"/>
        <w:shd w:val="clear" w:color="auto" w:fill="FFFFFF"/>
      </w:rPr>
    </w:pPr>
    <w:r w:rsidRPr="007530AE">
      <w:rPr>
        <w:rFonts w:ascii="Arial" w:hAnsi="Arial" w:cs="Arial"/>
        <w:b/>
        <w:bCs/>
        <w:color w:val="000000" w:themeColor="text1"/>
        <w:sz w:val="21"/>
        <w:szCs w:val="21"/>
        <w:u w:val="single"/>
        <w:shd w:val="clear" w:color="auto" w:fill="FFFFFF"/>
      </w:rPr>
      <w:drawing>
        <wp:anchor distT="0" distB="0" distL="114300" distR="114300" simplePos="0" relativeHeight="251658240" behindDoc="0" locked="0" layoutInCell="1" allowOverlap="1" wp14:anchorId="604EA1B3" wp14:editId="1DDAC850">
          <wp:simplePos x="0" y="0"/>
          <wp:positionH relativeFrom="column">
            <wp:posOffset>4672330</wp:posOffset>
          </wp:positionH>
          <wp:positionV relativeFrom="paragraph">
            <wp:posOffset>-323850</wp:posOffset>
          </wp:positionV>
          <wp:extent cx="1908175" cy="395605"/>
          <wp:effectExtent l="0" t="0" r="0" b="4445"/>
          <wp:wrapNone/>
          <wp:docPr id="165115334" name="Imagen 165115334">
            <a:extLst xmlns:a="http://schemas.openxmlformats.org/drawingml/2006/main">
              <a:ext uri="{FF2B5EF4-FFF2-40B4-BE49-F238E27FC236}">
                <a16:creationId xmlns:a16="http://schemas.microsoft.com/office/drawing/2014/main" id="{5494BBF0-7409-452C-046C-860E3AAEE4A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0">
                    <a:extLst>
                      <a:ext uri="{FF2B5EF4-FFF2-40B4-BE49-F238E27FC236}">
                        <a16:creationId xmlns:a16="http://schemas.microsoft.com/office/drawing/2014/main" id="{5494BBF0-7409-452C-046C-860E3AAEE4A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175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0E6053" w14:textId="5E971E53" w:rsidR="007A1D6E" w:rsidRDefault="007A1D6E" w:rsidP="007530AE">
    <w:pPr>
      <w:pStyle w:val="Encabezado"/>
      <w:spacing w:line="360" w:lineRule="auto"/>
      <w:jc w:val="center"/>
      <w:rPr>
        <w:rFonts w:ascii="Arial" w:hAnsi="Arial" w:cs="Arial"/>
        <w:b/>
        <w:bCs/>
        <w:color w:val="000000" w:themeColor="text1"/>
        <w:sz w:val="21"/>
        <w:szCs w:val="21"/>
        <w:u w:val="single"/>
        <w:shd w:val="clear" w:color="auto" w:fill="FFFFFF"/>
      </w:rPr>
    </w:pPr>
    <w:r w:rsidRPr="007A1D6E">
      <w:rPr>
        <w:rFonts w:ascii="Arial" w:hAnsi="Arial" w:cs="Arial"/>
        <w:b/>
        <w:bCs/>
        <w:color w:val="000000" w:themeColor="text1"/>
        <w:sz w:val="21"/>
        <w:szCs w:val="21"/>
        <w:u w:val="single"/>
        <w:shd w:val="clear" w:color="auto" w:fill="FFFFFF"/>
      </w:rPr>
      <w:t xml:space="preserve">ANEXO </w:t>
    </w:r>
    <w:r w:rsidR="007530AE">
      <w:rPr>
        <w:rFonts w:ascii="Arial" w:hAnsi="Arial" w:cs="Arial"/>
        <w:b/>
        <w:bCs/>
        <w:color w:val="000000" w:themeColor="text1"/>
        <w:sz w:val="21"/>
        <w:szCs w:val="21"/>
        <w:u w:val="single"/>
        <w:shd w:val="clear" w:color="auto" w:fill="FFFFFF"/>
      </w:rPr>
      <w:t xml:space="preserve">1. </w:t>
    </w:r>
    <w:r w:rsidRPr="007A1D6E">
      <w:rPr>
        <w:rFonts w:ascii="Arial" w:hAnsi="Arial" w:cs="Arial"/>
        <w:b/>
        <w:bCs/>
        <w:color w:val="000000" w:themeColor="text1"/>
        <w:sz w:val="21"/>
        <w:szCs w:val="21"/>
        <w:u w:val="single"/>
        <w:shd w:val="clear" w:color="auto" w:fill="FFFFFF"/>
      </w:rPr>
      <w:t>PROPUESTA</w:t>
    </w:r>
  </w:p>
  <w:p w14:paraId="611D495B" w14:textId="782776B4" w:rsidR="007530AE" w:rsidRPr="007530AE" w:rsidRDefault="007530AE" w:rsidP="007530AE">
    <w:pPr>
      <w:pStyle w:val="Encabezado"/>
      <w:spacing w:line="360" w:lineRule="auto"/>
      <w:jc w:val="center"/>
    </w:pPr>
    <w:r w:rsidRPr="007530AE">
      <w:rPr>
        <w:rFonts w:ascii="Arial" w:hAnsi="Arial" w:cs="Arial"/>
        <w:color w:val="000000" w:themeColor="text1"/>
        <w:sz w:val="21"/>
        <w:szCs w:val="21"/>
        <w:shd w:val="clear" w:color="auto" w:fill="FFFFFF"/>
      </w:rPr>
      <w:t>Alcances del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3566"/>
    <w:multiLevelType w:val="hybridMultilevel"/>
    <w:tmpl w:val="D764C2A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F6E665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130B"/>
    <w:multiLevelType w:val="hybridMultilevel"/>
    <w:tmpl w:val="9E525F40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F30EE4"/>
    <w:multiLevelType w:val="hybridMultilevel"/>
    <w:tmpl w:val="FB60306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2757040">
    <w:abstractNumId w:val="0"/>
  </w:num>
  <w:num w:numId="2" w16cid:durableId="868028705">
    <w:abstractNumId w:val="1"/>
  </w:num>
  <w:num w:numId="3" w16cid:durableId="1526097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6F"/>
    <w:rsid w:val="0007008B"/>
    <w:rsid w:val="000C2D35"/>
    <w:rsid w:val="000C5E92"/>
    <w:rsid w:val="0014195E"/>
    <w:rsid w:val="00183067"/>
    <w:rsid w:val="001C293F"/>
    <w:rsid w:val="00243FFE"/>
    <w:rsid w:val="00262516"/>
    <w:rsid w:val="002F45AE"/>
    <w:rsid w:val="002F4BDC"/>
    <w:rsid w:val="00326FBC"/>
    <w:rsid w:val="00356A6F"/>
    <w:rsid w:val="00417D86"/>
    <w:rsid w:val="00510DD7"/>
    <w:rsid w:val="005360B5"/>
    <w:rsid w:val="005C3638"/>
    <w:rsid w:val="0062770F"/>
    <w:rsid w:val="006B567C"/>
    <w:rsid w:val="006E251D"/>
    <w:rsid w:val="0070655F"/>
    <w:rsid w:val="00714F8F"/>
    <w:rsid w:val="007530AE"/>
    <w:rsid w:val="007A1D6E"/>
    <w:rsid w:val="00824EC1"/>
    <w:rsid w:val="009711B7"/>
    <w:rsid w:val="009C34AB"/>
    <w:rsid w:val="00A4273D"/>
    <w:rsid w:val="00B216E1"/>
    <w:rsid w:val="00C13AEC"/>
    <w:rsid w:val="00C55D63"/>
    <w:rsid w:val="00C66CAA"/>
    <w:rsid w:val="00D56F40"/>
    <w:rsid w:val="00DA49E7"/>
    <w:rsid w:val="00E02BC5"/>
    <w:rsid w:val="00ED4573"/>
    <w:rsid w:val="00FE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B76A6"/>
  <w15:chartTrackingRefBased/>
  <w15:docId w15:val="{86BBFAED-9070-40EA-9E4D-3BC4D599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A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1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D6E"/>
  </w:style>
  <w:style w:type="paragraph" w:styleId="Piedepgina">
    <w:name w:val="footer"/>
    <w:basedOn w:val="Normal"/>
    <w:link w:val="PiedepginaCar"/>
    <w:uiPriority w:val="99"/>
    <w:unhideWhenUsed/>
    <w:rsid w:val="007A1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8D2FA6-7F71-4212-ACCA-1C11D3EC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3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Hurtado</dc:creator>
  <cp:keywords/>
  <dc:description/>
  <cp:lastModifiedBy>Jose Hurtado</cp:lastModifiedBy>
  <cp:revision>15</cp:revision>
  <dcterms:created xsi:type="dcterms:W3CDTF">2023-05-18T23:46:00Z</dcterms:created>
  <dcterms:modified xsi:type="dcterms:W3CDTF">2023-06-16T02:37:00Z</dcterms:modified>
</cp:coreProperties>
</file>