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44"/>
          <w:szCs w:val="44"/>
        </w:rPr>
      </w:pPr>
      <w:bookmarkStart w:colFirst="0" w:colLast="0" w:name="_dntoqhxgml8d" w:id="0"/>
      <w:bookmarkEnd w:id="0"/>
      <w:r w:rsidDel="00000000" w:rsidR="00000000" w:rsidRPr="00000000">
        <w:rPr>
          <w:b w:val="1"/>
          <w:sz w:val="34"/>
          <w:szCs w:val="34"/>
          <w:rtl w:val="0"/>
        </w:rPr>
        <w:t xml:space="preserve">Task 3.4 Worksheet: </w:t>
      </w:r>
      <w:r w:rsidDel="00000000" w:rsidR="00000000" w:rsidRPr="00000000">
        <w:rPr>
          <w:i w:val="1"/>
          <w:rtl w:val="0"/>
        </w:rPr>
        <w:t xml:space="preserve">Comparing Windows, Mac and Linux</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sz w:val="38"/>
          <w:szCs w:val="38"/>
          <w:rtl w:val="0"/>
        </w:rPr>
        <w:t xml:space="preserve">Name and Lastname: Sabelo Gumede</w:t>
        <w:br w:type="textWrapping"/>
      </w:r>
      <w:r w:rsidDel="00000000" w:rsidR="00000000" w:rsidRPr="00000000">
        <w:rPr>
          <w:i w:val="1"/>
          <w:sz w:val="38"/>
          <w:szCs w:val="38"/>
          <w:rtl w:val="0"/>
        </w:rPr>
        <w:br w:type="textWrapping"/>
      </w:r>
      <w:r w:rsidDel="00000000" w:rsidR="00000000" w:rsidRPr="00000000">
        <w:rPr>
          <w:b w:val="1"/>
          <w:rtl w:val="0"/>
        </w:rPr>
        <w:t xml:space="preserve">Task Type:</w:t>
      </w:r>
      <w:r w:rsidDel="00000000" w:rsidR="00000000" w:rsidRPr="00000000">
        <w:rPr>
          <w:rtl w:val="0"/>
        </w:rPr>
        <w:t xml:space="preserve"> Add to your existing blog from Task 1.1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3600" w:firstLine="0"/>
        <w:rPr/>
      </w:pPr>
      <w:r w:rsidDel="00000000" w:rsidR="00000000" w:rsidRPr="00000000">
        <w:rPr>
          <w:b w:val="1"/>
          <w:rtl w:val="0"/>
        </w:rPr>
        <w:t xml:space="preserve">Winidows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Windows OS is an operating system developed by Microsoft, and it’s one of the most widely used systems in the world for personal computers. It provides the interface you use to interact with your computer like opening files, browsing the internet, installing programs, and managing your device.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How does each OS organize files and folders?</w:t>
      </w:r>
    </w:p>
    <w:p w:rsidR="00000000" w:rsidDel="00000000" w:rsidP="00000000" w:rsidRDefault="00000000" w:rsidRPr="00000000" w14:paraId="00000008">
      <w:pPr>
        <w:spacing w:after="240" w:before="240" w:lineRule="auto"/>
        <w:rPr/>
      </w:pPr>
      <w:r w:rsidDel="00000000" w:rsidR="00000000" w:rsidRPr="00000000">
        <w:rPr>
          <w:rtl w:val="0"/>
        </w:rPr>
        <w:t xml:space="preserve">Windows uses a drive-letter-based hierarchy and a graphical interface centered around File Explorer.</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3600" w:firstLine="0"/>
        <w:rPr>
          <w:b w:val="1"/>
        </w:rPr>
      </w:pPr>
      <w:r w:rsidDel="00000000" w:rsidR="00000000" w:rsidRPr="00000000">
        <w:rPr>
          <w:b w:val="1"/>
          <w:rtl w:val="0"/>
        </w:rPr>
        <w:t xml:space="preserve">Mac</w:t>
      </w:r>
    </w:p>
    <w:p w:rsidR="00000000" w:rsidDel="00000000" w:rsidP="00000000" w:rsidRDefault="00000000" w:rsidRPr="00000000" w14:paraId="0000000B">
      <w:pPr>
        <w:spacing w:after="240" w:before="240" w:lineRule="auto"/>
        <w:rPr/>
      </w:pPr>
      <w:r w:rsidDel="00000000" w:rsidR="00000000" w:rsidRPr="00000000">
        <w:rPr>
          <w:rtl w:val="0"/>
        </w:rPr>
        <w:t xml:space="preserve">Mac OS, now officially called </w:t>
      </w:r>
      <w:r w:rsidDel="00000000" w:rsidR="00000000" w:rsidRPr="00000000">
        <w:rPr>
          <w:b w:val="1"/>
          <w:rtl w:val="0"/>
        </w:rPr>
        <w:t xml:space="preserve">macOS</w:t>
      </w:r>
      <w:r w:rsidDel="00000000" w:rsidR="00000000" w:rsidRPr="00000000">
        <w:rPr>
          <w:rtl w:val="0"/>
        </w:rPr>
        <w:t xml:space="preserve">, is the operating system developed by </w:t>
      </w:r>
      <w:r w:rsidDel="00000000" w:rsidR="00000000" w:rsidRPr="00000000">
        <w:rPr>
          <w:b w:val="1"/>
          <w:rtl w:val="0"/>
        </w:rPr>
        <w:t xml:space="preserve">Apple Inc.</w:t>
      </w:r>
      <w:r w:rsidDel="00000000" w:rsidR="00000000" w:rsidRPr="00000000">
        <w:rPr>
          <w:rtl w:val="0"/>
        </w:rPr>
        <w:t xml:space="preserve"> for its line of Mac computers. It’s the software that powers everything from startup to shutdown, managing files, programs, internet access, and how you interact with your computer.</w:t>
      </w:r>
    </w:p>
    <w:p w:rsidR="00000000" w:rsidDel="00000000" w:rsidP="00000000" w:rsidRDefault="00000000" w:rsidRPr="00000000" w14:paraId="0000000C">
      <w:pPr>
        <w:spacing w:after="240" w:before="240" w:lineRule="auto"/>
        <w:ind w:left="0" w:firstLine="0"/>
        <w:rPr>
          <w:b w:val="1"/>
        </w:rPr>
      </w:pPr>
      <w:r w:rsidDel="00000000" w:rsidR="00000000" w:rsidRPr="00000000">
        <w:rPr>
          <w:b w:val="1"/>
          <w:rtl w:val="0"/>
        </w:rPr>
        <w:t xml:space="preserve">How does each OS organize files and folders?</w:t>
      </w:r>
    </w:p>
    <w:p w:rsidR="00000000" w:rsidDel="00000000" w:rsidP="00000000" w:rsidRDefault="00000000" w:rsidRPr="00000000" w14:paraId="0000000D">
      <w:pPr>
        <w:spacing w:after="240" w:before="240" w:lineRule="auto"/>
        <w:rPr/>
      </w:pPr>
      <w:r w:rsidDel="00000000" w:rsidR="00000000" w:rsidRPr="00000000">
        <w:rPr>
          <w:rtl w:val="0"/>
        </w:rPr>
        <w:t xml:space="preserve">macOS uses a Unix-based hierarchical file system with a clean, user-friendly interface via Finder.</w:t>
      </w:r>
    </w:p>
    <w:p w:rsidR="00000000" w:rsidDel="00000000" w:rsidP="00000000" w:rsidRDefault="00000000" w:rsidRPr="00000000" w14:paraId="0000000E">
      <w:pPr>
        <w:ind w:left="3600" w:firstLine="0"/>
        <w:rPr/>
      </w:pPr>
      <w:r w:rsidDel="00000000" w:rsidR="00000000" w:rsidRPr="00000000">
        <w:rPr>
          <w:b w:val="1"/>
          <w:rtl w:val="0"/>
        </w:rPr>
        <w:t xml:space="preserve">Linux</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Linux is a</w:t>
      </w:r>
      <w:r w:rsidDel="00000000" w:rsidR="00000000" w:rsidRPr="00000000">
        <w:rPr>
          <w:rtl w:val="0"/>
        </w:rPr>
        <w:t xml:space="preserve"> free and open-source operating system </w:t>
      </w:r>
      <w:r w:rsidDel="00000000" w:rsidR="00000000" w:rsidRPr="00000000">
        <w:rPr>
          <w:rtl w:val="0"/>
        </w:rPr>
        <w:t xml:space="preserve">just like Windows or macOS, but with a twist: it’s built on collaboration, flexibility, and transparency. It was created by </w:t>
      </w:r>
      <w:r w:rsidDel="00000000" w:rsidR="00000000" w:rsidRPr="00000000">
        <w:rPr>
          <w:b w:val="1"/>
          <w:rtl w:val="0"/>
        </w:rPr>
        <w:t xml:space="preserve">Linus Torvalds</w:t>
      </w:r>
      <w:r w:rsidDel="00000000" w:rsidR="00000000" w:rsidRPr="00000000">
        <w:rPr>
          <w:rtl w:val="0"/>
        </w:rPr>
        <w:t xml:space="preserve"> in 1991 and has since become the backbone of everything from smartphones to supercomputers.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How does each OS organize files and folders?</w:t>
      </w:r>
    </w:p>
    <w:p w:rsidR="00000000" w:rsidDel="00000000" w:rsidP="00000000" w:rsidRDefault="00000000" w:rsidRPr="00000000" w14:paraId="00000011">
      <w:pPr>
        <w:spacing w:after="240" w:before="240" w:lineRule="auto"/>
        <w:rPr/>
      </w:pPr>
      <w:r w:rsidDel="00000000" w:rsidR="00000000" w:rsidRPr="00000000">
        <w:rPr>
          <w:rtl w:val="0"/>
        </w:rPr>
        <w:t xml:space="preserve">Linux follows a single-rooted tree structure with everything under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adheres to the Filesystem Hierarchy Standard (FHS).</w:t>
      </w:r>
    </w:p>
    <w:p w:rsidR="00000000" w:rsidDel="00000000" w:rsidP="00000000" w:rsidRDefault="00000000" w:rsidRPr="00000000" w14:paraId="0000001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ind w:left="2880" w:firstLine="0"/>
        <w:rPr>
          <w:i w:val="1"/>
        </w:rPr>
      </w:pPr>
      <w:bookmarkStart w:colFirst="0" w:colLast="0" w:name="_cboctc8e7go3" w:id="1"/>
      <w:bookmarkEnd w:id="1"/>
      <w:r w:rsidDel="00000000" w:rsidR="00000000" w:rsidRPr="00000000">
        <w:rPr>
          <w:i w:val="1"/>
          <w:rtl w:val="0"/>
        </w:rPr>
        <w:t xml:space="preserve">Comparing Windows, Mac, and Linux</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f3wnmo8kjhq0" w:id="2"/>
      <w:bookmarkEnd w:id="2"/>
      <w:r w:rsidDel="00000000" w:rsidR="00000000" w:rsidRPr="00000000">
        <w:rPr>
          <w:b w:val="1"/>
          <w:color w:val="000000"/>
          <w:sz w:val="22"/>
          <w:szCs w:val="22"/>
          <w:rtl w:val="0"/>
        </w:rPr>
        <w:t xml:space="preserve">KT1901: Files and Directories, Naming Conventions, and the File Allocation Table (FAT)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0" w:firstLine="0"/>
              <w:rPr>
                <w:b w:val="1"/>
              </w:rPr>
            </w:pPr>
            <w:r w:rsidDel="00000000" w:rsidR="00000000" w:rsidRPr="00000000">
              <w:rPr>
                <w:b w:val="1"/>
                <w:rtl w:val="0"/>
              </w:rPr>
              <w:t xml:space="preserve">Directory Structure</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How are file paths written?</w:t>
            </w:r>
          </w:p>
        </w:tc>
        <w:tc>
          <w:tcPr>
            <w:tcBorders>
              <w:top w:color="aeaeae" w:space="0" w:sz="9" w:val="single"/>
              <w:left w:color="aeaeae" w:space="0" w:sz="9" w:val="single"/>
              <w:bottom w:color="aeaeae" w:space="0" w:sz="9" w:val="single"/>
              <w:right w:color="aeaeae" w:space="0" w:sz="9" w:val="single"/>
            </w:tcBorders>
            <w:tcMar>
              <w:top w:w="140.0" w:type="dxa"/>
              <w:left w:w="280.0" w:type="dxa"/>
              <w:bottom w:w="140.0" w:type="dxa"/>
              <w:right w:w="280.0" w:type="dxa"/>
            </w:tcMar>
            <w:vAlign w:val="top"/>
          </w:tcPr>
          <w:p w:rsidR="00000000" w:rsidDel="00000000" w:rsidP="00000000" w:rsidRDefault="00000000" w:rsidRPr="00000000" w14:paraId="0000001D">
            <w:pPr>
              <w:widowControl w:val="0"/>
              <w:spacing w:line="240" w:lineRule="auto"/>
              <w:rPr>
                <w:sz w:val="27"/>
                <w:szCs w:val="27"/>
              </w:rPr>
            </w:pPr>
            <w:r w:rsidDel="00000000" w:rsidR="00000000" w:rsidRPr="00000000">
              <w:rPr>
                <w:rFonts w:ascii="Roboto Mono" w:cs="Roboto Mono" w:eastAsia="Roboto Mono" w:hAnsi="Roboto Mono"/>
                <w:sz w:val="24"/>
                <w:szCs w:val="24"/>
                <w:rtl w:val="0"/>
              </w:rPr>
              <w:t xml:space="preserve">C:\Program Files\</w:t>
            </w:r>
            <w:r w:rsidDel="00000000" w:rsidR="00000000" w:rsidRPr="00000000">
              <w:rPr>
                <w:rtl w:val="0"/>
              </w:rPr>
            </w:r>
          </w:p>
        </w:tc>
        <w:tc>
          <w:tcPr>
            <w:tcBorders>
              <w:top w:color="aeaeae" w:space="0" w:sz="9" w:val="single"/>
              <w:left w:color="aeaeae" w:space="0" w:sz="9" w:val="single"/>
              <w:bottom w:color="aeaeae" w:space="0" w:sz="9" w:val="single"/>
              <w:right w:color="aeaeae" w:space="0" w:sz="9" w:val="single"/>
            </w:tcBorders>
            <w:tcMar>
              <w:top w:w="140.0" w:type="dxa"/>
              <w:left w:w="280.0" w:type="dxa"/>
              <w:bottom w:w="140.0" w:type="dxa"/>
              <w:right w:w="280.0" w:type="dxa"/>
            </w:tcMar>
            <w:vAlign w:val="top"/>
          </w:tcPr>
          <w:p w:rsidR="00000000" w:rsidDel="00000000" w:rsidP="00000000" w:rsidRDefault="00000000" w:rsidRPr="00000000" w14:paraId="0000001E">
            <w:pPr>
              <w:widowControl w:val="0"/>
              <w:spacing w:line="240" w:lineRule="auto"/>
              <w:rPr>
                <w:sz w:val="27"/>
                <w:szCs w:val="27"/>
              </w:rPr>
            </w:pPr>
            <w:r w:rsidDel="00000000" w:rsidR="00000000" w:rsidRPr="00000000">
              <w:rPr>
                <w:rFonts w:ascii="Roboto Mono" w:cs="Roboto Mono" w:eastAsia="Roboto Mono" w:hAnsi="Roboto Mono"/>
                <w:sz w:val="24"/>
                <w:szCs w:val="24"/>
                <w:rtl w:val="0"/>
              </w:rPr>
              <w:t xml:space="preserve">/Applications</w:t>
            </w:r>
            <w:r w:rsidDel="00000000" w:rsidR="00000000" w:rsidRPr="00000000">
              <w:rPr>
                <w:rtl w:val="0"/>
              </w:rPr>
            </w:r>
          </w:p>
        </w:tc>
        <w:tc>
          <w:tcPr>
            <w:tcBorders>
              <w:top w:color="aeaeae" w:space="0" w:sz="9" w:val="single"/>
              <w:left w:color="aeaeae" w:space="0" w:sz="9" w:val="single"/>
              <w:bottom w:color="aeaeae" w:space="0" w:sz="9" w:val="single"/>
              <w:right w:color="aeaeae" w:space="0" w:sz="9" w:val="single"/>
            </w:tcBorders>
            <w:tcMar>
              <w:top w:w="140.0" w:type="dxa"/>
              <w:left w:w="280.0" w:type="dxa"/>
              <w:bottom w:w="140.0" w:type="dxa"/>
              <w:right w:w="280.0" w:type="dxa"/>
            </w:tcMar>
            <w:vAlign w:val="top"/>
          </w:tcPr>
          <w:p w:rsidR="00000000" w:rsidDel="00000000" w:rsidP="00000000" w:rsidRDefault="00000000" w:rsidRPr="00000000" w14:paraId="0000001F">
            <w:pPr>
              <w:widowControl w:val="0"/>
              <w:spacing w:line="240" w:lineRule="auto"/>
              <w:rPr>
                <w:sz w:val="27"/>
                <w:szCs w:val="27"/>
              </w:rPr>
            </w:pPr>
            <w:r w:rsidDel="00000000" w:rsidR="00000000" w:rsidRPr="00000000">
              <w:rPr>
                <w:rFonts w:ascii="Roboto Mono" w:cs="Roboto Mono" w:eastAsia="Roboto Mono" w:hAnsi="Roboto Mono"/>
                <w:sz w:val="24"/>
                <w:szCs w:val="24"/>
                <w:rtl w:val="0"/>
              </w:rPr>
              <w:t xml:space="preserve">/usr/bin/</w:t>
            </w:r>
            <w:r w:rsidDel="00000000" w:rsidR="00000000" w:rsidRPr="00000000">
              <w:rPr>
                <w:sz w:val="27"/>
                <w:szCs w:val="27"/>
                <w:rtl w:val="0"/>
              </w:rPr>
              <w:t xml:space="preserve">, </w:t>
            </w:r>
            <w:r w:rsidDel="00000000" w:rsidR="00000000" w:rsidRPr="00000000">
              <w:rPr>
                <w:rFonts w:ascii="Roboto Mono" w:cs="Roboto Mono" w:eastAsia="Roboto Mono" w:hAnsi="Roboto Mono"/>
                <w:sz w:val="24"/>
                <w:szCs w:val="24"/>
                <w:rtl w:val="0"/>
              </w:rPr>
              <w:t xml:space="preserve">/opt/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Naming Conventions</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rtl w:val="0"/>
              </w:rPr>
              <w:t xml:space="preserve">Are names case-sensitive?</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rtl w:val="0"/>
              </w:rPr>
              <w:t xml:space="preserve">Are there naming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case-sensitive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tl w:val="0"/>
              </w:rPr>
              <w:t xml:space="preserve">B. </w:t>
            </w:r>
            <w:r w:rsidDel="00000000" w:rsidR="00000000" w:rsidRPr="00000000">
              <w:rPr>
                <w:rFonts w:ascii="Roboto Mono" w:cs="Roboto Mono" w:eastAsia="Roboto Mono" w:hAnsi="Roboto Mono"/>
                <w:color w:val="188038"/>
                <w:rtl w:val="0"/>
              </w:rPr>
              <w:t xml:space="preserve">\ / : * ? " &lt; &gt; |</w:t>
            </w:r>
            <w:r w:rsidDel="00000000" w:rsidR="00000000" w:rsidRPr="00000000">
              <w:rPr>
                <w:rtl w:val="0"/>
              </w:rPr>
              <w:t xml:space="preserve"> and reserved names like </w:t>
            </w:r>
            <w:r w:rsidDel="00000000" w:rsidR="00000000" w:rsidRPr="00000000">
              <w:rPr>
                <w:rFonts w:ascii="Roboto Mono" w:cs="Roboto Mono" w:eastAsia="Roboto Mono" w:hAnsi="Roboto Mono"/>
                <w:color w:val="188038"/>
                <w:rtl w:val="0"/>
              </w:rPr>
              <w:t xml:space="preserve">CON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COM1</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COM9</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LPT1</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LPT9</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 on file system.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(Colon)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Case-sensetive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(forward slash) and null character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0" w:firstLine="0"/>
              <w:rPr/>
            </w:pPr>
            <w:r w:rsidDel="00000000" w:rsidR="00000000" w:rsidRPr="00000000">
              <w:rPr>
                <w:b w:val="1"/>
                <w:rtl w:val="0"/>
              </w:rPr>
              <w:t xml:space="preserve">File Systems</w:t>
            </w:r>
            <w:r w:rsidDel="00000000" w:rsidR="00000000" w:rsidRPr="00000000">
              <w:rPr>
                <w:rtl w:val="0"/>
              </w:rPr>
            </w:r>
          </w:p>
          <w:p w:rsidR="00000000" w:rsidDel="00000000" w:rsidP="00000000" w:rsidRDefault="00000000" w:rsidRPr="00000000" w14:paraId="0000002E">
            <w:pPr>
              <w:numPr>
                <w:ilvl w:val="0"/>
                <w:numId w:val="2"/>
              </w:numPr>
              <w:spacing w:after="240" w:before="240" w:lineRule="auto"/>
              <w:ind w:left="720" w:hanging="360"/>
            </w:pPr>
            <w:r w:rsidDel="00000000" w:rsidR="00000000" w:rsidRPr="00000000">
              <w:rPr>
                <w:rtl w:val="0"/>
              </w:rPr>
              <w:t xml:space="preserve">Mention FAT specifically, where is it still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NTFS,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FAT is still used on floppy disks and some embedded systems.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APFS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Great use for USB sticks, SD cards, and cross-platform file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Used in digital cameras, smart TVs, and gaming consoles</w:t>
            </w:r>
          </w:p>
        </w:tc>
      </w:tr>
    </w:tbl>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mqgqxyw1cpgr" w:id="3"/>
      <w:bookmarkEnd w:id="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omlsxxycwnl2" w:id="4"/>
      <w:bookmarkEnd w:id="4"/>
      <w:r w:rsidDel="00000000" w:rsidR="00000000" w:rsidRPr="00000000">
        <w:rPr>
          <w:b w:val="1"/>
          <w:color w:val="000000"/>
          <w:sz w:val="22"/>
          <w:szCs w:val="22"/>
          <w:rtl w:val="0"/>
        </w:rPr>
        <w:t xml:space="preserve">KT1902: Executable File Extensions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5.6223175965665"/>
        <w:gridCol w:w="4908.6695278969955"/>
        <w:gridCol w:w="6375.7081545064375"/>
        <w:tblGridChange w:id="0">
          <w:tblGrid>
            <w:gridCol w:w="1675.6223175965665"/>
            <w:gridCol w:w="4908.6695278969955"/>
            <w:gridCol w:w="6375.7081545064375"/>
          </w:tblGrid>
        </w:tblGridChange>
      </w:tblGrid>
      <w:tr>
        <w:trPr>
          <w:cantSplit w:val="0"/>
          <w:trHeight w:val="525" w:hRule="atLeast"/>
          <w:tblHeader w:val="0"/>
        </w:trPr>
        <w:tc>
          <w:tcPr>
            <w:tcBorders>
              <w:top w:color="bdc3c7" w:space="0" w:sz="9" w:val="single"/>
              <w:left w:color="bdc3c7" w:space="0" w:sz="9" w:val="single"/>
              <w:bottom w:color="bdc3c7" w:space="0" w:sz="9" w:val="single"/>
              <w:right w:color="bdc3c7" w:space="0" w:sz="9" w:val="single"/>
            </w:tcBorders>
            <w:shd w:fill="ecf0f1" w:val="clear"/>
            <w:tcMar>
              <w:top w:w="120.0" w:type="dxa"/>
              <w:left w:w="120.0" w:type="dxa"/>
              <w:bottom w:w="120.0" w:type="dxa"/>
              <w:right w:w="120.0" w:type="dxa"/>
            </w:tcMar>
            <w:vAlign w:val="top"/>
          </w:tcPr>
          <w:p w:rsidR="00000000" w:rsidDel="00000000" w:rsidP="00000000" w:rsidRDefault="00000000" w:rsidRPr="00000000" w14:paraId="00000040">
            <w:pPr>
              <w:spacing w:before="300" w:lineRule="auto"/>
              <w:rPr/>
            </w:pPr>
            <w:r w:rsidDel="00000000" w:rsidR="00000000" w:rsidRPr="00000000">
              <w:rPr>
                <w:b w:val="1"/>
                <w:rtl w:val="0"/>
              </w:rPr>
              <w:t xml:space="preserve">Operating System</w:t>
            </w:r>
            <w:r w:rsidDel="00000000" w:rsidR="00000000" w:rsidRPr="00000000">
              <w:rPr>
                <w:rtl w:val="0"/>
              </w:rPr>
            </w:r>
          </w:p>
        </w:tc>
        <w:tc>
          <w:tcPr>
            <w:tcBorders>
              <w:top w:color="bdc3c7" w:space="0" w:sz="9" w:val="single"/>
              <w:left w:color="bdc3c7" w:space="0" w:sz="9" w:val="single"/>
              <w:bottom w:color="bdc3c7" w:space="0" w:sz="9" w:val="single"/>
              <w:right w:color="bdc3c7" w:space="0" w:sz="9" w:val="single"/>
            </w:tcBorders>
            <w:shd w:fill="ecf0f1" w:val="clear"/>
            <w:tcMar>
              <w:top w:w="120.0" w:type="dxa"/>
              <w:left w:w="120.0" w:type="dxa"/>
              <w:bottom w:w="120.0" w:type="dxa"/>
              <w:right w:w="120.0" w:type="dxa"/>
            </w:tcMar>
            <w:vAlign w:val="top"/>
          </w:tcPr>
          <w:p w:rsidR="00000000" w:rsidDel="00000000" w:rsidP="00000000" w:rsidRDefault="00000000" w:rsidRPr="00000000" w14:paraId="00000041">
            <w:pPr>
              <w:spacing w:before="300" w:lineRule="auto"/>
              <w:rPr/>
            </w:pPr>
            <w:r w:rsidDel="00000000" w:rsidR="00000000" w:rsidRPr="00000000">
              <w:rPr>
                <w:b w:val="1"/>
                <w:rtl w:val="0"/>
              </w:rPr>
              <w:t xml:space="preserve">Executable File Types</w:t>
            </w:r>
            <w:r w:rsidDel="00000000" w:rsidR="00000000" w:rsidRPr="00000000">
              <w:rPr>
                <w:rtl w:val="0"/>
              </w:rPr>
            </w:r>
          </w:p>
        </w:tc>
        <w:tc>
          <w:tcPr>
            <w:tcBorders>
              <w:top w:color="bdc3c7" w:space="0" w:sz="9" w:val="single"/>
              <w:left w:color="bdc3c7" w:space="0" w:sz="9" w:val="single"/>
              <w:bottom w:color="bdc3c7" w:space="0" w:sz="9" w:val="single"/>
              <w:right w:color="bdc3c7" w:space="0" w:sz="9" w:val="single"/>
            </w:tcBorders>
            <w:shd w:fill="ecf0f1" w:val="clear"/>
            <w:tcMar>
              <w:top w:w="120.0" w:type="dxa"/>
              <w:left w:w="120.0" w:type="dxa"/>
              <w:bottom w:w="120.0" w:type="dxa"/>
              <w:right w:w="120.0" w:type="dxa"/>
            </w:tcMar>
            <w:vAlign w:val="top"/>
          </w:tcPr>
          <w:p w:rsidR="00000000" w:rsidDel="00000000" w:rsidP="00000000" w:rsidRDefault="00000000" w:rsidRPr="00000000" w14:paraId="00000042">
            <w:pPr>
              <w:spacing w:before="300" w:lineRule="auto"/>
              <w:rPr/>
            </w:pPr>
            <w:r w:rsidDel="00000000" w:rsidR="00000000" w:rsidRPr="00000000">
              <w:rPr>
                <w:b w:val="1"/>
                <w:rtl w:val="0"/>
              </w:rPr>
              <w:t xml:space="preserve">Script Execution</w:t>
            </w:r>
            <w:r w:rsidDel="00000000" w:rsidR="00000000" w:rsidRPr="00000000">
              <w:rPr>
                <w:rtl w:val="0"/>
              </w:rPr>
            </w:r>
          </w:p>
        </w:tc>
      </w:tr>
      <w:tr>
        <w:trPr>
          <w:cantSplit w:val="0"/>
          <w:trHeight w:val="525" w:hRule="atLeast"/>
          <w:tblHeader w:val="0"/>
        </w:trPr>
        <w:tc>
          <w:tcPr>
            <w:tcBorders>
              <w:top w:color="bdc3c7" w:space="0" w:sz="9" w:val="single"/>
              <w:left w:color="bdc3c7" w:space="0" w:sz="9" w:val="single"/>
              <w:bottom w:color="bdc3c7" w:space="0" w:sz="9" w:val="single"/>
              <w:right w:color="bdc3c7" w:space="0" w:sz="9" w:val="single"/>
            </w:tcBorders>
            <w:tcMar>
              <w:top w:w="120.0" w:type="dxa"/>
              <w:left w:w="120.0" w:type="dxa"/>
              <w:bottom w:w="120.0" w:type="dxa"/>
              <w:right w:w="120.0" w:type="dxa"/>
            </w:tcMar>
            <w:vAlign w:val="top"/>
          </w:tcPr>
          <w:p w:rsidR="00000000" w:rsidDel="00000000" w:rsidP="00000000" w:rsidRDefault="00000000" w:rsidRPr="00000000" w14:paraId="00000043">
            <w:pPr>
              <w:spacing w:before="300" w:lineRule="auto"/>
              <w:rPr/>
            </w:pPr>
            <w:r w:rsidDel="00000000" w:rsidR="00000000" w:rsidRPr="00000000">
              <w:rPr>
                <w:rtl w:val="0"/>
              </w:rPr>
              <w:t xml:space="preserve">Windows</w:t>
            </w:r>
          </w:p>
        </w:tc>
        <w:tc>
          <w:tcPr>
            <w:tcBorders>
              <w:top w:color="bdc3c7" w:space="0" w:sz="9" w:val="single"/>
              <w:left w:color="bdc3c7" w:space="0" w:sz="9" w:val="single"/>
              <w:bottom w:color="bdc3c7" w:space="0" w:sz="9" w:val="single"/>
              <w:right w:color="bdc3c7" w:space="0" w:sz="9" w:val="single"/>
            </w:tcBorders>
            <w:tcMar>
              <w:top w:w="120.0" w:type="dxa"/>
              <w:left w:w="120.0" w:type="dxa"/>
              <w:bottom w:w="120.0" w:type="dxa"/>
              <w:right w:w="120.0" w:type="dxa"/>
            </w:tcMar>
            <w:vAlign w:val="top"/>
          </w:tcPr>
          <w:p w:rsidR="00000000" w:rsidDel="00000000" w:rsidP="00000000" w:rsidRDefault="00000000" w:rsidRPr="00000000" w14:paraId="00000044">
            <w:pPr>
              <w:spacing w:before="300" w:lineRule="auto"/>
              <w:rPr/>
            </w:pPr>
            <w:r w:rsidDel="00000000" w:rsidR="00000000" w:rsidRPr="00000000">
              <w:rPr>
                <w:rtl w:val="0"/>
              </w:rPr>
              <w:t xml:space="preserve">.exe, .bat, .com, .msi</w:t>
            </w:r>
          </w:p>
        </w:tc>
        <w:tc>
          <w:tcPr>
            <w:tcBorders>
              <w:top w:color="bdc3c7" w:space="0" w:sz="9" w:val="single"/>
              <w:left w:color="bdc3c7" w:space="0" w:sz="9" w:val="single"/>
              <w:bottom w:color="bdc3c7" w:space="0" w:sz="9" w:val="single"/>
              <w:right w:color="bdc3c7" w:space="0" w:sz="9" w:val="single"/>
            </w:tcBorders>
            <w:tcMar>
              <w:top w:w="120.0" w:type="dxa"/>
              <w:left w:w="120.0" w:type="dxa"/>
              <w:bottom w:w="120.0" w:type="dxa"/>
              <w:right w:w="120.0" w:type="dxa"/>
            </w:tcMar>
            <w:vAlign w:val="top"/>
          </w:tcPr>
          <w:p w:rsidR="00000000" w:rsidDel="00000000" w:rsidP="00000000" w:rsidRDefault="00000000" w:rsidRPr="00000000" w14:paraId="00000045">
            <w:pPr>
              <w:spacing w:before="300" w:lineRule="auto"/>
              <w:rPr/>
            </w:pPr>
            <w:r w:rsidDel="00000000" w:rsidR="00000000" w:rsidRPr="00000000">
              <w:rPr>
                <w:rtl w:val="0"/>
              </w:rPr>
              <w:t xml:space="preserve">Run via double-click, Command Prompt, PowerShell (e.g., C:\Path\To\script.ps1)</w:t>
            </w:r>
          </w:p>
        </w:tc>
      </w:tr>
      <w:tr>
        <w:trPr>
          <w:cantSplit w:val="0"/>
          <w:trHeight w:val="525" w:hRule="atLeast"/>
          <w:tblHeader w:val="0"/>
        </w:trPr>
        <w:tc>
          <w:tcPr>
            <w:tcBorders>
              <w:top w:color="bdc3c7" w:space="0" w:sz="9" w:val="single"/>
              <w:left w:color="bdc3c7" w:space="0" w:sz="9" w:val="single"/>
              <w:bottom w:color="bdc3c7" w:space="0" w:sz="9" w:val="single"/>
              <w:right w:color="bdc3c7" w:space="0" w:sz="9" w:val="single"/>
            </w:tcBorders>
            <w:tcMar>
              <w:top w:w="120.0" w:type="dxa"/>
              <w:left w:w="120.0" w:type="dxa"/>
              <w:bottom w:w="120.0" w:type="dxa"/>
              <w:right w:w="120.0" w:type="dxa"/>
            </w:tcMar>
            <w:vAlign w:val="top"/>
          </w:tcPr>
          <w:p w:rsidR="00000000" w:rsidDel="00000000" w:rsidP="00000000" w:rsidRDefault="00000000" w:rsidRPr="00000000" w14:paraId="00000046">
            <w:pPr>
              <w:spacing w:before="300" w:lineRule="auto"/>
              <w:rPr/>
            </w:pPr>
            <w:r w:rsidDel="00000000" w:rsidR="00000000" w:rsidRPr="00000000">
              <w:rPr>
                <w:rtl w:val="0"/>
              </w:rPr>
              <w:t xml:space="preserve">Mac</w:t>
            </w:r>
          </w:p>
        </w:tc>
        <w:tc>
          <w:tcPr>
            <w:tcBorders>
              <w:top w:color="bdc3c7" w:space="0" w:sz="9" w:val="single"/>
              <w:left w:color="bdc3c7" w:space="0" w:sz="9" w:val="single"/>
              <w:bottom w:color="bdc3c7" w:space="0" w:sz="9" w:val="single"/>
              <w:right w:color="bdc3c7" w:space="0" w:sz="9" w:val="single"/>
            </w:tcBorders>
            <w:tcMar>
              <w:top w:w="120.0" w:type="dxa"/>
              <w:left w:w="120.0" w:type="dxa"/>
              <w:bottom w:w="120.0" w:type="dxa"/>
              <w:right w:w="120.0" w:type="dxa"/>
            </w:tcMar>
            <w:vAlign w:val="top"/>
          </w:tcPr>
          <w:p w:rsidR="00000000" w:rsidDel="00000000" w:rsidP="00000000" w:rsidRDefault="00000000" w:rsidRPr="00000000" w14:paraId="00000047">
            <w:pPr>
              <w:spacing w:before="300" w:lineRule="auto"/>
              <w:rPr/>
            </w:pPr>
            <w:r w:rsidDel="00000000" w:rsidR="00000000" w:rsidRPr="00000000">
              <w:rPr>
                <w:rtl w:val="0"/>
              </w:rPr>
              <w:t xml:space="preserve">.app, .sh, .command</w:t>
            </w:r>
          </w:p>
        </w:tc>
        <w:tc>
          <w:tcPr>
            <w:tcBorders>
              <w:top w:color="bdc3c7" w:space="0" w:sz="9" w:val="single"/>
              <w:left w:color="bdc3c7" w:space="0" w:sz="9" w:val="single"/>
              <w:bottom w:color="bdc3c7" w:space="0" w:sz="9" w:val="single"/>
              <w:right w:color="bdc3c7" w:space="0" w:sz="9" w:val="single"/>
            </w:tcBorders>
            <w:tcMar>
              <w:top w:w="120.0" w:type="dxa"/>
              <w:left w:w="120.0" w:type="dxa"/>
              <w:bottom w:w="120.0" w:type="dxa"/>
              <w:right w:w="120.0" w:type="dxa"/>
            </w:tcMar>
            <w:vAlign w:val="top"/>
          </w:tcPr>
          <w:p w:rsidR="00000000" w:rsidDel="00000000" w:rsidP="00000000" w:rsidRDefault="00000000" w:rsidRPr="00000000" w14:paraId="00000048">
            <w:pPr>
              <w:spacing w:before="300" w:lineRule="auto"/>
              <w:rPr/>
            </w:pPr>
            <w:r w:rsidDel="00000000" w:rsidR="00000000" w:rsidRPr="00000000">
              <w:rPr>
                <w:rtl w:val="0"/>
              </w:rPr>
              <w:t xml:space="preserve">Run through Finder, Terminal, or Script Editor (e.g., osascript script.scpt)</w:t>
            </w:r>
          </w:p>
        </w:tc>
      </w:tr>
      <w:tr>
        <w:trPr>
          <w:cantSplit w:val="0"/>
          <w:trHeight w:val="525" w:hRule="atLeast"/>
          <w:tblHeader w:val="0"/>
        </w:trPr>
        <w:tc>
          <w:tcPr>
            <w:tcBorders>
              <w:top w:color="bdc3c7" w:space="0" w:sz="9" w:val="single"/>
              <w:left w:color="bdc3c7" w:space="0" w:sz="9" w:val="single"/>
              <w:bottom w:color="bdc3c7" w:space="0" w:sz="9" w:val="single"/>
              <w:right w:color="bdc3c7" w:space="0" w:sz="9" w:val="single"/>
            </w:tcBorders>
            <w:tcMar>
              <w:top w:w="120.0" w:type="dxa"/>
              <w:left w:w="120.0" w:type="dxa"/>
              <w:bottom w:w="120.0" w:type="dxa"/>
              <w:right w:w="120.0" w:type="dxa"/>
            </w:tcMar>
            <w:vAlign w:val="top"/>
          </w:tcPr>
          <w:p w:rsidR="00000000" w:rsidDel="00000000" w:rsidP="00000000" w:rsidRDefault="00000000" w:rsidRPr="00000000" w14:paraId="00000049">
            <w:pPr>
              <w:spacing w:before="300" w:lineRule="auto"/>
              <w:rPr/>
            </w:pPr>
            <w:r w:rsidDel="00000000" w:rsidR="00000000" w:rsidRPr="00000000">
              <w:rPr>
                <w:rtl w:val="0"/>
              </w:rPr>
              <w:t xml:space="preserve">Linux</w:t>
            </w:r>
          </w:p>
        </w:tc>
        <w:tc>
          <w:tcPr>
            <w:tcBorders>
              <w:top w:color="bdc3c7" w:space="0" w:sz="9" w:val="single"/>
              <w:left w:color="bdc3c7" w:space="0" w:sz="9" w:val="single"/>
              <w:bottom w:color="bdc3c7" w:space="0" w:sz="9" w:val="single"/>
              <w:right w:color="bdc3c7" w:space="0" w:sz="9" w:val="single"/>
            </w:tcBorders>
            <w:tcMar>
              <w:top w:w="120.0" w:type="dxa"/>
              <w:left w:w="120.0" w:type="dxa"/>
              <w:bottom w:w="120.0" w:type="dxa"/>
              <w:right w:w="120.0" w:type="dxa"/>
            </w:tcMar>
            <w:vAlign w:val="top"/>
          </w:tcPr>
          <w:p w:rsidR="00000000" w:rsidDel="00000000" w:rsidP="00000000" w:rsidRDefault="00000000" w:rsidRPr="00000000" w14:paraId="0000004A">
            <w:pPr>
              <w:spacing w:before="300" w:lineRule="auto"/>
              <w:rPr/>
            </w:pPr>
            <w:r w:rsidDel="00000000" w:rsidR="00000000" w:rsidRPr="00000000">
              <w:rPr>
                <w:rtl w:val="0"/>
              </w:rPr>
              <w:t xml:space="preserve">No specific extension, typically scripts are .sh or no extension</w:t>
            </w:r>
          </w:p>
        </w:tc>
        <w:tc>
          <w:tcPr>
            <w:tcBorders>
              <w:top w:color="bdc3c7" w:space="0" w:sz="9" w:val="single"/>
              <w:left w:color="bdc3c7" w:space="0" w:sz="9" w:val="single"/>
              <w:bottom w:color="bdc3c7" w:space="0" w:sz="9" w:val="single"/>
              <w:right w:color="bdc3c7" w:space="0" w:sz="9" w:val="single"/>
            </w:tcBorders>
            <w:tcMar>
              <w:top w:w="120.0" w:type="dxa"/>
              <w:left w:w="120.0" w:type="dxa"/>
              <w:bottom w:w="120.0" w:type="dxa"/>
              <w:right w:w="120.0" w:type="dxa"/>
            </w:tcMar>
            <w:vAlign w:val="top"/>
          </w:tcPr>
          <w:p w:rsidR="00000000" w:rsidDel="00000000" w:rsidP="00000000" w:rsidRDefault="00000000" w:rsidRPr="00000000" w14:paraId="0000004B">
            <w:pPr>
              <w:spacing w:before="300" w:lineRule="auto"/>
              <w:rPr/>
            </w:pPr>
            <w:r w:rsidDel="00000000" w:rsidR="00000000" w:rsidRPr="00000000">
              <w:rPr>
                <w:rtl w:val="0"/>
              </w:rPr>
              <w:t xml:space="preserve">Run through Terminal, e.g., ./script.sh or bash script.sh</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