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Protection Impact Assessment (DPIA)</w:t>
      </w:r>
    </w:p>
    <w:p>
      <w:pPr>
        <w:pStyle w:val="Heading1"/>
      </w:pPr>
      <w:r>
        <w:t>Purpose</w:t>
      </w:r>
    </w:p>
    <w:p>
      <w:r>
        <w:t>The website collects contact form data to respond to user inquiries.</w:t>
      </w:r>
    </w:p>
    <w:p>
      <w:pPr>
        <w:pStyle w:val="Heading1"/>
      </w:pPr>
      <w:r>
        <w:t>Data Collected</w:t>
      </w:r>
    </w:p>
    <w:p>
      <w:r>
        <w:t>Name, email address, and message content.</w:t>
      </w:r>
    </w:p>
    <w:p>
      <w:pPr>
        <w:pStyle w:val="Heading1"/>
      </w:pPr>
      <w:r>
        <w:t>Legal Basis</w:t>
      </w:r>
    </w:p>
    <w:p>
      <w:r>
        <w:t>Data is collected based on user consent.</w:t>
      </w:r>
    </w:p>
    <w:p>
      <w:pPr>
        <w:pStyle w:val="Heading1"/>
      </w:pPr>
      <w:r>
        <w:t>Risks Identified</w:t>
      </w:r>
    </w:p>
    <w:p>
      <w:r>
        <w:t>Unauthorized access, misuse of contact information, and data breaches.</w:t>
      </w:r>
    </w:p>
    <w:p>
      <w:pPr>
        <w:pStyle w:val="Heading1"/>
      </w:pPr>
      <w:r>
        <w:t>Mitigation Measures</w:t>
      </w:r>
    </w:p>
    <w:p>
      <w:r>
        <w:t>Secure transmission (HTTPS), limited retention, access control.</w:t>
      </w:r>
    </w:p>
    <w:p>
      <w:pPr>
        <w:pStyle w:val="Heading1"/>
      </w:pPr>
      <w:r>
        <w:t>Rights of Individuals</w:t>
      </w:r>
    </w:p>
    <w:p>
      <w:r>
        <w:t>Users may request access or deletion of their data.</w:t>
      </w:r>
    </w:p>
    <w:p>
      <w:pPr>
        <w:pStyle w:val="Heading1"/>
      </w:pPr>
      <w:r>
        <w:t>Data Transfer</w:t>
      </w:r>
    </w:p>
    <w:p>
      <w:r>
        <w:t>Data is not transferred internationally.</w:t>
      </w:r>
    </w:p>
    <w:p>
      <w:pPr>
        <w:pStyle w:val="Heading1"/>
      </w:pPr>
      <w:r>
        <w:t>Third Parties/Outsourcing</w:t>
      </w:r>
    </w:p>
    <w:p>
      <w:r>
        <w:t>No third parties are involved in data processing.</w:t>
      </w:r>
    </w:p>
    <w:p>
      <w:pPr>
        <w:pStyle w:val="Heading1"/>
      </w:pPr>
      <w:r>
        <w:t>Data Retention</w:t>
      </w:r>
    </w:p>
    <w:p>
      <w:r>
        <w:t>Data is stored for a maximum of 90 days.</w:t>
      </w:r>
    </w:p>
    <w:p>
      <w:pPr>
        <w:pStyle w:val="Heading1"/>
      </w:pPr>
      <w:r>
        <w:t>Disclosures Required by Law</w:t>
      </w:r>
    </w:p>
    <w:p>
      <w:r>
        <w:t>Data may be disclosed only if required by law.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