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Financeiro - 1º Trimestre</w:t>
      </w:r>
    </w:p>
    <w:p>
      <w:r>
        <w:t>Este relatório apresenta os resultados financeiros da empresa referentes ao primeiro trimestre do ano de 2025.</w:t>
        <w:br/>
        <w:t>Receita total: R$ 450.000,00</w:t>
        <w:br/>
        <w:t>Despesas operacionais: R$ 320.000,00</w:t>
        <w:br/>
        <w:t>Lucro líquido: R$ 130.000,00</w:t>
        <w:br/>
        <w:br/>
        <w:t>Principais despesas:</w:t>
        <w:br/>
        <w:t>- Salários: R$ 150.000,00</w:t>
        <w:br/>
        <w:t>- Infraestrutura: R$ 50.000,00</w:t>
        <w:br/>
        <w:t>- Marketing: R$ 40.000,00</w:t>
        <w:br/>
        <w:t>- Logística: R$ 30.000,00</w:t>
        <w:br/>
        <w:br/>
        <w:t>Observações:</w:t>
        <w:br/>
        <w:t>O lucro líquido apresentou crescimento de 10% em relação ao trimestre anterior, com destaque para a redução de gastos em marketing e logística.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