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530352" cy="5613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!-black 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561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40"/>
      </w:pPr>
      <w:r>
        <w:rPr>
          <w:rFonts w:ascii="Liberation Sans" w:hAnsi="Liberation Sans"/>
          <w:b/>
          <w:color w:val="666666"/>
          <w:sz w:val="20"/>
        </w:rPr>
        <w:t>GUIA DE APOIO</w:t>
      </w:r>
    </w:p>
    <w:p>
      <w:pPr>
        <w:pStyle w:val="Title"/>
        <w:spacing w:before="160" w:after="200"/>
      </w:pPr>
      <w:r>
        <w:t>Como começar</w:t>
      </w:r>
    </w:p>
    <w:p>
      <w:r>
        <w:rPr>
          <w:rFonts w:ascii="Liberation Sans" w:hAnsi="Liberation Sans"/>
          <w:color w:val="666666"/>
          <w:sz w:val="26"/>
        </w:rPr>
        <w:t>Um passo a passo simples para abrir a base do teste técnico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9216"/>
            <w:vAlign w:val="center"/>
            <w:shd w:fill="FFC55C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282828"/>
                <w:sz w:val="20"/>
              </w:rPr>
            </w:r>
            <w:r>
              <w:t xml:space="preserve">PRAZO DE ENTREGA  •  </w:t>
            </w:r>
            <w:r>
              <w:rPr>
                <w:b/>
              </w:rPr>
              <w:t>2 DIAS CORRIDOS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166"/>
            <w:shd w:fill="FFD500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Liberation Sans" w:hAnsi="Liberation Sans"/>
                <w:b/>
                <w:color w:val="111111"/>
                <w:sz w:val="22"/>
              </w:rPr>
              <w:t>ESTÁGIO EM OPERAÇÕES DE SEGUROS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D500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color w:val="111111"/>
                <w:sz w:val="20"/>
              </w:rPr>
              <w:t>Importante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42424"/>
                <w:sz w:val="19"/>
              </w:rPr>
            </w:r>
            <w:r>
              <w:t xml:space="preserve">Este guia é só para você conseguir abrir a base. </w:t>
            </w:r>
            <w:r>
              <w:rPr>
                <w:b/>
              </w:rPr>
              <w:t>Nada aqui é avaliado</w:t>
            </w:r>
            <w:r>
              <w:t xml:space="preserve"> — </w:t>
            </w:r>
            <w:r>
              <w:rPr>
                <w:b/>
              </w:rPr>
              <w:t>escolha o caminho da ferramenta que você já conhece</w:t>
            </w:r>
            <w:r>
              <w:t>. Tudo que é sugerido abaixo é gratuito e não exige instalar servidor de banco de dados.</w:t>
            </w:r>
          </w:p>
        </w:tc>
      </w:tr>
    </w:tbl>
    <w:p>
      <w:pPr>
        <w:spacing w:after="20"/>
      </w:pPr>
    </w:p>
    <w:p>
      <w:pPr>
        <w:pStyle w:val="Heading1"/>
      </w:pPr>
      <w:r>
        <w:t>O que tem no pacote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D1D1D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F2F2F2"/>
                <w:sz w:val="17"/>
              </w:rPr>
            </w:r>
            <w:r>
              <w:rPr>
                <w:color w:val="F2F2F2"/>
              </w:rPr>
              <w:t>Teste_Tecnico_Operacoes_Seguros/</w:t>
              <w:br/>
              <w:t xml:space="preserve">├── Teste_Tecnico_Estagio_Operacoes_de_Seguros.docx   ← </w:t>
            </w:r>
            <w:r>
              <w:rPr>
                <w:b/>
                <w:color w:val="F2F2F2"/>
              </w:rPr>
              <w:t>comece por aqui</w:t>
            </w:r>
            <w:r>
              <w:rPr>
                <w:color w:val="F2F2F2"/>
              </w:rPr>
              <w:br/>
              <w:t>├── COMO_COMECAR.docx                                  ← este arquivo</w:t>
              <w:br/>
              <w:t>└── dados/</w:t>
              <w:br/>
              <w:t xml:space="preserve">    ├── </w:t>
            </w:r>
            <w:r>
              <w:rPr>
                <w:b/>
                <w:color w:val="F2F2F2"/>
              </w:rPr>
              <w:t>consorcio.db</w:t>
            </w:r>
            <w:r>
              <w:rPr>
                <w:color w:val="F2F2F2"/>
              </w:rPr>
              <w:br/>
              <w:t xml:space="preserve">    ├── cotas.</w:t>
            </w:r>
            <w:r>
              <w:rPr>
                <w:b/>
                <w:color w:val="F2F2F2"/>
              </w:rPr>
              <w:t>csv</w:t>
            </w:r>
            <w:r>
              <w:rPr>
                <w:color w:val="F2F2F2"/>
              </w:rPr>
              <w:br/>
              <w:t xml:space="preserve">    ├── parcelas.</w:t>
            </w:r>
            <w:r>
              <w:rPr>
                <w:b/>
                <w:color w:val="F2F2F2"/>
              </w:rPr>
              <w:t>csv</w:t>
            </w:r>
            <w:r>
              <w:rPr>
                <w:color w:val="F2F2F2"/>
              </w:rPr>
              <w:br/>
              <w:t xml:space="preserve">    ├── clientes.</w:t>
            </w:r>
            <w:r>
              <w:rPr>
                <w:b/>
                <w:color w:val="F2F2F2"/>
              </w:rPr>
              <w:t>csv</w:t>
            </w:r>
            <w:r>
              <w:rPr>
                <w:color w:val="F2F2F2"/>
              </w:rPr>
              <w:br/>
              <w:t xml:space="preserve">    ├── parceiros.</w:t>
            </w:r>
            <w:r>
              <w:rPr>
                <w:b/>
                <w:color w:val="F2F2F2"/>
              </w:rPr>
              <w:t>csv</w:t>
            </w:r>
            <w:r>
              <w:rPr>
                <w:color w:val="F2F2F2"/>
              </w:rPr>
              <w:br/>
              <w:t xml:space="preserve">    ├── contemplacoes.</w:t>
            </w:r>
            <w:r>
              <w:rPr>
                <w:b/>
                <w:color w:val="F2F2F2"/>
              </w:rPr>
              <w:t>csv</w:t>
            </w:r>
            <w:r>
              <w:rPr>
                <w:color w:val="F2F2F2"/>
              </w:rPr>
              <w:br/>
              <w:t xml:space="preserve">    └── grupos.</w:t>
            </w:r>
            <w:r>
              <w:rPr>
                <w:b/>
                <w:color w:val="F2F2F2"/>
              </w:rPr>
              <w:t>csv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4F2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color w:val="111111"/>
                <w:sz w:val="20"/>
              </w:rPr>
              <w:t>Antes de tudo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42424"/>
                <w:sz w:val="19"/>
              </w:rPr>
            </w:r>
            <w:r>
              <w:t xml:space="preserve">Os </w:t>
            </w:r>
            <w:r>
              <w:rPr>
                <w:b/>
              </w:rPr>
              <w:t>CSV</w:t>
            </w:r>
            <w:r>
              <w:t xml:space="preserve">s e o .db têm exatamente o mesmo conteúdo. </w:t>
            </w:r>
            <w:r>
              <w:rPr>
                <w:b/>
              </w:rPr>
              <w:t>Use um ou outro, não os dois</w:t>
            </w:r>
            <w:r>
              <w:t xml:space="preserve">. </w:t>
            </w:r>
            <w:r>
              <w:rPr>
                <w:b/>
              </w:rPr>
              <w:t>Descompacte o ZIP antes de começar</w:t>
            </w:r>
            <w:r>
              <w:t>; os arquivos de dados ficam na pasta dados/.</w:t>
            </w:r>
          </w:p>
        </w:tc>
      </w:tr>
    </w:tbl>
    <w:p>
      <w:pPr>
        <w:spacing w:after="20"/>
      </w:pPr>
    </w:p>
    <w:p>
      <w:pPr>
        <w:pStyle w:val="Heading1"/>
      </w:pPr>
      <w:r/>
      <w:r>
        <w:t xml:space="preserve">Caminho A — </w:t>
      </w:r>
      <w:r>
        <w:rPr>
          <w:b/>
        </w:rPr>
        <w:t>SQL sem instalar banco</w:t>
      </w:r>
    </w:p>
    <w:p>
      <w:r/>
      <w:r>
        <w:t xml:space="preserve">O arquivo </w:t>
      </w:r>
      <w:r>
        <w:rPr>
          <w:b/>
        </w:rPr>
        <w:t>consorcio.db</w:t>
      </w:r>
      <w:r>
        <w:t xml:space="preserve"> é um banco </w:t>
      </w:r>
      <w:r>
        <w:rPr>
          <w:b/>
        </w:rPr>
        <w:t>SQLite</w:t>
      </w:r>
      <w:r>
        <w:t xml:space="preserve"> — um banco de dados inteiro dentro de um arquivo só, sem precisar subir servidor nenhum.</w:t>
      </w:r>
    </w:p>
    <w:p>
      <w:r/>
      <w:r>
        <w:t xml:space="preserve">Para abrir esse arquivo você precisa de um programa cliente, e o que recomendamos é o </w:t>
      </w:r>
      <w:r>
        <w:rPr>
          <w:b/>
        </w:rPr>
        <w:t>DBeaver</w:t>
      </w:r>
      <w:r>
        <w:t xml:space="preserve">. A relação entre os dois é a mesma de .xlsx e Excel: </w:t>
      </w:r>
      <w:r>
        <w:rPr>
          <w:b/>
        </w:rPr>
        <w:t>SQLite</w:t>
      </w:r>
      <w:r>
        <w:t xml:space="preserve"> é o formato do arquivo, </w:t>
      </w:r>
      <w:r>
        <w:rPr>
          <w:b/>
        </w:rPr>
        <w:t>DBeaver</w:t>
      </w:r>
      <w:r>
        <w:t xml:space="preserve"> é o programa que abre.</w:t>
      </w:r>
    </w:p>
    <w:p>
      <w:r/>
      <w:r>
        <w:t xml:space="preserve">Vale saber que </w:t>
      </w:r>
      <w:r>
        <w:rPr>
          <w:b/>
        </w:rPr>
        <w:t>SQLite</w:t>
      </w:r>
      <w:r>
        <w:t xml:space="preserve"> é o banco que você está usando também na hora de pesquisar sintaxe.</w:t>
      </w:r>
    </w:p>
    <w:p>
      <w:pPr>
        <w:pStyle w:val="Heading2"/>
      </w:pPr>
      <w:r/>
      <w:r>
        <w:t xml:space="preserve">Passo a passo com o </w:t>
      </w:r>
      <w:r>
        <w:rPr>
          <w:b/>
        </w:rPr>
        <w:t>DBeaver</w:t>
      </w:r>
    </w:p>
    <w:p>
      <w:r/>
      <w:r>
        <w:t xml:space="preserve">Windows, Mac ou Linux • </w:t>
      </w:r>
      <w:r>
        <w:rPr>
          <w:b/>
        </w:rPr>
        <w:t>dbeaver</w:t>
      </w:r>
      <w:r>
        <w:t>.io • versão Community</w:t>
      </w:r>
    </w:p>
    <w:p>
      <w:pPr>
        <w:pStyle w:val="ListNumber"/>
        <w:spacing w:after="120"/>
      </w:pPr>
      <w:r>
        <w:rPr>
          <w:rFonts w:ascii="Liberation Sans" w:hAnsi="Liberation Sans"/>
          <w:sz w:val="21"/>
        </w:rPr>
      </w:r>
      <w:r>
        <w:t xml:space="preserve">Instale e abra o </w:t>
      </w:r>
      <w:r>
        <w:rPr>
          <w:b/>
        </w:rPr>
        <w:t>DBeaver</w:t>
      </w:r>
      <w:r>
        <w:t>.</w:t>
      </w:r>
    </w:p>
    <w:p>
      <w:pPr>
        <w:pStyle w:val="ListNumber"/>
        <w:spacing w:after="120"/>
      </w:pPr>
      <w:r>
        <w:rPr>
          <w:rFonts w:ascii="Liberation Sans" w:hAnsi="Liberation Sans"/>
          <w:sz w:val="21"/>
        </w:rPr>
      </w:r>
      <w:r>
        <w:t xml:space="preserve">Nova Conexão → escolha </w:t>
      </w:r>
      <w:r>
        <w:rPr>
          <w:b/>
        </w:rPr>
        <w:t>SQLite</w:t>
      </w:r>
      <w:r>
        <w:t xml:space="preserve"> → Avançar.</w:t>
      </w:r>
    </w:p>
    <w:p>
      <w:pPr>
        <w:pStyle w:val="ListNumber"/>
        <w:spacing w:after="120"/>
      </w:pPr>
      <w:r>
        <w:rPr>
          <w:rFonts w:ascii="Liberation Sans" w:hAnsi="Liberation Sans"/>
          <w:sz w:val="21"/>
        </w:rPr>
      </w:r>
      <w:r>
        <w:t>Em Path, aponte para o arquivo dados/</w:t>
      </w:r>
      <w:r>
        <w:rPr>
          <w:b/>
        </w:rPr>
        <w:t>consorcio.db</w:t>
      </w:r>
      <w:r>
        <w:t>.</w:t>
      </w:r>
    </w:p>
    <w:p>
      <w:pPr>
        <w:pStyle w:val="ListNumber"/>
        <w:spacing w:after="120"/>
      </w:pPr>
      <w:r>
        <w:rPr>
          <w:rFonts w:ascii="Liberation Sans" w:hAnsi="Liberation Sans"/>
          <w:sz w:val="21"/>
        </w:rPr>
        <w:t>Se ele pedir para baixar o driver, aceite (é automático).</w:t>
      </w:r>
    </w:p>
    <w:p>
      <w:pPr>
        <w:pStyle w:val="ListNumber"/>
        <w:spacing w:after="120"/>
      </w:pPr>
      <w:r>
        <w:rPr>
          <w:rFonts w:ascii="Liberation Sans" w:hAnsi="Liberation Sans"/>
          <w:sz w:val="21"/>
        </w:rPr>
        <w:t>Concluir. As 6 tabelas aparecem na árvore à esquerda.</w:t>
      </w:r>
    </w:p>
    <w:p>
      <w:pPr>
        <w:pStyle w:val="ListNumber"/>
        <w:spacing w:after="120"/>
      </w:pPr>
      <w:r>
        <w:rPr>
          <w:rFonts w:ascii="Liberation Sans" w:hAnsi="Liberation Sans"/>
          <w:sz w:val="21"/>
        </w:rPr>
        <w:t>SQL Editor → Novo Script SQL e escreva suas queries.</w:t>
      </w:r>
    </w:p>
    <w:p>
      <w:r/>
      <w:r>
        <w:t xml:space="preserve">Alternativas equivalentes, se preferir: </w:t>
      </w:r>
      <w:r>
        <w:rPr>
          <w:b/>
        </w:rPr>
        <w:t>SQLite</w:t>
      </w:r>
      <w:r>
        <w:t xml:space="preserve">Studio, DB Browser for </w:t>
      </w:r>
      <w:r>
        <w:rPr>
          <w:b/>
        </w:rPr>
        <w:t>SQLite</w:t>
      </w:r>
      <w:r>
        <w:t xml:space="preserve">, ou a extensão </w:t>
      </w:r>
      <w:r>
        <w:rPr>
          <w:b/>
        </w:rPr>
        <w:t>SQLite</w:t>
      </w:r>
      <w:r>
        <w:t xml:space="preserve"> Viewer do VS Code.</w:t>
      </w:r>
    </w:p>
    <w:p>
      <w:pPr>
        <w:pStyle w:val="Heading1"/>
      </w:pPr>
      <w:r/>
      <w:r>
        <w:t xml:space="preserve">Caminho B — </w:t>
      </w:r>
      <w:r>
        <w:rPr>
          <w:b/>
        </w:rPr>
        <w:t>Python</w:t>
      </w:r>
    </w:p>
    <w:p>
      <w:r>
        <w:t>Funciona igual no seu computador ou no Google Colab. No Colab, basta arrastar os arquivos para o painel lateral de arquivos.</w:t>
      </w:r>
    </w:p>
    <w:p>
      <w:pPr>
        <w:pStyle w:val="Heading2"/>
      </w:pPr>
      <w:r/>
      <w:r>
        <w:t xml:space="preserve">Lendo os </w:t>
      </w:r>
      <w:r>
        <w:rPr>
          <w:b/>
        </w:rPr>
        <w:t>CSV</w:t>
      </w:r>
      <w:r>
        <w:t>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D1D1D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F2F2F2"/>
                <w:sz w:val="17"/>
              </w:rPr>
            </w:r>
            <w:r>
              <w:rPr>
                <w:color w:val="F2F2F2"/>
              </w:rPr>
              <w:t>import pandas as pd</w:t>
              <w:br/>
              <w:br/>
              <w:t>cotas    = pd.read_</w:t>
            </w:r>
            <w:r>
              <w:rPr>
                <w:b/>
                <w:color w:val="F2F2F2"/>
              </w:rPr>
              <w:t>csv</w:t>
            </w:r>
            <w:r>
              <w:rPr>
                <w:color w:val="F2F2F2"/>
              </w:rPr>
              <w:t>("cotas.</w:t>
            </w:r>
            <w:r>
              <w:rPr>
                <w:b/>
                <w:color w:val="F2F2F2"/>
              </w:rPr>
              <w:t>csv</w:t>
            </w:r>
            <w:r>
              <w:rPr>
                <w:color w:val="F2F2F2"/>
              </w:rPr>
              <w:t>")</w:t>
              <w:br/>
              <w:t>parcelas = pd.read_</w:t>
            </w:r>
            <w:r>
              <w:rPr>
                <w:b/>
                <w:color w:val="F2F2F2"/>
              </w:rPr>
              <w:t>csv</w:t>
            </w:r>
            <w:r>
              <w:rPr>
                <w:color w:val="F2F2F2"/>
              </w:rPr>
              <w:t>("parcelas.</w:t>
            </w:r>
            <w:r>
              <w:rPr>
                <w:b/>
                <w:color w:val="F2F2F2"/>
              </w:rPr>
              <w:t>csv</w:t>
            </w:r>
            <w:r>
              <w:rPr>
                <w:color w:val="F2F2F2"/>
              </w:rPr>
              <w:t>")</w:t>
              <w:br/>
              <w:t>clientes = pd.read_</w:t>
            </w:r>
            <w:r>
              <w:rPr>
                <w:b/>
                <w:color w:val="F2F2F2"/>
              </w:rPr>
              <w:t>csv</w:t>
            </w:r>
            <w:r>
              <w:rPr>
                <w:color w:val="F2F2F2"/>
              </w:rPr>
              <w:t>("clientes.</w:t>
            </w:r>
            <w:r>
              <w:rPr>
                <w:b/>
                <w:color w:val="F2F2F2"/>
              </w:rPr>
              <w:t>csv</w:t>
            </w:r>
            <w:r>
              <w:rPr>
                <w:color w:val="F2F2F2"/>
              </w:rPr>
              <w:t>")</w:t>
              <w:br/>
              <w:br/>
              <w:t>print(cotas.shape)</w:t>
              <w:br/>
              <w:t>cotas.head()</w:t>
            </w:r>
          </w:p>
        </w:tc>
      </w:tr>
    </w:tbl>
    <w:p>
      <w:pPr>
        <w:spacing w:after="20"/>
      </w:pPr>
    </w:p>
    <w:p>
      <w:pPr>
        <w:pStyle w:val="Heading2"/>
      </w:pPr>
      <w:r>
        <w:t>Ou rodando SQL direto no arquivo .db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D1D1D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F2F2F2"/>
                <w:sz w:val="17"/>
              </w:rPr>
            </w:r>
            <w:r>
              <w:rPr>
                <w:color w:val="F2F2F2"/>
              </w:rPr>
              <w:t xml:space="preserve">import </w:t>
            </w:r>
            <w:r>
              <w:rPr>
                <w:b/>
                <w:color w:val="F2F2F2"/>
              </w:rPr>
              <w:t>sqlite</w:t>
            </w:r>
            <w:r>
              <w:rPr>
                <w:color w:val="F2F2F2"/>
              </w:rPr>
              <w:t>3</w:t>
              <w:br/>
              <w:t>import pandas as pd</w:t>
              <w:br/>
              <w:br/>
              <w:t xml:space="preserve">con = </w:t>
            </w:r>
            <w:r>
              <w:rPr>
                <w:b/>
                <w:color w:val="F2F2F2"/>
              </w:rPr>
              <w:t>sqlite</w:t>
            </w:r>
            <w:r>
              <w:rPr>
                <w:color w:val="F2F2F2"/>
              </w:rPr>
              <w:t>3.connect("</w:t>
            </w:r>
            <w:r>
              <w:rPr>
                <w:b/>
                <w:color w:val="F2F2F2"/>
              </w:rPr>
              <w:t>consorcio.db</w:t>
            </w:r>
            <w:r>
              <w:rPr>
                <w:color w:val="F2F2F2"/>
              </w:rPr>
              <w:t>")</w:t>
              <w:br/>
              <w:br/>
              <w:t>df = pd.read_sql_query("""</w:t>
              <w:br/>
              <w:t xml:space="preserve">    SELECT categoria, COUNT(*) AS qtd</w:t>
              <w:br/>
              <w:t xml:space="preserve">    FROM cotas</w:t>
              <w:br/>
              <w:t xml:space="preserve">    GROUP BY categoria</w:t>
              <w:br/>
              <w:t>""", con)</w:t>
              <w:br/>
              <w:br/>
              <w:t>print(df)</w:t>
            </w:r>
          </w:p>
        </w:tc>
      </w:tr>
    </w:tbl>
    <w:p>
      <w:pPr>
        <w:spacing w:after="20"/>
      </w:pPr>
    </w:p>
    <w:p>
      <w:r/>
      <w:r>
        <w:t xml:space="preserve">O </w:t>
      </w:r>
      <w:r>
        <w:rPr>
          <w:b/>
        </w:rPr>
        <w:t>sqlite</w:t>
      </w:r>
      <w:r>
        <w:t xml:space="preserve">3 já vem junto com o </w:t>
      </w:r>
      <w:r>
        <w:rPr>
          <w:b/>
        </w:rPr>
        <w:t>Python</w:t>
      </w:r>
      <w:r>
        <w:t xml:space="preserve"> — não precisa instalar.</w:t>
      </w:r>
    </w:p>
    <w:p>
      <w:pPr>
        <w:pStyle w:val="Heading1"/>
      </w:pPr>
      <w:r/>
      <w:r>
        <w:rPr>
          <w:b/>
        </w:rPr>
        <w:t>Teste rápido: deu certo?</w:t>
      </w:r>
    </w:p>
    <w:p>
      <w:r/>
      <w:r>
        <w:t xml:space="preserve">Rode isso e confira se os números batem. </w:t>
      </w:r>
      <w:r>
        <w:rPr>
          <w:b/>
        </w:rPr>
        <w:t>Se bater, sua base carregou inteira</w:t>
      </w:r>
      <w:r>
        <w:t xml:space="preserve"> e você pode começar.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D1D1D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F2F2F2"/>
                <w:sz w:val="17"/>
              </w:rPr>
              <w:t>SELECT 'cotas' AS tabela, COUNT(*) AS linhas FROM cotas</w:t>
              <w:br/>
              <w:t>UNION ALL SELECT 'parcelas',      COUNT(*) FROM parcelas</w:t>
              <w:br/>
              <w:t>UNION ALL SELECT 'clientes',      COUNT(*) FROM clientes</w:t>
              <w:br/>
              <w:t>UNION ALL SELECT 'parceiros',     COUNT(*) FROM parceiros</w:t>
              <w:br/>
              <w:t>UNION ALL SELECT 'contemplacoes', COUNT(*) FROM contemplacoes</w:t>
              <w:br/>
              <w:t>UNION ALL SELECT 'grupos',        COUNT(*) FROM grupos;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D500"/>
          </w:tcPr>
          <w:p>
            <w:r/>
            <w:r>
              <w:rPr>
                <w:rFonts w:ascii="Liberation Sans" w:hAnsi="Liberation Sans"/>
                <w:b/>
                <w:color w:val="111111"/>
                <w:sz w:val="18"/>
              </w:rPr>
              <w:t>Tabela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D500"/>
          </w:tcPr>
          <w:p>
            <w:r/>
            <w:r>
              <w:rPr>
                <w:rFonts w:ascii="Liberation Sans" w:hAnsi="Liberation Sans"/>
                <w:b/>
                <w:color w:val="111111"/>
                <w:sz w:val="18"/>
              </w:rPr>
              <w:t>Linhas esperadas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cotas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8.670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parcelas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145.187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clientes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7.200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parceiros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12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contemplacoes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912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grupos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Liberation Sans" w:hAnsi="Liberation Sans"/>
                <w:b w:val="0"/>
                <w:color w:val="242424"/>
                <w:sz w:val="18"/>
              </w:rPr>
              <w:t>245</w:t>
            </w:r>
          </w:p>
        </w:tc>
      </w:tr>
    </w:tbl>
    <w:p>
      <w:pPr>
        <w:spacing w:after="20"/>
      </w:pPr>
    </w:p>
    <w:p>
      <w:pPr>
        <w:pStyle w:val="Heading2"/>
      </w:pPr>
      <w:r/>
      <w:r>
        <w:t xml:space="preserve">Em </w:t>
      </w:r>
      <w:r>
        <w:rPr>
          <w:b/>
        </w:rPr>
        <w:t>Python</w:t>
      </w:r>
      <w:r>
        <w:t>, o equivalente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1D1D1D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F2F2F2"/>
                <w:sz w:val="17"/>
              </w:rPr>
            </w:r>
            <w:r>
              <w:rPr>
                <w:color w:val="F2F2F2"/>
              </w:rPr>
              <w:t>for nome in ["cotas","parcelas","clientes","parceiros","contemplacoes","grupos"]:</w:t>
              <w:br/>
              <w:t xml:space="preserve">    print(nome, len(pd.read_</w:t>
            </w:r>
            <w:r>
              <w:rPr>
                <w:b/>
                <w:color w:val="F2F2F2"/>
              </w:rPr>
              <w:t>csv</w:t>
            </w:r>
            <w:r>
              <w:rPr>
                <w:color w:val="F2F2F2"/>
              </w:rPr>
              <w:t>(f"{nome}.</w:t>
            </w:r>
            <w:r>
              <w:rPr>
                <w:b/>
                <w:color w:val="F2F2F2"/>
              </w:rPr>
              <w:t>csv</w:t>
            </w:r>
            <w:r>
              <w:rPr>
                <w:color w:val="F2F2F2"/>
              </w:rPr>
              <w:t>")))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4F4F2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80"/>
            </w:pPr>
            <w:r>
              <w:rPr>
                <w:rFonts w:ascii="Liberation Sans" w:hAnsi="Liberation Sans"/>
                <w:b/>
                <w:color w:val="111111"/>
                <w:sz w:val="20"/>
              </w:rPr>
            </w:r>
            <w:r>
              <w:rPr>
                <w:b/>
              </w:rPr>
              <w:t>Se algum número não bater</w:t>
            </w:r>
          </w:p>
          <w:p>
            <w:pPr>
              <w:spacing w:after="0"/>
            </w:pPr>
            <w:r>
              <w:rPr>
                <w:rFonts w:ascii="Liberation Sans" w:hAnsi="Liberation Sans"/>
                <w:color w:val="242424"/>
                <w:sz w:val="19"/>
              </w:rPr>
            </w:r>
            <w:r>
              <w:t xml:space="preserve">Provavelmente o </w:t>
            </w:r>
            <w:r>
              <w:rPr>
                <w:b/>
              </w:rPr>
              <w:t>CSV</w:t>
            </w:r>
            <w:r>
              <w:t xml:space="preserve"> foi aberto e salvo por cima em alguma ferramenta. </w:t>
            </w:r>
            <w:r>
              <w:rPr>
                <w:b/>
              </w:rPr>
              <w:t>Descompacte o ZIP de novo em uma pasta limpa</w:t>
            </w:r>
            <w:r>
              <w:t>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256032" cy="27098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!-black (2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70984"/>
                  </a:xfrm>
                  <a:prstGeom prst="rect"/>
                </pic:spPr>
              </pic:pic>
            </a:graphicData>
          </a:graphic>
        </wp:inline>
      </w:drawing>
    </w:r>
    <w:r>
      <w:rPr>
        <w:sz w:val="16"/>
      </w:rPr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Liberation Sans" w:hAnsi="Liberation Sans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1111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FFD5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1111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111111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