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95BA" w14:textId="77777777" w:rsidR="00067423" w:rsidRDefault="00000000">
      <w:pPr>
        <w:spacing w:after="0"/>
        <w:jc w:val="center"/>
      </w:pPr>
      <w:r>
        <w:rPr>
          <w:b/>
        </w:rPr>
        <w:t>Analítica de Datos para la Gestión Financiera</w:t>
      </w:r>
    </w:p>
    <w:p w14:paraId="3613E068" w14:textId="77777777" w:rsidR="00067423" w:rsidRDefault="00067423">
      <w:pPr>
        <w:spacing w:after="0"/>
        <w:jc w:val="both"/>
      </w:pPr>
    </w:p>
    <w:p w14:paraId="3394B579" w14:textId="77777777" w:rsidR="00067423" w:rsidRDefault="00000000">
      <w:pPr>
        <w:spacing w:after="0"/>
        <w:jc w:val="center"/>
      </w:pPr>
      <w:r>
        <w:rPr>
          <w:b/>
        </w:rPr>
        <w:t>TALLER 2</w:t>
      </w:r>
    </w:p>
    <w:p w14:paraId="6B02A591" w14:textId="77777777" w:rsidR="00067423" w:rsidRDefault="00000000">
      <w:pPr>
        <w:spacing w:after="0"/>
        <w:jc w:val="center"/>
      </w:pPr>
      <w:r>
        <w:rPr>
          <w:b/>
        </w:rPr>
        <w:t>Análisis exploratorio y tablero para la gestión financiera</w:t>
      </w:r>
    </w:p>
    <w:p w14:paraId="5F9697DF" w14:textId="77777777" w:rsidR="00067423" w:rsidRDefault="00067423">
      <w:pPr>
        <w:spacing w:after="0"/>
        <w:jc w:val="both"/>
      </w:pPr>
    </w:p>
    <w:p w14:paraId="2F4D2AF1" w14:textId="77777777" w:rsidR="00067423" w:rsidRDefault="00067423">
      <w:pPr>
        <w:spacing w:after="0"/>
        <w:jc w:val="both"/>
      </w:pPr>
    </w:p>
    <w:p w14:paraId="3E752CBA" w14:textId="77777777" w:rsidR="00067423" w:rsidRDefault="00000000">
      <w:pPr>
        <w:spacing w:after="0"/>
        <w:jc w:val="both"/>
      </w:pPr>
      <w:r>
        <w:t>A partir de la base preparada en el Taller 1, desarrollar un análisis exploratorio y diagnóstico del problema financiero planteado, utilizando indicadores, estadística descriptiva, visualizaciones y un tablero interactivo que permita comenzar a responder la pregunta de negocio y apoyar la toma de decisiones.</w:t>
      </w:r>
    </w:p>
    <w:p w14:paraId="3041B8DB" w14:textId="77777777" w:rsidR="00067423" w:rsidRDefault="00067423">
      <w:pPr>
        <w:spacing w:after="0"/>
        <w:jc w:val="both"/>
      </w:pPr>
    </w:p>
    <w:p w14:paraId="645D88DE" w14:textId="77777777" w:rsidR="00067423" w:rsidRDefault="00000000">
      <w:pPr>
        <w:spacing w:after="0"/>
        <w:jc w:val="both"/>
      </w:pPr>
      <w:r>
        <w:t>El propósito de este taller no es construir un conjunto de gráficos aislados, sino transformar los datos preparados en evidencia útil. Cada indicador, tabla, visualización o elemento interactivo deberá estar relacionado con la pregunta de negocio y contribuir a comprender qué está ocurriendo, dónde, cuándo, cuánto y con qué variables parece estar relacionado.</w:t>
      </w:r>
    </w:p>
    <w:p w14:paraId="73588848" w14:textId="77777777" w:rsidR="00067423" w:rsidRDefault="00067423">
      <w:pPr>
        <w:spacing w:after="0"/>
        <w:jc w:val="both"/>
      </w:pPr>
    </w:p>
    <w:p w14:paraId="267137FB" w14:textId="77777777" w:rsidR="00067423" w:rsidRDefault="00000000">
      <w:pPr>
        <w:keepNext/>
        <w:spacing w:after="0"/>
        <w:jc w:val="both"/>
      </w:pPr>
      <w:r>
        <w:rPr>
          <w:b/>
        </w:rPr>
        <w:t>Continuidad con el Taller 1</w:t>
      </w:r>
    </w:p>
    <w:p w14:paraId="607D5B8B" w14:textId="77777777" w:rsidR="00067423" w:rsidRDefault="00000000">
      <w:pPr>
        <w:spacing w:after="0"/>
        <w:jc w:val="both"/>
      </w:pPr>
      <w:r>
        <w:t>El grupo deberá mantener la misma base de datos y la pregunta de negocio definida en el Taller 1. A partir de ellas, deberá profundizar en el análisis y formular preguntas exploratorias más específicas que orienten la construcción del tablero.</w:t>
      </w:r>
    </w:p>
    <w:p w14:paraId="442DC8A6" w14:textId="77777777" w:rsidR="00067423" w:rsidRDefault="00000000">
      <w:pPr>
        <w:spacing w:after="0"/>
        <w:jc w:val="both"/>
      </w:pPr>
      <w:r>
        <w:t>•</w:t>
      </w:r>
      <w:r>
        <w:tab/>
        <w:t>Retomar brevemente el problema financiero y la pregunta de negocio.</w:t>
      </w:r>
    </w:p>
    <w:p w14:paraId="2B776A63" w14:textId="77777777" w:rsidR="00067423" w:rsidRDefault="00000000">
      <w:pPr>
        <w:spacing w:after="0"/>
        <w:jc w:val="both"/>
      </w:pPr>
      <w:r>
        <w:t>•</w:t>
      </w:r>
      <w:r>
        <w:tab/>
        <w:t>Formular entre tres y cinco preguntas analíticas que puedan estudiarse con la información disponible.</w:t>
      </w:r>
    </w:p>
    <w:p w14:paraId="1F3928E4" w14:textId="77777777" w:rsidR="00067423" w:rsidRDefault="00000000">
      <w:pPr>
        <w:spacing w:after="0"/>
        <w:jc w:val="both"/>
      </w:pPr>
      <w:r>
        <w:t>•</w:t>
      </w:r>
      <w:r>
        <w:tab/>
        <w:t>Identificar los indicadores, variables y dimensiones que permitan responderlas de manera exploratoria.</w:t>
      </w:r>
    </w:p>
    <w:p w14:paraId="6EE26CE5" w14:textId="77777777" w:rsidR="00067423" w:rsidRDefault="00067423">
      <w:pPr>
        <w:spacing w:after="0"/>
        <w:jc w:val="both"/>
      </w:pPr>
    </w:p>
    <w:p w14:paraId="7F7884A0" w14:textId="77777777" w:rsidR="00067423" w:rsidRDefault="00000000">
      <w:pPr>
        <w:keepNext/>
        <w:spacing w:after="0"/>
        <w:jc w:val="both"/>
      </w:pPr>
      <w:r>
        <w:rPr>
          <w:b/>
        </w:rPr>
        <w:t>Actividades</w:t>
      </w:r>
    </w:p>
    <w:p w14:paraId="2524BA2C" w14:textId="77777777" w:rsidR="00611B48" w:rsidRDefault="00611B48">
      <w:pPr>
        <w:keepNext/>
        <w:spacing w:after="0"/>
        <w:jc w:val="both"/>
      </w:pPr>
    </w:p>
    <w:p w14:paraId="4D84DCA5" w14:textId="79FACA02" w:rsidR="00067423" w:rsidRPr="00611B48" w:rsidRDefault="00000000">
      <w:pPr>
        <w:keepNext/>
        <w:spacing w:after="0"/>
        <w:jc w:val="both"/>
        <w:rPr>
          <w:b/>
          <w:bCs/>
        </w:rPr>
      </w:pPr>
      <w:r w:rsidRPr="00611B48">
        <w:rPr>
          <w:b/>
          <w:bCs/>
        </w:rPr>
        <w:t>Definición del análisis</w:t>
      </w:r>
    </w:p>
    <w:p w14:paraId="7D117CC8" w14:textId="77777777" w:rsidR="00067423" w:rsidRDefault="00000000">
      <w:pPr>
        <w:spacing w:after="0"/>
        <w:jc w:val="both"/>
      </w:pPr>
      <w:r>
        <w:t>•</w:t>
      </w:r>
      <w:r>
        <w:tab/>
        <w:t>Precisar qué aspectos de la pregunta de negocio serán estudiados en el tablero.</w:t>
      </w:r>
    </w:p>
    <w:p w14:paraId="22ECF281" w14:textId="77777777" w:rsidR="00067423" w:rsidRDefault="00000000">
      <w:pPr>
        <w:spacing w:after="0"/>
        <w:jc w:val="both"/>
      </w:pPr>
      <w:r>
        <w:t>•</w:t>
      </w:r>
      <w:r>
        <w:tab/>
        <w:t>Definir las comparaciones, segmentos, periodos o dimensiones relevantes para el problema.</w:t>
      </w:r>
    </w:p>
    <w:p w14:paraId="771FFD6D" w14:textId="77777777" w:rsidR="00067423" w:rsidRDefault="00000000">
      <w:pPr>
        <w:spacing w:after="0"/>
        <w:jc w:val="both"/>
      </w:pPr>
      <w:r>
        <w:t>•</w:t>
      </w:r>
      <w:r>
        <w:tab/>
        <w:t>Establecer qué resultados serían útiles para apoyar la decisión planteada en el Taller 1.</w:t>
      </w:r>
    </w:p>
    <w:p w14:paraId="214A3224" w14:textId="77777777" w:rsidR="00067423" w:rsidRDefault="00000000">
      <w:pPr>
        <w:keepNext/>
        <w:spacing w:after="0"/>
        <w:jc w:val="both"/>
      </w:pPr>
      <w:r>
        <w:t>Análisis descriptivo-financiero</w:t>
      </w:r>
    </w:p>
    <w:p w14:paraId="36724627" w14:textId="77777777" w:rsidR="00067423" w:rsidRDefault="00000000">
      <w:pPr>
        <w:spacing w:after="0"/>
        <w:jc w:val="both"/>
      </w:pPr>
      <w:r>
        <w:t>•</w:t>
      </w:r>
      <w:r>
        <w:tab/>
        <w:t>Construir indicadores y medidas descriptivas pertinentes para el problema financiero seleccionado.</w:t>
      </w:r>
    </w:p>
    <w:p w14:paraId="58FA0D0D" w14:textId="77777777" w:rsidR="00067423" w:rsidRDefault="00000000">
      <w:pPr>
        <w:spacing w:after="0"/>
        <w:jc w:val="both"/>
      </w:pPr>
      <w:r>
        <w:t>•</w:t>
      </w:r>
      <w:r>
        <w:tab/>
        <w:t>Analizar, según corresponda, niveles, distribuciones, variaciones, participaciones, tasas de crecimiento, dispersión, percentiles u otros indicadores financieros relevantes.</w:t>
      </w:r>
    </w:p>
    <w:p w14:paraId="0BD37F1F" w14:textId="77777777" w:rsidR="00067423" w:rsidRDefault="00000000">
      <w:pPr>
        <w:spacing w:after="0"/>
        <w:jc w:val="both"/>
      </w:pPr>
      <w:r>
        <w:t>•</w:t>
      </w:r>
      <w:r>
        <w:tab/>
        <w:t>Realizar comparaciones entre periodos, grupos, categorías, empresas, regiones, productos, activos u otras dimensiones disponibles en la base.</w:t>
      </w:r>
    </w:p>
    <w:p w14:paraId="302797E4" w14:textId="77777777" w:rsidR="00611B48" w:rsidRDefault="00611B48">
      <w:pPr>
        <w:keepNext/>
        <w:spacing w:after="0"/>
        <w:jc w:val="both"/>
      </w:pPr>
    </w:p>
    <w:p w14:paraId="4BC0821B" w14:textId="4F98B369" w:rsidR="00067423" w:rsidRPr="00611B48" w:rsidRDefault="00000000">
      <w:pPr>
        <w:keepNext/>
        <w:spacing w:after="0"/>
        <w:jc w:val="both"/>
        <w:rPr>
          <w:b/>
          <w:bCs/>
        </w:rPr>
      </w:pPr>
      <w:r w:rsidRPr="00611B48">
        <w:rPr>
          <w:b/>
          <w:bCs/>
        </w:rPr>
        <w:t>Visualización y diagnóstico</w:t>
      </w:r>
    </w:p>
    <w:p w14:paraId="334C2857" w14:textId="77777777" w:rsidR="00067423" w:rsidRDefault="00000000">
      <w:pPr>
        <w:spacing w:after="0"/>
        <w:jc w:val="both"/>
      </w:pPr>
      <w:r>
        <w:t>•</w:t>
      </w:r>
      <w:r>
        <w:tab/>
        <w:t>Construir visualizaciones que permitan estudiar el comportamiento de las variables relevantes, sus distribuciones, evolución, comparaciones y relaciones.</w:t>
      </w:r>
    </w:p>
    <w:p w14:paraId="0BB465FA" w14:textId="77777777" w:rsidR="00067423" w:rsidRDefault="00000000">
      <w:pPr>
        <w:spacing w:after="0"/>
        <w:jc w:val="both"/>
      </w:pPr>
      <w:r>
        <w:lastRenderedPageBreak/>
        <w:t>•</w:t>
      </w:r>
      <w:r>
        <w:tab/>
        <w:t>Seleccionar el tipo de gráfico de acuerdo con la pregunta que se desea responder, evitando visualizaciones redundantes o sin propósito analítico.</w:t>
      </w:r>
    </w:p>
    <w:p w14:paraId="22B8EF87" w14:textId="77777777" w:rsidR="00067423" w:rsidRDefault="00000000">
      <w:pPr>
        <w:spacing w:after="0"/>
        <w:jc w:val="both"/>
      </w:pPr>
      <w:r>
        <w:t>•</w:t>
      </w:r>
      <w:r>
        <w:tab/>
        <w:t>Identificar patrones, diferencias, valores atípicos, cambios o relaciones que sean relevantes para el problema financiero.</w:t>
      </w:r>
    </w:p>
    <w:p w14:paraId="5B9E8736" w14:textId="77777777" w:rsidR="00611B48" w:rsidRDefault="00611B48">
      <w:pPr>
        <w:keepNext/>
        <w:spacing w:after="0"/>
        <w:jc w:val="both"/>
      </w:pPr>
    </w:p>
    <w:p w14:paraId="2BC9E15D" w14:textId="0D06DED0" w:rsidR="00067423" w:rsidRPr="00611B48" w:rsidRDefault="00000000">
      <w:pPr>
        <w:keepNext/>
        <w:spacing w:after="0"/>
        <w:jc w:val="both"/>
        <w:rPr>
          <w:b/>
          <w:bCs/>
        </w:rPr>
      </w:pPr>
      <w:r w:rsidRPr="00611B48">
        <w:rPr>
          <w:b/>
          <w:bCs/>
        </w:rPr>
        <w:t>Construcción del tablero interactivo</w:t>
      </w:r>
    </w:p>
    <w:p w14:paraId="7AD78606" w14:textId="77777777" w:rsidR="00067423" w:rsidRDefault="00000000">
      <w:pPr>
        <w:spacing w:after="0"/>
        <w:jc w:val="both"/>
      </w:pPr>
      <w:r>
        <w:t>•</w:t>
      </w:r>
      <w:r>
        <w:tab/>
        <w:t>Integrar en un único tablero los principales KPIs, visualizaciones y tablas de apoyo.</w:t>
      </w:r>
    </w:p>
    <w:p w14:paraId="393D7AD5" w14:textId="77777777" w:rsidR="00067423" w:rsidRDefault="00000000">
      <w:pPr>
        <w:spacing w:after="0"/>
        <w:jc w:val="both"/>
      </w:pPr>
      <w:r>
        <w:t>•</w:t>
      </w:r>
      <w:r>
        <w:tab/>
        <w:t>Incorporar filtros, selectores o controles que permitan explorar la información por dimensiones relevantes.</w:t>
      </w:r>
    </w:p>
    <w:p w14:paraId="069E1187" w14:textId="77777777" w:rsidR="00067423" w:rsidRDefault="00000000">
      <w:pPr>
        <w:spacing w:after="0"/>
        <w:jc w:val="both"/>
      </w:pPr>
      <w:r>
        <w:t>•</w:t>
      </w:r>
      <w:r>
        <w:tab/>
        <w:t>Incluir interacción y variación de inputs cuando sea pertinente, de forma que el usuario pueda modificar criterios de análisis y observar cómo cambian los resultados.</w:t>
      </w:r>
    </w:p>
    <w:p w14:paraId="79131AD7" w14:textId="77777777" w:rsidR="00067423" w:rsidRDefault="00000000">
      <w:pPr>
        <w:spacing w:after="0"/>
        <w:jc w:val="both"/>
      </w:pPr>
      <w:r>
        <w:t>•</w:t>
      </w:r>
      <w:r>
        <w:tab/>
        <w:t>Organizar el tablero con una secuencia lógica que facilite la lectura: contexto general, indicadores, comportamiento, comparaciones, relaciones y hallazgos.</w:t>
      </w:r>
    </w:p>
    <w:p w14:paraId="1BE9FFAD" w14:textId="77777777" w:rsidR="002F66CA" w:rsidRDefault="002F66CA">
      <w:pPr>
        <w:keepNext/>
        <w:spacing w:after="0"/>
        <w:jc w:val="both"/>
      </w:pPr>
    </w:p>
    <w:p w14:paraId="6CF9B026" w14:textId="22EDE800" w:rsidR="00067423" w:rsidRPr="002F66CA" w:rsidRDefault="00000000">
      <w:pPr>
        <w:keepNext/>
        <w:spacing w:after="0"/>
        <w:jc w:val="both"/>
        <w:rPr>
          <w:b/>
          <w:bCs/>
        </w:rPr>
      </w:pPr>
      <w:r w:rsidRPr="002F66CA">
        <w:rPr>
          <w:b/>
          <w:bCs/>
        </w:rPr>
        <w:t>Interpretación de resultados</w:t>
      </w:r>
    </w:p>
    <w:p w14:paraId="41E7A05C" w14:textId="77777777" w:rsidR="00067423" w:rsidRDefault="00000000">
      <w:pPr>
        <w:spacing w:after="0"/>
        <w:jc w:val="both"/>
      </w:pPr>
      <w:r>
        <w:t>•</w:t>
      </w:r>
      <w:r>
        <w:tab/>
        <w:t>Identificar entre tres y cinco hallazgos principales respaldados por indicadores, tablas o visualizaciones del tablero.</w:t>
      </w:r>
    </w:p>
    <w:p w14:paraId="6DFFBB51" w14:textId="77777777" w:rsidR="00067423" w:rsidRDefault="00000000">
      <w:pPr>
        <w:spacing w:after="0"/>
        <w:jc w:val="both"/>
      </w:pPr>
      <w:r>
        <w:t>•</w:t>
      </w:r>
      <w:r>
        <w:tab/>
        <w:t>Explicar qué aportan estos resultados a la comprensión de la pregunta de negocio.</w:t>
      </w:r>
    </w:p>
    <w:p w14:paraId="06C200B9" w14:textId="77777777" w:rsidR="00067423" w:rsidRDefault="00000000">
      <w:pPr>
        <w:spacing w:after="0"/>
        <w:jc w:val="both"/>
      </w:pPr>
      <w:r>
        <w:t>•</w:t>
      </w:r>
      <w:r>
        <w:tab/>
        <w:t>Diferenciar entre lo que puede afirmarse a partir del análisis exploratorio y aquello que requeriría modelación o análisis adicional.</w:t>
      </w:r>
    </w:p>
    <w:p w14:paraId="5BA27B11" w14:textId="77777777" w:rsidR="00067423" w:rsidRDefault="00000000">
      <w:pPr>
        <w:spacing w:after="0"/>
        <w:jc w:val="both"/>
      </w:pPr>
      <w:r>
        <w:t>•</w:t>
      </w:r>
      <w:r>
        <w:tab/>
        <w:t>Plantear una respuesta preliminar, desde una perspectiva exploratoria y diagnóstica, a la pregunta definida en el Taller 1.</w:t>
      </w:r>
    </w:p>
    <w:p w14:paraId="03582E6B" w14:textId="77777777" w:rsidR="00067423" w:rsidRDefault="00067423">
      <w:pPr>
        <w:spacing w:after="0"/>
        <w:jc w:val="both"/>
      </w:pPr>
    </w:p>
    <w:p w14:paraId="68F98048" w14:textId="77777777" w:rsidR="00067423" w:rsidRDefault="00000000">
      <w:pPr>
        <w:keepNext/>
        <w:spacing w:after="0"/>
        <w:jc w:val="both"/>
      </w:pPr>
      <w:r>
        <w:rPr>
          <w:b/>
        </w:rPr>
        <w:t>Productos que se deben entregar</w:t>
      </w:r>
    </w:p>
    <w:p w14:paraId="46BB39F3" w14:textId="1C454B62" w:rsidR="00067423" w:rsidRDefault="00000000">
      <w:pPr>
        <w:spacing w:after="0"/>
        <w:jc w:val="both"/>
      </w:pPr>
      <w:r>
        <w:t>•</w:t>
      </w:r>
      <w:r>
        <w:tab/>
        <w:t>Tablero interactivo desarrollado en R/Python</w:t>
      </w:r>
      <w:r w:rsidR="00E634FC">
        <w:t>,</w:t>
      </w:r>
      <w:r>
        <w:t xml:space="preserve"> mediante las herramientas trabajadas en clase, completamente funcional y reproducible.</w:t>
      </w:r>
    </w:p>
    <w:p w14:paraId="17AAF96B" w14:textId="37FA7AB5" w:rsidR="00067423" w:rsidRDefault="00000000">
      <w:pPr>
        <w:spacing w:after="0"/>
        <w:jc w:val="both"/>
      </w:pPr>
      <w:r>
        <w:t>•</w:t>
      </w:r>
      <w:r>
        <w:tab/>
        <w:t>Código organizado, ejecutable desde la lectura de la base preparada hasta la generación del tablero.</w:t>
      </w:r>
    </w:p>
    <w:p w14:paraId="152F450E" w14:textId="48581FB4" w:rsidR="00067423" w:rsidRDefault="00000000">
      <w:pPr>
        <w:spacing w:after="0"/>
        <w:jc w:val="both"/>
      </w:pPr>
      <w:r>
        <w:t>•</w:t>
      </w:r>
      <w:r>
        <w:tab/>
        <w:t>Documento ejecutivo en PDF, con una extensión máxima de dos páginas, orientado a comunicar e interpretar los principales resultados del análisis</w:t>
      </w:r>
      <w:r w:rsidR="00103904">
        <w:t xml:space="preserve">. (Solo texto, sin </w:t>
      </w:r>
      <w:r w:rsidR="00D43673">
        <w:t>imágenes ni tablas</w:t>
      </w:r>
      <w:r w:rsidR="00103904">
        <w:t>)</w:t>
      </w:r>
    </w:p>
    <w:p w14:paraId="5178F2FE" w14:textId="77777777" w:rsidR="00067423" w:rsidRDefault="00000000">
      <w:pPr>
        <w:spacing w:after="0"/>
        <w:jc w:val="both"/>
      </w:pPr>
      <w:r>
        <w:t>•</w:t>
      </w:r>
      <w:r>
        <w:tab/>
        <w:t>Archivos necesarios para ejecutar el tablero, incluyendo la base preparada utilizada en el Taller 1 cuando corresponda.</w:t>
      </w:r>
    </w:p>
    <w:p w14:paraId="280ECA00" w14:textId="77777777" w:rsidR="00067423" w:rsidRDefault="00067423">
      <w:pPr>
        <w:spacing w:after="0"/>
        <w:jc w:val="both"/>
      </w:pPr>
    </w:p>
    <w:p w14:paraId="5A681FAA" w14:textId="77777777" w:rsidR="00067423" w:rsidRDefault="00000000">
      <w:pPr>
        <w:keepNext/>
        <w:spacing w:after="0"/>
        <w:jc w:val="both"/>
      </w:pPr>
      <w:r>
        <w:rPr>
          <w:b/>
        </w:rPr>
        <w:t>Estructura sugerida del documento ejecutivo</w:t>
      </w:r>
    </w:p>
    <w:p w14:paraId="6793A967" w14:textId="77777777" w:rsidR="00067423" w:rsidRDefault="00000000">
      <w:pPr>
        <w:spacing w:after="0"/>
        <w:jc w:val="both"/>
      </w:pPr>
      <w:r>
        <w:t>1.</w:t>
      </w:r>
      <w:r>
        <w:tab/>
        <w:t>Contexto y pregunta de negocio: síntesis breve del problema y de la decisión que se busca apoyar.</w:t>
      </w:r>
    </w:p>
    <w:p w14:paraId="26D6BCCC" w14:textId="77777777" w:rsidR="00067423" w:rsidRDefault="00000000">
      <w:pPr>
        <w:spacing w:after="0"/>
        <w:jc w:val="both"/>
      </w:pPr>
      <w:r>
        <w:t>2.</w:t>
      </w:r>
      <w:r>
        <w:tab/>
        <w:t>Enfoque del tablero: indicadores, dimensiones y comparaciones principales utilizadas para estudiar el problema.</w:t>
      </w:r>
    </w:p>
    <w:p w14:paraId="17159290" w14:textId="77777777" w:rsidR="00067423" w:rsidRDefault="00000000">
      <w:pPr>
        <w:spacing w:after="0"/>
        <w:jc w:val="both"/>
      </w:pPr>
      <w:r>
        <w:t>3.</w:t>
      </w:r>
      <w:r>
        <w:tab/>
        <w:t>Principales hallazgos: entre tres y cinco resultados concretos respaldados por cifras, comparaciones o patrones observados en el tablero.</w:t>
      </w:r>
    </w:p>
    <w:p w14:paraId="31A4577C" w14:textId="77777777" w:rsidR="00067423" w:rsidRDefault="00000000">
      <w:pPr>
        <w:spacing w:after="0"/>
        <w:jc w:val="both"/>
      </w:pPr>
      <w:r>
        <w:t>4.</w:t>
      </w:r>
      <w:r>
        <w:tab/>
        <w:t>Respuesta preliminar a la pregunta de negocio: interpretación exploratoria y diagnóstica de la evidencia encontrada.</w:t>
      </w:r>
    </w:p>
    <w:p w14:paraId="08BCFA3B" w14:textId="77777777" w:rsidR="00067423" w:rsidRDefault="00000000">
      <w:pPr>
        <w:spacing w:after="0"/>
        <w:jc w:val="both"/>
      </w:pPr>
      <w:r>
        <w:t>5.</w:t>
      </w:r>
      <w:r>
        <w:tab/>
        <w:t>Implicaciones para la gestión: aspectos que deberían considerarse en la toma de decisiones o profundizarse en análisis posteriores.</w:t>
      </w:r>
    </w:p>
    <w:p w14:paraId="54D8562A" w14:textId="77777777" w:rsidR="00067423" w:rsidRDefault="00067423">
      <w:pPr>
        <w:spacing w:after="0"/>
        <w:jc w:val="both"/>
      </w:pPr>
    </w:p>
    <w:p w14:paraId="0A6E73F6" w14:textId="77777777" w:rsidR="00067423" w:rsidRDefault="00000000">
      <w:pPr>
        <w:keepNext/>
        <w:spacing w:after="0"/>
        <w:jc w:val="both"/>
      </w:pPr>
      <w:r>
        <w:rPr>
          <w:b/>
        </w:rPr>
        <w:t>Criterios de evaluación</w:t>
      </w:r>
    </w:p>
    <w:p w14:paraId="4A634AA8" w14:textId="77777777" w:rsidR="00067423" w:rsidRDefault="00000000">
      <w:pPr>
        <w:spacing w:after="0"/>
        <w:jc w:val="both"/>
      </w:pPr>
      <w:r>
        <w:t>•</w:t>
      </w:r>
      <w:r>
        <w:tab/>
        <w:t>Conexión entre la pregunta de negocio y el análisis desarrollado: 20 %</w:t>
      </w:r>
    </w:p>
    <w:p w14:paraId="5E33E1E7" w14:textId="77777777" w:rsidR="00067423" w:rsidRDefault="00000000">
      <w:pPr>
        <w:spacing w:after="0"/>
        <w:jc w:val="both"/>
      </w:pPr>
      <w:r>
        <w:t>•</w:t>
      </w:r>
      <w:r>
        <w:tab/>
        <w:t>Calidad y pertinencia del análisis descriptivo-financiero: 25 %</w:t>
      </w:r>
    </w:p>
    <w:p w14:paraId="076E30B7" w14:textId="77777777" w:rsidR="00067423" w:rsidRDefault="00000000">
      <w:pPr>
        <w:spacing w:after="0"/>
        <w:jc w:val="both"/>
      </w:pPr>
      <w:r>
        <w:t>•</w:t>
      </w:r>
      <w:r>
        <w:tab/>
        <w:t>Calidad, variedad y pertinencia de las visualizaciones: 20 %</w:t>
      </w:r>
    </w:p>
    <w:p w14:paraId="294F8F22" w14:textId="77777777" w:rsidR="00067423" w:rsidRDefault="00000000">
      <w:pPr>
        <w:spacing w:after="0"/>
        <w:jc w:val="both"/>
      </w:pPr>
      <w:r>
        <w:t>•</w:t>
      </w:r>
      <w:r>
        <w:tab/>
        <w:t>Funcionalidad, interacción, organización y diseño del tablero: 20 %</w:t>
      </w:r>
    </w:p>
    <w:p w14:paraId="6C32DD19" w14:textId="77777777" w:rsidR="00067423" w:rsidRDefault="00000000">
      <w:pPr>
        <w:spacing w:after="0"/>
        <w:jc w:val="both"/>
      </w:pPr>
      <w:r>
        <w:t>•</w:t>
      </w:r>
      <w:r>
        <w:tab/>
        <w:t>Interpretación de resultados y comunicación en el documento ejecutivo: 15 %</w:t>
      </w:r>
    </w:p>
    <w:p w14:paraId="7658E870" w14:textId="77777777" w:rsidR="00067423" w:rsidRDefault="00067423">
      <w:pPr>
        <w:spacing w:after="0"/>
        <w:jc w:val="both"/>
      </w:pPr>
    </w:p>
    <w:p w14:paraId="4BDA014E" w14:textId="77777777" w:rsidR="00067423" w:rsidRDefault="00000000">
      <w:pPr>
        <w:keepNext/>
        <w:spacing w:after="0"/>
        <w:jc w:val="both"/>
      </w:pPr>
      <w:r>
        <w:rPr>
          <w:b/>
        </w:rPr>
        <w:t>Consideraciones finales</w:t>
      </w:r>
    </w:p>
    <w:p w14:paraId="0570E77B" w14:textId="77777777" w:rsidR="00067423" w:rsidRDefault="00000000">
      <w:pPr>
        <w:spacing w:after="0"/>
        <w:jc w:val="both"/>
      </w:pPr>
      <w:r>
        <w:t>•</w:t>
      </w:r>
      <w:r>
        <w:tab/>
        <w:t>El tablero no debe ser una colección de gráficos independientes. Sus componentes deben estar articulados alrededor de la pregunta de negocio.</w:t>
      </w:r>
    </w:p>
    <w:p w14:paraId="576CFA80" w14:textId="77777777" w:rsidR="00067423" w:rsidRDefault="00000000">
      <w:pPr>
        <w:spacing w:after="0"/>
        <w:jc w:val="both"/>
      </w:pPr>
      <w:r>
        <w:t>•</w:t>
      </w:r>
      <w:r>
        <w:tab/>
        <w:t>No existe un conjunto único de KPIs o visualizaciones obligatorio para todos los grupos; su selección dependerá de la naturaleza de la base y del problema financiero.</w:t>
      </w:r>
    </w:p>
    <w:p w14:paraId="0AD2EFC6" w14:textId="77777777" w:rsidR="00067423" w:rsidRDefault="00000000">
      <w:pPr>
        <w:spacing w:after="0"/>
        <w:jc w:val="both"/>
      </w:pPr>
      <w:r>
        <w:t>•</w:t>
      </w:r>
      <w:r>
        <w:tab/>
        <w:t>Cada gráfico, tabla o indicador deberá tener un propósito analítico claro y contribuir a responder alguna de las preguntas planteadas.</w:t>
      </w:r>
    </w:p>
    <w:p w14:paraId="5945284A" w14:textId="77777777" w:rsidR="00067423" w:rsidRDefault="00000000">
      <w:pPr>
        <w:spacing w:after="0"/>
        <w:jc w:val="both"/>
      </w:pPr>
      <w:r>
        <w:t>•</w:t>
      </w:r>
      <w:r>
        <w:tab/>
        <w:t>El documento ejecutivo no debe explicar el código ni describir paso a paso cómo se construyó el tablero. Debe interpretar los resultados y comunicar los hallazgos principales para la toma de decisiones.</w:t>
      </w:r>
    </w:p>
    <w:p w14:paraId="4D2782E9" w14:textId="77777777" w:rsidR="00067423" w:rsidRDefault="00000000">
      <w:pPr>
        <w:spacing w:after="0"/>
        <w:jc w:val="both"/>
      </w:pPr>
      <w:r>
        <w:t>•</w:t>
      </w:r>
      <w:r>
        <w:tab/>
        <w:t>No se espera todavía establecer relaciones causales ni desarrollar un modelo predictivo. Las conclusiones deberán mantenerse en el alcance exploratorio y diagnóstico de la evidencia disponible.</w:t>
      </w:r>
    </w:p>
    <w:p w14:paraId="7FD61149" w14:textId="77777777" w:rsidR="00067423" w:rsidRDefault="00000000">
      <w:pPr>
        <w:spacing w:after="0"/>
        <w:jc w:val="both"/>
      </w:pPr>
      <w:r>
        <w:t>•</w:t>
      </w:r>
      <w:r>
        <w:tab/>
        <w:t>La base y la pregunta de negocio continuarán siendo el eje de los talleres posteriores; cualquier cambio deberá ser consultado y justificado.</w:t>
      </w:r>
    </w:p>
    <w:sectPr w:rsidR="000674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97"/>
    <w:rsid w:val="00067423"/>
    <w:rsid w:val="0010051E"/>
    <w:rsid w:val="00103904"/>
    <w:rsid w:val="00262805"/>
    <w:rsid w:val="002F66CA"/>
    <w:rsid w:val="00501557"/>
    <w:rsid w:val="00542F18"/>
    <w:rsid w:val="00562C97"/>
    <w:rsid w:val="00571B38"/>
    <w:rsid w:val="00611B48"/>
    <w:rsid w:val="00A345A3"/>
    <w:rsid w:val="00B43329"/>
    <w:rsid w:val="00C31670"/>
    <w:rsid w:val="00C860DA"/>
    <w:rsid w:val="00D05453"/>
    <w:rsid w:val="00D43673"/>
    <w:rsid w:val="00E634FC"/>
    <w:rsid w:val="00F41B3A"/>
    <w:rsid w:val="00FE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A304"/>
  <w15:chartTrackingRefBased/>
  <w15:docId w15:val="{D5BB5546-9A9C-400A-B708-BC546F97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6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C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C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C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C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C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961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14</cp:revision>
  <dcterms:created xsi:type="dcterms:W3CDTF">2026-09-03T22:15:00Z</dcterms:created>
  <dcterms:modified xsi:type="dcterms:W3CDTF">2026-09-24T19:09:00Z</dcterms:modified>
</cp:coreProperties>
</file>