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61AA" w14:textId="77777777" w:rsidR="00DB7369" w:rsidRDefault="00DB7369" w:rsidP="00B049B7">
      <w:pPr>
        <w:spacing w:after="0" w:line="360" w:lineRule="auto"/>
        <w:jc w:val="center"/>
        <w:rPr>
          <w:rFonts w:ascii="Garamond" w:hAnsi="Garamond"/>
          <w:b/>
          <w:bCs/>
          <w:sz w:val="28"/>
          <w:szCs w:val="28"/>
        </w:rPr>
      </w:pPr>
    </w:p>
    <w:p w14:paraId="40173984" w14:textId="41CA6912" w:rsidR="00B049B7" w:rsidRPr="003466B8" w:rsidRDefault="00B049B7" w:rsidP="00B049B7">
      <w:pPr>
        <w:spacing w:after="0" w:line="360" w:lineRule="auto"/>
        <w:jc w:val="center"/>
        <w:rPr>
          <w:rFonts w:ascii="Garamond" w:hAnsi="Garamond"/>
          <w:b/>
          <w:bCs/>
          <w:sz w:val="28"/>
          <w:szCs w:val="28"/>
        </w:rPr>
      </w:pPr>
      <w:r>
        <w:rPr>
          <w:rFonts w:ascii="Garamond" w:hAnsi="Garamond"/>
          <w:b/>
          <w:bCs/>
          <w:sz w:val="28"/>
          <w:szCs w:val="28"/>
        </w:rPr>
        <w:t xml:space="preserve">Trabajo </w:t>
      </w:r>
      <w:r w:rsidR="00171891">
        <w:rPr>
          <w:rFonts w:ascii="Garamond" w:hAnsi="Garamond"/>
          <w:b/>
          <w:bCs/>
          <w:sz w:val="28"/>
          <w:szCs w:val="28"/>
        </w:rPr>
        <w:t>2</w:t>
      </w:r>
      <w:r>
        <w:rPr>
          <w:rFonts w:ascii="Garamond" w:hAnsi="Garamond"/>
          <w:b/>
          <w:bCs/>
          <w:sz w:val="28"/>
          <w:szCs w:val="28"/>
        </w:rPr>
        <w:t>.</w:t>
      </w:r>
    </w:p>
    <w:p w14:paraId="56065E22" w14:textId="6A9E7F35" w:rsidR="00B049B7" w:rsidRPr="00B049B7" w:rsidRDefault="00B049B7" w:rsidP="00B049B7">
      <w:pPr>
        <w:spacing w:after="0" w:line="360" w:lineRule="auto"/>
        <w:jc w:val="center"/>
        <w:rPr>
          <w:rFonts w:ascii="Garamond" w:hAnsi="Garamond"/>
          <w:b/>
          <w:bCs/>
          <w:sz w:val="28"/>
          <w:szCs w:val="28"/>
        </w:rPr>
      </w:pPr>
      <w:r w:rsidRPr="00B049B7">
        <w:rPr>
          <w:rFonts w:ascii="Garamond" w:hAnsi="Garamond"/>
          <w:b/>
          <w:bCs/>
          <w:sz w:val="28"/>
          <w:szCs w:val="28"/>
        </w:rPr>
        <w:t xml:space="preserve">Dashboard </w:t>
      </w:r>
      <w:r w:rsidR="00171891">
        <w:rPr>
          <w:rFonts w:ascii="Garamond" w:hAnsi="Garamond"/>
          <w:b/>
          <w:bCs/>
          <w:sz w:val="28"/>
          <w:szCs w:val="28"/>
        </w:rPr>
        <w:t>retornos series financieras</w:t>
      </w:r>
    </w:p>
    <w:p w14:paraId="4D562EBE" w14:textId="77777777" w:rsidR="00B049B7" w:rsidRDefault="00B049B7" w:rsidP="00B049B7">
      <w:pPr>
        <w:spacing w:after="0" w:line="360" w:lineRule="auto"/>
        <w:jc w:val="center"/>
        <w:rPr>
          <w:rFonts w:ascii="Garamond" w:hAnsi="Garamond"/>
          <w:sz w:val="14"/>
          <w:szCs w:val="14"/>
        </w:rPr>
      </w:pPr>
    </w:p>
    <w:p w14:paraId="7E4C1A8B" w14:textId="77777777" w:rsidR="00B049B7" w:rsidRPr="00A321FF" w:rsidRDefault="00B049B7" w:rsidP="00B049B7">
      <w:pPr>
        <w:spacing w:after="0" w:line="360" w:lineRule="auto"/>
        <w:jc w:val="center"/>
        <w:rPr>
          <w:rFonts w:ascii="Garamond" w:hAnsi="Garamond"/>
          <w:sz w:val="16"/>
          <w:szCs w:val="16"/>
        </w:rPr>
      </w:pPr>
      <w:r w:rsidRPr="00A321FF">
        <w:rPr>
          <w:rFonts w:ascii="Garamond" w:hAnsi="Garamond"/>
          <w:sz w:val="16"/>
          <w:szCs w:val="16"/>
        </w:rPr>
        <w:t>UNIVERSIDAD DEL VALLE, FACULTAD DE INGENIERÍA</w:t>
      </w:r>
    </w:p>
    <w:p w14:paraId="48A33970" w14:textId="77777777" w:rsidR="00B049B7" w:rsidRPr="00A321FF" w:rsidRDefault="00B049B7" w:rsidP="00B049B7">
      <w:pPr>
        <w:spacing w:after="0" w:line="360" w:lineRule="auto"/>
        <w:jc w:val="center"/>
        <w:rPr>
          <w:rFonts w:ascii="Garamond" w:hAnsi="Garamond"/>
          <w:sz w:val="16"/>
          <w:szCs w:val="16"/>
        </w:rPr>
      </w:pPr>
      <w:r w:rsidRPr="00A321FF">
        <w:rPr>
          <w:rFonts w:ascii="Garamond" w:hAnsi="Garamond"/>
          <w:sz w:val="16"/>
          <w:szCs w:val="16"/>
        </w:rPr>
        <w:t>ESCUELA DE INGENIERÍA DE SISTEMAS Y COMPUTACIÓN</w:t>
      </w:r>
    </w:p>
    <w:p w14:paraId="38DF49BE" w14:textId="500CE9E7" w:rsidR="00B049B7" w:rsidRDefault="00B049B7" w:rsidP="00B049B7">
      <w:pPr>
        <w:spacing w:after="0" w:line="360" w:lineRule="auto"/>
        <w:jc w:val="center"/>
        <w:rPr>
          <w:rFonts w:ascii="Garamond" w:hAnsi="Garamond"/>
          <w:sz w:val="16"/>
          <w:szCs w:val="16"/>
        </w:rPr>
      </w:pPr>
      <w:r w:rsidRPr="00A321FF">
        <w:rPr>
          <w:rFonts w:ascii="Garamond" w:hAnsi="Garamond"/>
          <w:sz w:val="16"/>
          <w:szCs w:val="16"/>
        </w:rPr>
        <w:t>ESCUELA DE INGENIERÍA INDUSTRIAL</w:t>
      </w:r>
    </w:p>
    <w:p w14:paraId="0EEBD4FE" w14:textId="7B79491F" w:rsidR="00B049B7" w:rsidRDefault="00B049B7" w:rsidP="00B049B7">
      <w:pPr>
        <w:spacing w:after="0" w:line="360" w:lineRule="auto"/>
        <w:jc w:val="center"/>
        <w:rPr>
          <w:rFonts w:ascii="Garamond" w:hAnsi="Garamond"/>
          <w:sz w:val="16"/>
          <w:szCs w:val="16"/>
        </w:rPr>
      </w:pPr>
      <w:r w:rsidRPr="00A321FF">
        <w:rPr>
          <w:rFonts w:ascii="Garamond" w:hAnsi="Garamond"/>
          <w:sz w:val="16"/>
          <w:szCs w:val="16"/>
        </w:rPr>
        <w:t>MAESTRÍA EN ANALÍTICA E INTELIGENCIA DE NEGOCIOS</w:t>
      </w:r>
    </w:p>
    <w:p w14:paraId="76F73746" w14:textId="051072F1" w:rsidR="00B049B7" w:rsidRDefault="00B049B7" w:rsidP="00B049B7">
      <w:pPr>
        <w:spacing w:after="0" w:line="360" w:lineRule="auto"/>
        <w:jc w:val="center"/>
        <w:rPr>
          <w:rFonts w:ascii="Garamond" w:hAnsi="Garamond"/>
          <w:sz w:val="16"/>
          <w:szCs w:val="16"/>
        </w:rPr>
      </w:pPr>
    </w:p>
    <w:p w14:paraId="66CC4E3F" w14:textId="77777777" w:rsidR="00B049B7" w:rsidRPr="00A321FF" w:rsidRDefault="00B049B7" w:rsidP="00B049B7">
      <w:pPr>
        <w:spacing w:after="0" w:line="360" w:lineRule="auto"/>
        <w:jc w:val="center"/>
        <w:rPr>
          <w:rFonts w:ascii="Garamond" w:hAnsi="Garamond"/>
          <w:sz w:val="16"/>
          <w:szCs w:val="16"/>
        </w:rPr>
      </w:pPr>
      <w:r w:rsidRPr="00B049B7">
        <w:rPr>
          <w:rFonts w:ascii="Garamond" w:hAnsi="Garamond"/>
          <w:sz w:val="16"/>
          <w:szCs w:val="16"/>
        </w:rPr>
        <w:t>APLICACIÓN DE ANALÍTICA PARA FINANZAS</w:t>
      </w:r>
    </w:p>
    <w:p w14:paraId="0856C3EE" w14:textId="77777777" w:rsidR="00B049B7" w:rsidRDefault="00B049B7" w:rsidP="00B049B7">
      <w:pPr>
        <w:spacing w:after="0" w:line="360" w:lineRule="auto"/>
        <w:jc w:val="center"/>
        <w:rPr>
          <w:rFonts w:ascii="Garamond" w:hAnsi="Garamond"/>
        </w:rPr>
      </w:pPr>
      <w:r>
        <w:rPr>
          <w:rFonts w:ascii="Garamond" w:hAnsi="Garamond"/>
        </w:rPr>
        <w:t>---------------------------------------------------------------------------------------</w:t>
      </w:r>
    </w:p>
    <w:p w14:paraId="1C5B9D72" w14:textId="31509698" w:rsidR="00B049B7" w:rsidRDefault="00B049B7" w:rsidP="00B049B7">
      <w:pPr>
        <w:spacing w:after="0" w:line="360" w:lineRule="auto"/>
        <w:jc w:val="both"/>
        <w:rPr>
          <w:rFonts w:ascii="Garamond" w:hAnsi="Garamond"/>
        </w:rPr>
      </w:pPr>
    </w:p>
    <w:p w14:paraId="7BAE04E8" w14:textId="77777777" w:rsidR="00DB7369" w:rsidRDefault="00DB7369" w:rsidP="00B049B7">
      <w:pPr>
        <w:spacing w:after="0" w:line="360" w:lineRule="auto"/>
        <w:jc w:val="both"/>
        <w:rPr>
          <w:rFonts w:ascii="Garamond" w:hAnsi="Garamond"/>
        </w:rPr>
      </w:pPr>
    </w:p>
    <w:p w14:paraId="36B23412" w14:textId="5CFD3B76" w:rsidR="00FF5907" w:rsidRDefault="005739F9" w:rsidP="00B049B7">
      <w:pPr>
        <w:spacing w:after="0" w:line="360" w:lineRule="auto"/>
        <w:jc w:val="both"/>
        <w:rPr>
          <w:rFonts w:ascii="Garamond" w:hAnsi="Garamond"/>
        </w:rPr>
      </w:pPr>
      <w:r>
        <w:rPr>
          <w:rFonts w:ascii="Garamond" w:hAnsi="Garamond"/>
        </w:rPr>
        <w:t>“</w:t>
      </w:r>
      <w:r w:rsidRPr="005739F9">
        <w:rPr>
          <w:rFonts w:ascii="Garamond" w:hAnsi="Garamond"/>
        </w:rPr>
        <w:t>El NASDAQ-100 es un índice bursátil de Estados Unidos que recoge a los 100 valores de las compañías más importantes del sector de la industria de la tecnología incluyendo empresas de hardware y de software, las telecomunicaciones, venta al por menor/por mayor y biotecnología cotizadas en el Nasdaq Stock Market</w:t>
      </w:r>
      <w:r>
        <w:rPr>
          <w:rFonts w:ascii="Garamond" w:hAnsi="Garamond"/>
        </w:rPr>
        <w:t>”. Seleccione 5 acciones que pertenezcan al NASDAQ-100 en dónde descargue una ventana de tiempo que usted considere viable para hacer el análisis de retornos individuales de las acciones y de la construcción del portafolio</w:t>
      </w:r>
      <w:r w:rsidR="00A95079">
        <w:rPr>
          <w:rFonts w:ascii="Garamond" w:hAnsi="Garamond"/>
        </w:rPr>
        <w:t xml:space="preserve">. </w:t>
      </w:r>
    </w:p>
    <w:p w14:paraId="55D2AF4D" w14:textId="77777777" w:rsidR="00DB7369" w:rsidRDefault="00DB7369" w:rsidP="00B049B7">
      <w:pPr>
        <w:spacing w:after="0" w:line="360" w:lineRule="auto"/>
        <w:jc w:val="both"/>
        <w:rPr>
          <w:rFonts w:ascii="Garamond" w:hAnsi="Garamond"/>
        </w:rPr>
      </w:pPr>
    </w:p>
    <w:p w14:paraId="6B6A9BFB" w14:textId="69A8A64F" w:rsidR="00DB7369" w:rsidRDefault="005739F9" w:rsidP="00DB7369">
      <w:pPr>
        <w:pStyle w:val="Prrafodelista"/>
        <w:numPr>
          <w:ilvl w:val="0"/>
          <w:numId w:val="1"/>
        </w:numPr>
        <w:spacing w:after="0" w:line="360" w:lineRule="auto"/>
        <w:jc w:val="both"/>
        <w:rPr>
          <w:rFonts w:ascii="Garamond" w:hAnsi="Garamond"/>
        </w:rPr>
      </w:pPr>
      <w:r>
        <w:rPr>
          <w:rFonts w:ascii="Garamond" w:hAnsi="Garamond"/>
        </w:rPr>
        <w:t>El tablero debe ser un instrumento que permita interactuar con el rebalanceo del portafolio, es decir el usuario puede modificar los pesos de los activos. No hay una camisa de fuerza en el uso de herramientas estadísticas puntuales si está interesado en mostrar más información en el tablero es bienvenida.</w:t>
      </w:r>
    </w:p>
    <w:p w14:paraId="03E34BC2" w14:textId="1FABA6E3" w:rsidR="00DB7369" w:rsidRDefault="00DB7369" w:rsidP="00DB7369">
      <w:pPr>
        <w:pStyle w:val="Prrafodelista"/>
        <w:numPr>
          <w:ilvl w:val="0"/>
          <w:numId w:val="1"/>
        </w:numPr>
        <w:spacing w:after="0" w:line="360" w:lineRule="auto"/>
        <w:jc w:val="both"/>
        <w:rPr>
          <w:rFonts w:ascii="Garamond" w:hAnsi="Garamond"/>
        </w:rPr>
      </w:pPr>
      <w:r>
        <w:rPr>
          <w:rFonts w:ascii="Garamond" w:hAnsi="Garamond"/>
        </w:rPr>
        <w:t>Las herramientas de visualización son libres, así como el diseño del tablero.</w:t>
      </w:r>
    </w:p>
    <w:p w14:paraId="172E1800" w14:textId="33A79484" w:rsidR="00DB7369" w:rsidRDefault="00DB7369" w:rsidP="00DB7369">
      <w:pPr>
        <w:pStyle w:val="Prrafodelista"/>
        <w:numPr>
          <w:ilvl w:val="0"/>
          <w:numId w:val="1"/>
        </w:numPr>
        <w:spacing w:after="0" w:line="360" w:lineRule="auto"/>
        <w:jc w:val="both"/>
        <w:rPr>
          <w:rFonts w:ascii="Garamond" w:hAnsi="Garamond"/>
        </w:rPr>
      </w:pPr>
      <w:r>
        <w:rPr>
          <w:rFonts w:ascii="Garamond" w:hAnsi="Garamond"/>
        </w:rPr>
        <w:t>El trabajo se realizará con un número máximo de 2 integrantes</w:t>
      </w:r>
      <w:r w:rsidR="00D55251">
        <w:rPr>
          <w:rFonts w:ascii="Garamond" w:hAnsi="Garamond"/>
        </w:rPr>
        <w:t>.</w:t>
      </w:r>
    </w:p>
    <w:p w14:paraId="65480C70" w14:textId="3EF94F77" w:rsidR="00DB7369" w:rsidRDefault="00DB7369" w:rsidP="00DB7369">
      <w:pPr>
        <w:pStyle w:val="Prrafodelista"/>
        <w:numPr>
          <w:ilvl w:val="0"/>
          <w:numId w:val="1"/>
        </w:numPr>
        <w:spacing w:after="0" w:line="360" w:lineRule="auto"/>
        <w:jc w:val="both"/>
        <w:rPr>
          <w:rFonts w:ascii="Garamond" w:hAnsi="Garamond"/>
        </w:rPr>
      </w:pPr>
      <w:r>
        <w:rPr>
          <w:rFonts w:ascii="Garamond" w:hAnsi="Garamond"/>
        </w:rPr>
        <w:t>La forma de entrega es bajo sustentación en la jornada de clase.</w:t>
      </w:r>
    </w:p>
    <w:p w14:paraId="7D6A54F4" w14:textId="6BCF0337" w:rsidR="00D55251" w:rsidRPr="00DB7369" w:rsidRDefault="00D55251" w:rsidP="00DB7369">
      <w:pPr>
        <w:pStyle w:val="Prrafodelista"/>
        <w:numPr>
          <w:ilvl w:val="0"/>
          <w:numId w:val="1"/>
        </w:numPr>
        <w:spacing w:after="0" w:line="360" w:lineRule="auto"/>
        <w:jc w:val="both"/>
        <w:rPr>
          <w:rFonts w:ascii="Garamond" w:hAnsi="Garamond"/>
        </w:rPr>
      </w:pPr>
      <w:r>
        <w:rPr>
          <w:rFonts w:ascii="Garamond" w:hAnsi="Garamond"/>
        </w:rPr>
        <w:t xml:space="preserve">Fecha de entrega </w:t>
      </w:r>
      <w:r w:rsidR="007245EE">
        <w:rPr>
          <w:rFonts w:ascii="Garamond" w:hAnsi="Garamond"/>
        </w:rPr>
        <w:t>26</w:t>
      </w:r>
      <w:r>
        <w:rPr>
          <w:rFonts w:ascii="Garamond" w:hAnsi="Garamond"/>
        </w:rPr>
        <w:t xml:space="preserve"> de </w:t>
      </w:r>
      <w:r w:rsidR="007245EE">
        <w:rPr>
          <w:rFonts w:ascii="Garamond" w:hAnsi="Garamond"/>
        </w:rPr>
        <w:t>Enero.</w:t>
      </w:r>
    </w:p>
    <w:p w14:paraId="0B5CD11D" w14:textId="77777777" w:rsidR="00A95079" w:rsidRDefault="00A95079" w:rsidP="00B049B7">
      <w:pPr>
        <w:spacing w:after="0" w:line="360" w:lineRule="auto"/>
        <w:jc w:val="both"/>
        <w:rPr>
          <w:rFonts w:ascii="Garamond" w:hAnsi="Garamond"/>
        </w:rPr>
      </w:pPr>
    </w:p>
    <w:p w14:paraId="3C669C7C" w14:textId="0ED9A73D" w:rsidR="00B049B7" w:rsidRDefault="00B049B7" w:rsidP="00B049B7"/>
    <w:sectPr w:rsidR="00B049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13B6"/>
    <w:multiLevelType w:val="hybridMultilevel"/>
    <w:tmpl w:val="C66805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B7"/>
    <w:rsid w:val="00171891"/>
    <w:rsid w:val="001A5715"/>
    <w:rsid w:val="005739F9"/>
    <w:rsid w:val="00593174"/>
    <w:rsid w:val="007245EE"/>
    <w:rsid w:val="00A95079"/>
    <w:rsid w:val="00AA1872"/>
    <w:rsid w:val="00B049B7"/>
    <w:rsid w:val="00D55251"/>
    <w:rsid w:val="00DB7369"/>
    <w:rsid w:val="00E810EB"/>
    <w:rsid w:val="00FF59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7B8D"/>
  <w15:chartTrackingRefBased/>
  <w15:docId w15:val="{FF76E517-4893-441C-8E90-373EA04C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9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7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221</Words>
  <Characters>1218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Joaqui Barandica</dc:creator>
  <cp:keywords/>
  <dc:description/>
  <cp:lastModifiedBy>Orlando Joaqui Barandica</cp:lastModifiedBy>
  <cp:revision>2</cp:revision>
  <dcterms:created xsi:type="dcterms:W3CDTF">2021-12-01T22:39:00Z</dcterms:created>
  <dcterms:modified xsi:type="dcterms:W3CDTF">2022-01-12T17:14:00Z</dcterms:modified>
</cp:coreProperties>
</file>