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0F4F7" w14:textId="77777777" w:rsidR="00BA1C8D" w:rsidRPr="00573B5E" w:rsidRDefault="00000000">
      <w:pPr>
        <w:spacing w:after="20" w:line="259" w:lineRule="auto"/>
        <w:jc w:val="center"/>
        <w:rPr>
          <w:rFonts w:ascii="Garamond" w:hAnsi="Garamond"/>
          <w:sz w:val="22"/>
          <w:lang w:val="es-CO"/>
        </w:rPr>
      </w:pPr>
      <w:r w:rsidRPr="00573B5E">
        <w:rPr>
          <w:rFonts w:ascii="Garamond" w:eastAsia="Times New Roman" w:hAnsi="Garamond"/>
          <w:b/>
          <w:sz w:val="22"/>
          <w:lang w:val="es-CO"/>
        </w:rPr>
        <w:t>UNIVERSIDAD DEL VALLE</w:t>
      </w:r>
    </w:p>
    <w:p w14:paraId="05426626" w14:textId="77777777" w:rsidR="00BA1C8D" w:rsidRPr="00573B5E" w:rsidRDefault="00000000">
      <w:pPr>
        <w:spacing w:after="20" w:line="259" w:lineRule="auto"/>
        <w:jc w:val="center"/>
        <w:rPr>
          <w:rFonts w:ascii="Garamond" w:hAnsi="Garamond"/>
          <w:sz w:val="22"/>
          <w:lang w:val="es-CO"/>
        </w:rPr>
      </w:pPr>
      <w:r w:rsidRPr="00573B5E">
        <w:rPr>
          <w:rFonts w:ascii="Garamond" w:eastAsia="Times New Roman" w:hAnsi="Garamond"/>
          <w:b/>
          <w:sz w:val="22"/>
          <w:lang w:val="es-CO"/>
        </w:rPr>
        <w:t>Introducción a la programación para analítica financiera</w:t>
      </w:r>
    </w:p>
    <w:p w14:paraId="5F557F0B" w14:textId="77777777" w:rsidR="00BA1C8D" w:rsidRPr="00573B5E" w:rsidRDefault="00000000">
      <w:pPr>
        <w:spacing w:after="20" w:line="259" w:lineRule="auto"/>
        <w:jc w:val="center"/>
        <w:rPr>
          <w:rFonts w:ascii="Garamond" w:hAnsi="Garamond"/>
          <w:sz w:val="22"/>
          <w:lang w:val="es-CO"/>
        </w:rPr>
      </w:pPr>
      <w:r w:rsidRPr="00573B5E">
        <w:rPr>
          <w:rFonts w:ascii="Garamond" w:eastAsia="Times New Roman" w:hAnsi="Garamond"/>
          <w:b/>
          <w:sz w:val="22"/>
          <w:lang w:val="es-CO"/>
        </w:rPr>
        <w:t>TALLER INTEGRADOR 1</w:t>
      </w:r>
    </w:p>
    <w:p w14:paraId="6DF7AE85" w14:textId="77777777" w:rsidR="00BA1C8D" w:rsidRPr="00573B5E" w:rsidRDefault="00000000">
      <w:pPr>
        <w:spacing w:after="120" w:line="259" w:lineRule="auto"/>
        <w:jc w:val="center"/>
        <w:rPr>
          <w:rFonts w:ascii="Garamond" w:hAnsi="Garamond"/>
          <w:sz w:val="22"/>
          <w:lang w:val="es-CO"/>
        </w:rPr>
      </w:pPr>
      <w:r w:rsidRPr="00573B5E">
        <w:rPr>
          <w:rFonts w:ascii="Garamond" w:eastAsia="Times New Roman" w:hAnsi="Garamond"/>
          <w:b/>
          <w:sz w:val="22"/>
          <w:lang w:val="es-CO"/>
        </w:rPr>
        <w:t>Evaluación y estrés de una cartera de crédito</w:t>
      </w:r>
    </w:p>
    <w:p w14:paraId="7E0121BE" w14:textId="77777777" w:rsidR="001B03AF" w:rsidRPr="00573B5E" w:rsidRDefault="001B03AF">
      <w:pPr>
        <w:spacing w:after="60" w:line="259" w:lineRule="auto"/>
        <w:rPr>
          <w:rFonts w:ascii="Garamond" w:eastAsia="Times New Roman" w:hAnsi="Garamond"/>
          <w:b/>
          <w:sz w:val="22"/>
          <w:lang w:val="es-CO"/>
        </w:rPr>
      </w:pPr>
    </w:p>
    <w:p w14:paraId="5F0DEBFD" w14:textId="0578E70F" w:rsidR="00BA1C8D" w:rsidRPr="00573B5E" w:rsidRDefault="00000000">
      <w:pPr>
        <w:spacing w:after="60" w:line="259" w:lineRule="auto"/>
        <w:rPr>
          <w:rFonts w:ascii="Garamond" w:hAnsi="Garamond"/>
          <w:sz w:val="22"/>
          <w:lang w:val="es-CO"/>
        </w:rPr>
      </w:pPr>
      <w:r w:rsidRPr="00573B5E">
        <w:rPr>
          <w:rFonts w:ascii="Garamond" w:eastAsia="Times New Roman" w:hAnsi="Garamond"/>
          <w:b/>
          <w:sz w:val="22"/>
          <w:lang w:val="es-CO"/>
        </w:rPr>
        <w:t xml:space="preserve">Modalidad: </w:t>
      </w:r>
      <w:r w:rsidRPr="00573B5E">
        <w:rPr>
          <w:rFonts w:ascii="Garamond" w:eastAsia="Times New Roman" w:hAnsi="Garamond"/>
          <w:sz w:val="22"/>
          <w:lang w:val="es-CO"/>
        </w:rPr>
        <w:t xml:space="preserve">grupos de 3 o 4 estudiantes.  </w:t>
      </w:r>
      <w:r w:rsidRPr="00573B5E">
        <w:rPr>
          <w:rFonts w:ascii="Garamond" w:eastAsia="Times New Roman" w:hAnsi="Garamond"/>
          <w:b/>
          <w:sz w:val="22"/>
          <w:lang w:val="es-CO"/>
        </w:rPr>
        <w:t xml:space="preserve">Entorno: </w:t>
      </w:r>
      <w:r w:rsidRPr="00573B5E">
        <w:rPr>
          <w:rFonts w:ascii="Garamond" w:eastAsia="Times New Roman" w:hAnsi="Garamond"/>
          <w:sz w:val="22"/>
          <w:lang w:val="es-CO"/>
        </w:rPr>
        <w:t>Google Colab</w:t>
      </w:r>
      <w:r w:rsidR="00C4506F" w:rsidRPr="00573B5E">
        <w:rPr>
          <w:rFonts w:ascii="Garamond" w:eastAsia="Times New Roman" w:hAnsi="Garamond"/>
          <w:sz w:val="22"/>
          <w:lang w:val="es-CO"/>
        </w:rPr>
        <w:t>.</w:t>
      </w:r>
    </w:p>
    <w:p w14:paraId="34233927" w14:textId="77777777" w:rsidR="00BA1C8D" w:rsidRPr="00573B5E" w:rsidRDefault="00000000">
      <w:pPr>
        <w:spacing w:after="120" w:line="259" w:lineRule="auto"/>
        <w:rPr>
          <w:rFonts w:ascii="Garamond" w:hAnsi="Garamond"/>
          <w:sz w:val="22"/>
          <w:lang w:val="es-CO"/>
        </w:rPr>
      </w:pPr>
      <w:r w:rsidRPr="00573B5E">
        <w:rPr>
          <w:rFonts w:ascii="Garamond" w:eastAsia="Times New Roman" w:hAnsi="Garamond"/>
          <w:b/>
          <w:sz w:val="22"/>
          <w:lang w:val="es-CO"/>
        </w:rPr>
        <w:t xml:space="preserve">Entrega: </w:t>
      </w:r>
      <w:r w:rsidRPr="00573B5E">
        <w:rPr>
          <w:rFonts w:ascii="Garamond" w:eastAsia="Times New Roman" w:hAnsi="Garamond"/>
          <w:sz w:val="22"/>
          <w:lang w:val="es-CO"/>
        </w:rPr>
        <w:t>un notebook de Colab (.ipynb) y los archivos de resultados solicitados.</w:t>
      </w:r>
    </w:p>
    <w:p w14:paraId="05595571" w14:textId="77777777" w:rsidR="001B03AF" w:rsidRPr="00573B5E" w:rsidRDefault="001B03AF">
      <w:pPr>
        <w:keepNext/>
        <w:spacing w:before="120" w:after="60" w:line="252" w:lineRule="auto"/>
        <w:rPr>
          <w:rFonts w:ascii="Garamond" w:eastAsia="Times New Roman" w:hAnsi="Garamond"/>
          <w:b/>
          <w:sz w:val="22"/>
          <w:lang w:val="es-CO"/>
        </w:rPr>
      </w:pPr>
    </w:p>
    <w:p w14:paraId="46546AC1" w14:textId="0C787CD3" w:rsidR="00BA1C8D" w:rsidRPr="00573B5E" w:rsidRDefault="00000000" w:rsidP="00C4506F">
      <w:pPr>
        <w:keepNext/>
        <w:spacing w:before="120" w:after="60" w:line="252" w:lineRule="auto"/>
        <w:jc w:val="both"/>
        <w:rPr>
          <w:rFonts w:ascii="Garamond" w:hAnsi="Garamond"/>
          <w:sz w:val="22"/>
          <w:lang w:val="es-CO"/>
        </w:rPr>
      </w:pPr>
      <w:r w:rsidRPr="00573B5E">
        <w:rPr>
          <w:rFonts w:ascii="Garamond" w:eastAsia="Times New Roman" w:hAnsi="Garamond"/>
          <w:b/>
          <w:sz w:val="22"/>
          <w:lang w:val="es-CO"/>
        </w:rPr>
        <w:t>1. Propósito del taller</w:t>
      </w:r>
    </w:p>
    <w:p w14:paraId="2F9042EF" w14:textId="77777777" w:rsidR="00BA1C8D" w:rsidRPr="00573B5E" w:rsidRDefault="00000000" w:rsidP="00C4506F">
      <w:pPr>
        <w:spacing w:after="80" w:line="259" w:lineRule="auto"/>
        <w:jc w:val="both"/>
        <w:rPr>
          <w:rFonts w:ascii="Garamond" w:hAnsi="Garamond"/>
          <w:sz w:val="22"/>
          <w:lang w:val="es-CO"/>
        </w:rPr>
      </w:pPr>
      <w:r w:rsidRPr="00573B5E">
        <w:rPr>
          <w:rFonts w:ascii="Garamond" w:eastAsia="Times New Roman" w:hAnsi="Garamond"/>
          <w:sz w:val="22"/>
          <w:lang w:val="es-CO"/>
        </w:rPr>
        <w:t>El objetivo es integrar los contenidos trabajados hasta el momento en un problema de analítica financiera. El grupo deberá recibir una cartera de solicitudes de crédito, revisar la calidad de la información, construir cálculos financieros, aplicar reglas de decisión, analizar escenarios y presentar resultados que puedan ser utilizados por un comité de riesgo.</w:t>
      </w:r>
    </w:p>
    <w:p w14:paraId="4C6495FA" w14:textId="77777777" w:rsidR="00BA1C8D" w:rsidRPr="00573B5E" w:rsidRDefault="00000000" w:rsidP="00C4506F">
      <w:pPr>
        <w:spacing w:after="80" w:line="259" w:lineRule="auto"/>
        <w:jc w:val="both"/>
        <w:rPr>
          <w:rFonts w:ascii="Garamond" w:hAnsi="Garamond"/>
          <w:sz w:val="22"/>
          <w:lang w:val="es-CO"/>
        </w:rPr>
      </w:pPr>
      <w:r w:rsidRPr="00573B5E">
        <w:rPr>
          <w:rFonts w:ascii="Garamond" w:eastAsia="Times New Roman" w:hAnsi="Garamond"/>
          <w:sz w:val="22"/>
          <w:lang w:val="es-CO"/>
        </w:rPr>
        <w:t>No se busca reproducir una secuencia mecánica de instrucciones. El grupo deberá decidir cómo organizar el código y qué operaciones son necesarias en cada etapa. Se valorará especialmente que el notebook sea reproducible, claro y que las decisiones tomadas sobre los datos estén justificadas.</w:t>
      </w:r>
    </w:p>
    <w:p w14:paraId="02A691C4" w14:textId="77777777" w:rsidR="00573B5E" w:rsidRPr="00573B5E" w:rsidRDefault="00573B5E" w:rsidP="00C4506F">
      <w:pPr>
        <w:keepNext/>
        <w:spacing w:before="120" w:after="60" w:line="252" w:lineRule="auto"/>
        <w:jc w:val="both"/>
        <w:rPr>
          <w:rFonts w:ascii="Garamond" w:eastAsia="Times New Roman" w:hAnsi="Garamond"/>
          <w:b/>
          <w:sz w:val="22"/>
          <w:lang w:val="es-CO"/>
        </w:rPr>
      </w:pPr>
    </w:p>
    <w:p w14:paraId="49DA78C7" w14:textId="47EDA382" w:rsidR="00BA1C8D" w:rsidRPr="00573B5E" w:rsidRDefault="00000000" w:rsidP="00C4506F">
      <w:pPr>
        <w:keepNext/>
        <w:spacing w:before="120" w:after="60" w:line="252" w:lineRule="auto"/>
        <w:jc w:val="both"/>
        <w:rPr>
          <w:rFonts w:ascii="Garamond" w:hAnsi="Garamond"/>
          <w:sz w:val="22"/>
          <w:lang w:val="es-CO"/>
        </w:rPr>
      </w:pPr>
      <w:r w:rsidRPr="00573B5E">
        <w:rPr>
          <w:rFonts w:ascii="Garamond" w:eastAsia="Times New Roman" w:hAnsi="Garamond"/>
          <w:b/>
          <w:sz w:val="22"/>
          <w:lang w:val="es-CO"/>
        </w:rPr>
        <w:t>2. Contexto</w:t>
      </w:r>
    </w:p>
    <w:p w14:paraId="5D5845C7" w14:textId="77777777" w:rsidR="00BA1C8D" w:rsidRPr="00573B5E" w:rsidRDefault="00000000" w:rsidP="00C4506F">
      <w:pPr>
        <w:spacing w:after="80" w:line="259" w:lineRule="auto"/>
        <w:jc w:val="both"/>
        <w:rPr>
          <w:rFonts w:ascii="Garamond" w:hAnsi="Garamond"/>
          <w:sz w:val="22"/>
          <w:lang w:val="es-CO"/>
        </w:rPr>
      </w:pPr>
      <w:r w:rsidRPr="00573B5E">
        <w:rPr>
          <w:rFonts w:ascii="Garamond" w:eastAsia="Times New Roman" w:hAnsi="Garamond"/>
          <w:sz w:val="22"/>
          <w:lang w:val="es-CO"/>
        </w:rPr>
        <w:t>Una entidad financiera debe realizar el comité mensual de originación de crédito. El área comercial ha entregado una base con las solicitudes recibidas y un catálogo con las condiciones de los productos. Antes de presentar los resultados al comité, el equipo de analítica debe verificar la información, aplicar la política de crédito y evaluar qué tan sensible sería la cartera ante un deterioro de las condiciones financieras de los clientes.</w:t>
      </w:r>
    </w:p>
    <w:p w14:paraId="1E79DB2E" w14:textId="77777777" w:rsidR="00BA1C8D" w:rsidRPr="00573B5E" w:rsidRDefault="00000000" w:rsidP="00C4506F">
      <w:pPr>
        <w:spacing w:after="80" w:line="259" w:lineRule="auto"/>
        <w:jc w:val="both"/>
        <w:rPr>
          <w:rFonts w:ascii="Garamond" w:hAnsi="Garamond"/>
          <w:sz w:val="22"/>
          <w:lang w:val="es-CO"/>
        </w:rPr>
      </w:pPr>
      <w:r w:rsidRPr="00573B5E">
        <w:rPr>
          <w:rFonts w:ascii="Garamond" w:eastAsia="Times New Roman" w:hAnsi="Garamond"/>
          <w:sz w:val="22"/>
          <w:lang w:val="es-CO"/>
        </w:rPr>
        <w:t>Para desarrollar el taller se suministrarán dos archivos:</w:t>
      </w:r>
    </w:p>
    <w:p w14:paraId="43DA3F2A"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solicitudes_credito.csv: información individual de las solicitudes de crédito.</w:t>
      </w:r>
    </w:p>
    <w:p w14:paraId="26B604BA"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catalogo_productos.xlsx: condiciones y límites asociados a cada producto.</w:t>
      </w:r>
    </w:p>
    <w:p w14:paraId="2FE01E93" w14:textId="77777777" w:rsidR="00BA1C8D" w:rsidRPr="00573B5E" w:rsidRDefault="00000000" w:rsidP="00C4506F">
      <w:pPr>
        <w:spacing w:after="80" w:line="259" w:lineRule="auto"/>
        <w:jc w:val="both"/>
        <w:rPr>
          <w:rFonts w:ascii="Garamond" w:hAnsi="Garamond"/>
          <w:sz w:val="22"/>
          <w:lang w:val="es-CO"/>
        </w:rPr>
      </w:pPr>
      <w:r w:rsidRPr="00573B5E">
        <w:rPr>
          <w:rFonts w:ascii="Garamond" w:eastAsia="Times New Roman" w:hAnsi="Garamond"/>
          <w:sz w:val="22"/>
          <w:lang w:val="es-CO"/>
        </w:rPr>
        <w:t>La base puede contener problemas de calidad. No asuma que todos los registros están correctamente construidos.</w:t>
      </w:r>
    </w:p>
    <w:p w14:paraId="729782E9" w14:textId="77777777" w:rsidR="00573B5E" w:rsidRPr="00573B5E" w:rsidRDefault="00573B5E" w:rsidP="00C4506F">
      <w:pPr>
        <w:keepNext/>
        <w:spacing w:before="120" w:after="60" w:line="252" w:lineRule="auto"/>
        <w:jc w:val="both"/>
        <w:rPr>
          <w:rFonts w:ascii="Garamond" w:eastAsia="Times New Roman" w:hAnsi="Garamond"/>
          <w:b/>
          <w:sz w:val="22"/>
          <w:lang w:val="es-CO"/>
        </w:rPr>
      </w:pPr>
    </w:p>
    <w:p w14:paraId="4401C06C" w14:textId="4B32B005" w:rsidR="00BA1C8D" w:rsidRPr="00573B5E" w:rsidRDefault="00000000" w:rsidP="00C4506F">
      <w:pPr>
        <w:keepNext/>
        <w:spacing w:before="120" w:after="60" w:line="252" w:lineRule="auto"/>
        <w:jc w:val="both"/>
        <w:rPr>
          <w:rFonts w:ascii="Garamond" w:hAnsi="Garamond"/>
          <w:sz w:val="22"/>
          <w:lang w:val="es-CO"/>
        </w:rPr>
      </w:pPr>
      <w:r w:rsidRPr="00573B5E">
        <w:rPr>
          <w:rFonts w:ascii="Garamond" w:eastAsia="Times New Roman" w:hAnsi="Garamond"/>
          <w:b/>
          <w:sz w:val="22"/>
          <w:lang w:val="es-CO"/>
        </w:rPr>
        <w:t>3. Variables de referencia</w:t>
      </w:r>
    </w:p>
    <w:p w14:paraId="123FD2F8" w14:textId="77777777" w:rsidR="00BA1C8D" w:rsidRPr="00573B5E" w:rsidRDefault="00000000" w:rsidP="00C4506F">
      <w:pPr>
        <w:spacing w:after="80" w:line="259" w:lineRule="auto"/>
        <w:jc w:val="both"/>
        <w:rPr>
          <w:rFonts w:ascii="Garamond" w:hAnsi="Garamond"/>
          <w:sz w:val="22"/>
          <w:lang w:val="es-CO"/>
        </w:rPr>
      </w:pPr>
      <w:r w:rsidRPr="00573B5E">
        <w:rPr>
          <w:rFonts w:ascii="Garamond" w:eastAsia="Times New Roman" w:hAnsi="Garamond"/>
          <w:sz w:val="22"/>
          <w:lang w:val="es-CO"/>
        </w:rPr>
        <w:t>El archivo de solicitudes contendrá, entre otras, las siguientes variables:</w:t>
      </w:r>
    </w:p>
    <w:p w14:paraId="358D1E81"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id_solicitud: identificador de la solicitud.</w:t>
      </w:r>
    </w:p>
    <w:p w14:paraId="01D80D5D"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fecha_solicitud: fecha de recepción.</w:t>
      </w:r>
    </w:p>
    <w:p w14:paraId="58855BBC"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segmento: segmento del cliente.</w:t>
      </w:r>
    </w:p>
    <w:p w14:paraId="0F1D28EC"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producto: producto solicitado.</w:t>
      </w:r>
    </w:p>
    <w:p w14:paraId="6CB7A63F"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ingreso_mensual: ingreso mensual reportado.</w:t>
      </w:r>
    </w:p>
    <w:p w14:paraId="5C71A7C9"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obligaciones_mensuales: pagos mensuales actuales del cliente.</w:t>
      </w:r>
    </w:p>
    <w:p w14:paraId="0F3EAF40"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monto_solicitado: valor solicitado.</w:t>
      </w:r>
    </w:p>
    <w:p w14:paraId="72D5ECEF"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tasa_ea: tasa efectiva anual asociada a la solicitud.</w:t>
      </w:r>
    </w:p>
    <w:p w14:paraId="13EF7FFE"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plazo_meses: plazo solicitado.</w:t>
      </w:r>
    </w:p>
    <w:p w14:paraId="660DEDCA"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score: puntaje de riesgo del cliente.</w:t>
      </w:r>
    </w:p>
    <w:p w14:paraId="3F685944"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antiguedad_meses: antigüedad laboral o de actividad económica.</w:t>
      </w:r>
    </w:p>
    <w:p w14:paraId="21355B59"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tiene_mora: indicador de mora vigente.</w:t>
      </w:r>
    </w:p>
    <w:p w14:paraId="16FE306A" w14:textId="77777777" w:rsidR="00BA1C8D" w:rsidRDefault="00000000" w:rsidP="00C4506F">
      <w:pPr>
        <w:spacing w:after="80" w:line="259" w:lineRule="auto"/>
        <w:jc w:val="both"/>
        <w:rPr>
          <w:rFonts w:ascii="Garamond" w:eastAsia="Times New Roman" w:hAnsi="Garamond"/>
          <w:sz w:val="22"/>
          <w:lang w:val="es-CO"/>
        </w:rPr>
      </w:pPr>
      <w:r w:rsidRPr="00573B5E">
        <w:rPr>
          <w:rFonts w:ascii="Garamond" w:eastAsia="Times New Roman" w:hAnsi="Garamond"/>
          <w:sz w:val="22"/>
          <w:lang w:val="es-CO"/>
        </w:rPr>
        <w:lastRenderedPageBreak/>
        <w:t>El catálogo de productos incluirá al menos el nombre del producto, el monto máximo permitido y una tasa de referencia. Parte del trabajo consiste en integrar ambas fuentes correctamente.</w:t>
      </w:r>
    </w:p>
    <w:p w14:paraId="4A52CA5E" w14:textId="77777777" w:rsidR="0006028A" w:rsidRPr="00573B5E" w:rsidRDefault="0006028A" w:rsidP="00C4506F">
      <w:pPr>
        <w:spacing w:after="80" w:line="259" w:lineRule="auto"/>
        <w:jc w:val="both"/>
        <w:rPr>
          <w:rFonts w:ascii="Garamond" w:hAnsi="Garamond"/>
          <w:sz w:val="22"/>
          <w:lang w:val="es-CO"/>
        </w:rPr>
      </w:pPr>
    </w:p>
    <w:p w14:paraId="30940622" w14:textId="77777777" w:rsidR="00BA1C8D" w:rsidRPr="00573B5E" w:rsidRDefault="00000000" w:rsidP="00C4506F">
      <w:pPr>
        <w:keepNext/>
        <w:spacing w:before="120" w:after="60" w:line="252" w:lineRule="auto"/>
        <w:jc w:val="both"/>
        <w:rPr>
          <w:rFonts w:ascii="Garamond" w:hAnsi="Garamond"/>
          <w:sz w:val="22"/>
          <w:lang w:val="es-CO"/>
        </w:rPr>
      </w:pPr>
      <w:r w:rsidRPr="00573B5E">
        <w:rPr>
          <w:rFonts w:ascii="Garamond" w:eastAsia="Times New Roman" w:hAnsi="Garamond"/>
          <w:b/>
          <w:sz w:val="22"/>
          <w:lang w:val="es-CO"/>
        </w:rPr>
        <w:t>4. Política de crédito</w:t>
      </w:r>
    </w:p>
    <w:p w14:paraId="39BC25F6" w14:textId="77777777" w:rsidR="00BA1C8D" w:rsidRPr="00573B5E" w:rsidRDefault="00000000" w:rsidP="00C4506F">
      <w:pPr>
        <w:spacing w:after="80" w:line="259" w:lineRule="auto"/>
        <w:jc w:val="both"/>
        <w:rPr>
          <w:rFonts w:ascii="Garamond" w:hAnsi="Garamond"/>
          <w:sz w:val="22"/>
          <w:lang w:val="es-CO"/>
        </w:rPr>
      </w:pPr>
      <w:r w:rsidRPr="00573B5E">
        <w:rPr>
          <w:rFonts w:ascii="Garamond" w:eastAsia="Times New Roman" w:hAnsi="Garamond"/>
          <w:sz w:val="22"/>
          <w:lang w:val="es-CO"/>
        </w:rPr>
        <w:t>Para este taller se utilizará la siguiente política. El grupo debe implementarla mediante código reusable y no mediante clasificación manual de los registros.</w:t>
      </w:r>
    </w:p>
    <w:p w14:paraId="02091F85" w14:textId="77777777" w:rsidR="00BA1C8D" w:rsidRPr="00573B5E" w:rsidRDefault="00000000" w:rsidP="00C4506F">
      <w:pPr>
        <w:spacing w:after="60" w:line="252" w:lineRule="auto"/>
        <w:ind w:left="454" w:hanging="312"/>
        <w:jc w:val="both"/>
        <w:rPr>
          <w:rFonts w:ascii="Garamond" w:hAnsi="Garamond"/>
          <w:sz w:val="22"/>
          <w:lang w:val="es-CO"/>
        </w:rPr>
      </w:pPr>
      <w:r w:rsidRPr="00573B5E">
        <w:rPr>
          <w:rFonts w:ascii="Garamond" w:eastAsia="Times New Roman" w:hAnsi="Garamond"/>
          <w:sz w:val="22"/>
          <w:lang w:val="es-CO"/>
        </w:rPr>
        <w:t>a) APROBADA: score mayor o igual a 700; endeudamiento proyectado menor o igual a 40%; antigüedad mayor o igual a 12 meses; no presenta mora; y el monto solicitado no supera el máximo permitido para el producto.</w:t>
      </w:r>
    </w:p>
    <w:p w14:paraId="330AD9EE" w14:textId="77777777" w:rsidR="00BA1C8D" w:rsidRPr="00573B5E" w:rsidRDefault="00000000" w:rsidP="00C4506F">
      <w:pPr>
        <w:spacing w:after="60" w:line="252" w:lineRule="auto"/>
        <w:ind w:left="454" w:hanging="312"/>
        <w:jc w:val="both"/>
        <w:rPr>
          <w:rFonts w:ascii="Garamond" w:hAnsi="Garamond"/>
          <w:sz w:val="22"/>
          <w:lang w:val="es-CO"/>
        </w:rPr>
      </w:pPr>
      <w:r w:rsidRPr="00573B5E">
        <w:rPr>
          <w:rFonts w:ascii="Garamond" w:eastAsia="Times New Roman" w:hAnsi="Garamond"/>
          <w:sz w:val="22"/>
          <w:lang w:val="es-CO"/>
        </w:rPr>
        <w:t>b) REVISIÓN: si no cumple los criterios anteriores, pero presenta score mayor o igual a 650; endeudamiento proyectado menor o igual a 50%; antigüedad mayor o igual a 6 meses; no presenta mora; y el monto solicitado no supera el máximo permitido para el producto.</w:t>
      </w:r>
    </w:p>
    <w:p w14:paraId="4257442C" w14:textId="77777777" w:rsidR="00BA1C8D" w:rsidRPr="00573B5E" w:rsidRDefault="00000000" w:rsidP="00C4506F">
      <w:pPr>
        <w:spacing w:after="60" w:line="252" w:lineRule="auto"/>
        <w:ind w:left="454" w:hanging="312"/>
        <w:jc w:val="both"/>
        <w:rPr>
          <w:rFonts w:ascii="Garamond" w:hAnsi="Garamond"/>
          <w:sz w:val="22"/>
          <w:lang w:val="es-CO"/>
        </w:rPr>
      </w:pPr>
      <w:r w:rsidRPr="00573B5E">
        <w:rPr>
          <w:rFonts w:ascii="Garamond" w:eastAsia="Times New Roman" w:hAnsi="Garamond"/>
          <w:sz w:val="22"/>
          <w:lang w:val="es-CO"/>
        </w:rPr>
        <w:t>c) NEGADA: las demás solicitudes.</w:t>
      </w:r>
    </w:p>
    <w:p w14:paraId="251C3720" w14:textId="77777777" w:rsidR="0006028A" w:rsidRDefault="0006028A" w:rsidP="00C4506F">
      <w:pPr>
        <w:spacing w:after="80" w:line="259" w:lineRule="auto"/>
        <w:jc w:val="both"/>
        <w:rPr>
          <w:rFonts w:ascii="Garamond" w:eastAsia="Times New Roman" w:hAnsi="Garamond"/>
          <w:sz w:val="22"/>
          <w:lang w:val="es-CO"/>
        </w:rPr>
      </w:pPr>
    </w:p>
    <w:p w14:paraId="28DF2C1E" w14:textId="652A5C1A" w:rsidR="00BA1C8D" w:rsidRPr="00573B5E" w:rsidRDefault="00000000" w:rsidP="00C4506F">
      <w:pPr>
        <w:spacing w:after="80" w:line="259" w:lineRule="auto"/>
        <w:jc w:val="both"/>
        <w:rPr>
          <w:rFonts w:ascii="Garamond" w:hAnsi="Garamond"/>
          <w:sz w:val="22"/>
          <w:lang w:val="es-CO"/>
        </w:rPr>
      </w:pPr>
      <w:r w:rsidRPr="00573B5E">
        <w:rPr>
          <w:rFonts w:ascii="Garamond" w:eastAsia="Times New Roman" w:hAnsi="Garamond"/>
          <w:sz w:val="22"/>
          <w:lang w:val="es-CO"/>
        </w:rPr>
        <w:t>El endeudamiento proyectado se calcula como: (obligaciones mensuales actuales + cuota estimada del nuevo crédito) / ingreso mensual.</w:t>
      </w:r>
    </w:p>
    <w:p w14:paraId="14AC5677" w14:textId="467B8CC2" w:rsidR="00BA1C8D" w:rsidRDefault="00000000" w:rsidP="00C4506F">
      <w:pPr>
        <w:spacing w:after="80" w:line="259" w:lineRule="auto"/>
        <w:jc w:val="both"/>
        <w:rPr>
          <w:rFonts w:ascii="Garamond" w:eastAsia="Times New Roman" w:hAnsi="Garamond"/>
          <w:sz w:val="22"/>
          <w:lang w:val="es-CO"/>
        </w:rPr>
      </w:pPr>
      <w:r w:rsidRPr="00573B5E">
        <w:rPr>
          <w:rFonts w:ascii="Garamond" w:eastAsia="Times New Roman" w:hAnsi="Garamond"/>
          <w:sz w:val="22"/>
          <w:lang w:val="es-CO"/>
        </w:rPr>
        <w:t>La tasa mensual equivalente debe obtenerse a partir de la tasa efectiva anual y la cuota debe calcularse bajo el esquema de cuota fija.</w:t>
      </w:r>
    </w:p>
    <w:p w14:paraId="3EA2F099" w14:textId="77777777" w:rsidR="0006028A" w:rsidRPr="00573B5E" w:rsidRDefault="0006028A" w:rsidP="00C4506F">
      <w:pPr>
        <w:spacing w:after="80" w:line="259" w:lineRule="auto"/>
        <w:jc w:val="both"/>
        <w:rPr>
          <w:rFonts w:ascii="Garamond" w:hAnsi="Garamond"/>
          <w:sz w:val="22"/>
          <w:lang w:val="es-CO"/>
        </w:rPr>
      </w:pPr>
    </w:p>
    <w:p w14:paraId="327DC55C" w14:textId="77777777" w:rsidR="00BA1C8D" w:rsidRPr="00573B5E" w:rsidRDefault="00000000" w:rsidP="00C4506F">
      <w:pPr>
        <w:keepNext/>
        <w:spacing w:before="120" w:after="60" w:line="252" w:lineRule="auto"/>
        <w:jc w:val="both"/>
        <w:rPr>
          <w:rFonts w:ascii="Garamond" w:hAnsi="Garamond"/>
          <w:sz w:val="22"/>
          <w:lang w:val="es-CO"/>
        </w:rPr>
      </w:pPr>
      <w:r w:rsidRPr="00573B5E">
        <w:rPr>
          <w:rFonts w:ascii="Garamond" w:eastAsia="Times New Roman" w:hAnsi="Garamond"/>
          <w:b/>
          <w:sz w:val="22"/>
          <w:lang w:val="es-CO"/>
        </w:rPr>
        <w:t>5. Desarrollo del taller</w:t>
      </w:r>
    </w:p>
    <w:p w14:paraId="1E0921C2" w14:textId="77777777" w:rsidR="00BA1C8D" w:rsidRPr="00573B5E" w:rsidRDefault="00000000" w:rsidP="00C4506F">
      <w:pPr>
        <w:keepNext/>
        <w:spacing w:before="80" w:after="60" w:line="252" w:lineRule="auto"/>
        <w:jc w:val="both"/>
        <w:rPr>
          <w:rFonts w:ascii="Garamond" w:hAnsi="Garamond"/>
          <w:sz w:val="22"/>
          <w:lang w:val="es-CO"/>
        </w:rPr>
      </w:pPr>
      <w:r w:rsidRPr="00573B5E">
        <w:rPr>
          <w:rFonts w:ascii="Garamond" w:eastAsia="Times New Roman" w:hAnsi="Garamond"/>
          <w:b/>
          <w:sz w:val="22"/>
          <w:lang w:val="es-CO"/>
        </w:rPr>
        <w:t>5.1. Auditoría y preparación de la información</w:t>
      </w:r>
    </w:p>
    <w:p w14:paraId="5F60BFF4" w14:textId="77777777" w:rsidR="00BA1C8D" w:rsidRPr="00573B5E" w:rsidRDefault="00000000" w:rsidP="00C4506F">
      <w:pPr>
        <w:spacing w:after="60" w:line="252" w:lineRule="auto"/>
        <w:ind w:left="454" w:hanging="312"/>
        <w:jc w:val="both"/>
        <w:rPr>
          <w:rFonts w:ascii="Garamond" w:hAnsi="Garamond"/>
          <w:sz w:val="22"/>
          <w:lang w:val="es-CO"/>
        </w:rPr>
      </w:pPr>
      <w:r w:rsidRPr="00573B5E">
        <w:rPr>
          <w:rFonts w:ascii="Garamond" w:eastAsia="Times New Roman" w:hAnsi="Garamond"/>
          <w:sz w:val="22"/>
          <w:lang w:val="es-CO"/>
        </w:rPr>
        <w:t>1. Realice una revisión inicial de las dos bases. Identifique problemas que puedan afectar los cálculos o la decisión crediticia: valores faltantes, duplicados, tipos de datos incorrectos, categorías inconsistentes, escalas inadecuadas o valores financieramente imposibles.</w:t>
      </w:r>
    </w:p>
    <w:p w14:paraId="1DB0E17D" w14:textId="77777777" w:rsidR="00BA1C8D" w:rsidRPr="00573B5E" w:rsidRDefault="00000000" w:rsidP="00C4506F">
      <w:pPr>
        <w:spacing w:after="60" w:line="252" w:lineRule="auto"/>
        <w:ind w:left="454" w:hanging="312"/>
        <w:jc w:val="both"/>
        <w:rPr>
          <w:rFonts w:ascii="Garamond" w:hAnsi="Garamond"/>
          <w:sz w:val="22"/>
          <w:lang w:val="es-CO"/>
        </w:rPr>
      </w:pPr>
      <w:r w:rsidRPr="00573B5E">
        <w:rPr>
          <w:rFonts w:ascii="Garamond" w:eastAsia="Times New Roman" w:hAnsi="Garamond"/>
          <w:sz w:val="22"/>
          <w:lang w:val="es-CO"/>
        </w:rPr>
        <w:t>2. Defina y aplique un tratamiento para los problemas encontrados. No elimine registros o reemplace valores sin justificarlo. Al inicio del notebook debe quedar un resumen breve de los problemas identificados y de las decisiones adoptadas.</w:t>
      </w:r>
    </w:p>
    <w:p w14:paraId="25C736D4" w14:textId="77777777" w:rsidR="00BA1C8D" w:rsidRPr="00573B5E" w:rsidRDefault="00000000" w:rsidP="00C4506F">
      <w:pPr>
        <w:spacing w:after="60" w:line="252" w:lineRule="auto"/>
        <w:ind w:left="454" w:hanging="312"/>
        <w:jc w:val="both"/>
        <w:rPr>
          <w:rFonts w:ascii="Garamond" w:hAnsi="Garamond"/>
          <w:sz w:val="22"/>
          <w:lang w:val="es-CO"/>
        </w:rPr>
      </w:pPr>
      <w:r w:rsidRPr="00573B5E">
        <w:rPr>
          <w:rFonts w:ascii="Garamond" w:eastAsia="Times New Roman" w:hAnsi="Garamond"/>
          <w:sz w:val="22"/>
          <w:lang w:val="es-CO"/>
        </w:rPr>
        <w:t>3. Integre la información de solicitudes con el catálogo de productos. Verifique que el cruce sea coherente y detecte solicitudes que no encuentren correspondencia en el catálogo.</w:t>
      </w:r>
    </w:p>
    <w:p w14:paraId="668F2241" w14:textId="77777777" w:rsidR="00BA1C8D" w:rsidRPr="00573B5E" w:rsidRDefault="00000000" w:rsidP="00C4506F">
      <w:pPr>
        <w:keepNext/>
        <w:spacing w:before="80" w:after="60" w:line="252" w:lineRule="auto"/>
        <w:jc w:val="both"/>
        <w:rPr>
          <w:rFonts w:ascii="Garamond" w:hAnsi="Garamond"/>
          <w:sz w:val="22"/>
          <w:lang w:val="es-CO"/>
        </w:rPr>
      </w:pPr>
      <w:r w:rsidRPr="00573B5E">
        <w:rPr>
          <w:rFonts w:ascii="Garamond" w:eastAsia="Times New Roman" w:hAnsi="Garamond"/>
          <w:b/>
          <w:sz w:val="22"/>
          <w:lang w:val="es-CO"/>
        </w:rPr>
        <w:t>5.2. Construcción del motor financiero</w:t>
      </w:r>
    </w:p>
    <w:p w14:paraId="1C21FD25" w14:textId="77777777" w:rsidR="00BA1C8D" w:rsidRPr="00573B5E" w:rsidRDefault="00000000" w:rsidP="00C4506F">
      <w:pPr>
        <w:spacing w:after="60" w:line="252" w:lineRule="auto"/>
        <w:ind w:left="454" w:hanging="312"/>
        <w:jc w:val="both"/>
        <w:rPr>
          <w:rFonts w:ascii="Garamond" w:hAnsi="Garamond"/>
          <w:sz w:val="22"/>
          <w:lang w:val="es-CO"/>
        </w:rPr>
      </w:pPr>
      <w:r w:rsidRPr="00573B5E">
        <w:rPr>
          <w:rFonts w:ascii="Garamond" w:eastAsia="Times New Roman" w:hAnsi="Garamond"/>
          <w:sz w:val="22"/>
          <w:lang w:val="es-CO"/>
        </w:rPr>
        <w:t>4. Construya funciones reutilizables para realizar, como mínimo, los siguientes cálculos: tasa mensual equivalente, cuota fija, endeudamiento proyectado y clasificación de la solicitud.</w:t>
      </w:r>
    </w:p>
    <w:p w14:paraId="5EF92CA3" w14:textId="77777777" w:rsidR="00BA1C8D" w:rsidRPr="00573B5E" w:rsidRDefault="00000000" w:rsidP="00C4506F">
      <w:pPr>
        <w:spacing w:after="60" w:line="252" w:lineRule="auto"/>
        <w:ind w:left="454" w:hanging="312"/>
        <w:jc w:val="both"/>
        <w:rPr>
          <w:rFonts w:ascii="Garamond" w:hAnsi="Garamond"/>
          <w:sz w:val="22"/>
          <w:lang w:val="es-CO"/>
        </w:rPr>
      </w:pPr>
      <w:r w:rsidRPr="00573B5E">
        <w:rPr>
          <w:rFonts w:ascii="Garamond" w:eastAsia="Times New Roman" w:hAnsi="Garamond"/>
          <w:sz w:val="22"/>
          <w:lang w:val="es-CO"/>
        </w:rPr>
        <w:t>5. Aplique las funciones a la cartera y genere las variables necesarias para evaluar cada solicitud.</w:t>
      </w:r>
    </w:p>
    <w:p w14:paraId="18324BE6" w14:textId="77777777" w:rsidR="00BA1C8D" w:rsidRPr="00573B5E" w:rsidRDefault="00000000" w:rsidP="00C4506F">
      <w:pPr>
        <w:spacing w:after="60" w:line="252" w:lineRule="auto"/>
        <w:ind w:left="454" w:hanging="312"/>
        <w:jc w:val="both"/>
        <w:rPr>
          <w:rFonts w:ascii="Garamond" w:hAnsi="Garamond"/>
          <w:sz w:val="22"/>
          <w:lang w:val="es-CO"/>
        </w:rPr>
      </w:pPr>
      <w:r w:rsidRPr="00573B5E">
        <w:rPr>
          <w:rFonts w:ascii="Garamond" w:eastAsia="Times New Roman" w:hAnsi="Garamond"/>
          <w:sz w:val="22"/>
          <w:lang w:val="es-CO"/>
        </w:rPr>
        <w:t>6. Construya una variable final de decisión con las categorías APROBADA, REVISIÓN y NEGADA. Verifique que la lógica implementada sea consistente con la política definida en este documento.</w:t>
      </w:r>
    </w:p>
    <w:p w14:paraId="5C96727F" w14:textId="77777777" w:rsidR="00BA1C8D" w:rsidRPr="00573B5E" w:rsidRDefault="00000000" w:rsidP="00C4506F">
      <w:pPr>
        <w:keepNext/>
        <w:spacing w:before="80" w:after="60" w:line="252" w:lineRule="auto"/>
        <w:jc w:val="both"/>
        <w:rPr>
          <w:rFonts w:ascii="Garamond" w:hAnsi="Garamond"/>
          <w:sz w:val="22"/>
          <w:lang w:val="es-CO"/>
        </w:rPr>
      </w:pPr>
      <w:r w:rsidRPr="00573B5E">
        <w:rPr>
          <w:rFonts w:ascii="Garamond" w:eastAsia="Times New Roman" w:hAnsi="Garamond"/>
          <w:b/>
          <w:sz w:val="22"/>
          <w:lang w:val="es-CO"/>
        </w:rPr>
        <w:t>5.3. Análisis de la cartera</w:t>
      </w:r>
    </w:p>
    <w:p w14:paraId="12B357F8" w14:textId="77777777" w:rsidR="00BA1C8D" w:rsidRPr="00573B5E" w:rsidRDefault="00000000" w:rsidP="00C4506F">
      <w:pPr>
        <w:spacing w:after="60" w:line="252" w:lineRule="auto"/>
        <w:ind w:left="454" w:hanging="312"/>
        <w:jc w:val="both"/>
        <w:rPr>
          <w:rFonts w:ascii="Garamond" w:hAnsi="Garamond"/>
          <w:sz w:val="22"/>
          <w:lang w:val="es-CO"/>
        </w:rPr>
      </w:pPr>
      <w:r w:rsidRPr="00573B5E">
        <w:rPr>
          <w:rFonts w:ascii="Garamond" w:eastAsia="Times New Roman" w:hAnsi="Garamond"/>
          <w:sz w:val="22"/>
          <w:lang w:val="es-CO"/>
        </w:rPr>
        <w:t>7. Calcule el número y porcentaje de solicitudes en cada decisión.</w:t>
      </w:r>
    </w:p>
    <w:p w14:paraId="054272CE" w14:textId="77777777" w:rsidR="00BA1C8D" w:rsidRPr="00573B5E" w:rsidRDefault="00000000" w:rsidP="00C4506F">
      <w:pPr>
        <w:spacing w:after="60" w:line="252" w:lineRule="auto"/>
        <w:ind w:left="454" w:hanging="312"/>
        <w:jc w:val="both"/>
        <w:rPr>
          <w:rFonts w:ascii="Garamond" w:hAnsi="Garamond"/>
          <w:sz w:val="22"/>
          <w:lang w:val="es-CO"/>
        </w:rPr>
      </w:pPr>
      <w:r w:rsidRPr="00573B5E">
        <w:rPr>
          <w:rFonts w:ascii="Garamond" w:eastAsia="Times New Roman" w:hAnsi="Garamond"/>
          <w:sz w:val="22"/>
          <w:lang w:val="es-CO"/>
        </w:rPr>
        <w:t>8. Calcule el monto total solicitado y el monto asociado a las solicitudes aprobadas.</w:t>
      </w:r>
    </w:p>
    <w:p w14:paraId="613AF4AB" w14:textId="77777777" w:rsidR="00BA1C8D" w:rsidRPr="00573B5E" w:rsidRDefault="00000000" w:rsidP="00C4506F">
      <w:pPr>
        <w:spacing w:after="60" w:line="252" w:lineRule="auto"/>
        <w:ind w:left="454" w:hanging="312"/>
        <w:jc w:val="both"/>
        <w:rPr>
          <w:rFonts w:ascii="Garamond" w:hAnsi="Garamond"/>
          <w:sz w:val="22"/>
          <w:lang w:val="es-CO"/>
        </w:rPr>
      </w:pPr>
      <w:r w:rsidRPr="00573B5E">
        <w:rPr>
          <w:rFonts w:ascii="Garamond" w:eastAsia="Times New Roman" w:hAnsi="Garamond"/>
          <w:sz w:val="22"/>
          <w:lang w:val="es-CO"/>
        </w:rPr>
        <w:t>9. Construya un resumen por segmento y otro por producto que incluya, como mínimo, número de solicitudes, monto solicitado, monto aprobado y endeudamiento promedio.</w:t>
      </w:r>
    </w:p>
    <w:p w14:paraId="2DC927ED" w14:textId="77777777" w:rsidR="00BA1C8D" w:rsidRPr="00573B5E" w:rsidRDefault="00000000" w:rsidP="00C4506F">
      <w:pPr>
        <w:spacing w:after="60" w:line="252" w:lineRule="auto"/>
        <w:ind w:left="454" w:hanging="312"/>
        <w:jc w:val="both"/>
        <w:rPr>
          <w:rFonts w:ascii="Garamond" w:hAnsi="Garamond"/>
          <w:sz w:val="22"/>
          <w:lang w:val="es-CO"/>
        </w:rPr>
      </w:pPr>
      <w:r w:rsidRPr="00573B5E">
        <w:rPr>
          <w:rFonts w:ascii="Garamond" w:eastAsia="Times New Roman" w:hAnsi="Garamond"/>
          <w:sz w:val="22"/>
          <w:lang w:val="es-CO"/>
        </w:rPr>
        <w:t>10. Construya al menos una tabla de doble entrada que permita comparar la decisión de crédito entre segmentos y productos.</w:t>
      </w:r>
    </w:p>
    <w:p w14:paraId="190D86D7" w14:textId="77777777" w:rsidR="00BA1C8D" w:rsidRPr="00573B5E" w:rsidRDefault="00000000" w:rsidP="00C4506F">
      <w:pPr>
        <w:spacing w:after="60" w:line="252" w:lineRule="auto"/>
        <w:ind w:left="454" w:hanging="312"/>
        <w:jc w:val="both"/>
        <w:rPr>
          <w:rFonts w:ascii="Garamond" w:hAnsi="Garamond"/>
          <w:sz w:val="22"/>
          <w:lang w:val="es-CO"/>
        </w:rPr>
      </w:pPr>
      <w:r w:rsidRPr="00573B5E">
        <w:rPr>
          <w:rFonts w:ascii="Garamond" w:eastAsia="Times New Roman" w:hAnsi="Garamond"/>
          <w:sz w:val="22"/>
          <w:lang w:val="es-CO"/>
        </w:rPr>
        <w:t>11. Identifique los tres registros aprobados con mayor endeudamiento proyectado y los tres registros negados con mayor monto solicitado. Comente brevemente qué observa.</w:t>
      </w:r>
    </w:p>
    <w:p w14:paraId="36FAB47B" w14:textId="77777777" w:rsidR="00BA1C8D" w:rsidRPr="00573B5E" w:rsidRDefault="00000000" w:rsidP="00C4506F">
      <w:pPr>
        <w:keepNext/>
        <w:spacing w:before="80" w:after="60" w:line="252" w:lineRule="auto"/>
        <w:jc w:val="both"/>
        <w:rPr>
          <w:rFonts w:ascii="Garamond" w:hAnsi="Garamond"/>
          <w:sz w:val="22"/>
          <w:lang w:val="es-CO"/>
        </w:rPr>
      </w:pPr>
      <w:r w:rsidRPr="00573B5E">
        <w:rPr>
          <w:rFonts w:ascii="Garamond" w:eastAsia="Times New Roman" w:hAnsi="Garamond"/>
          <w:b/>
          <w:sz w:val="22"/>
          <w:lang w:val="es-CO"/>
        </w:rPr>
        <w:lastRenderedPageBreak/>
        <w:t>5.4. Escenario de estrés</w:t>
      </w:r>
    </w:p>
    <w:p w14:paraId="4AEAAC5F" w14:textId="77777777" w:rsidR="00BA1C8D" w:rsidRPr="00573B5E" w:rsidRDefault="00000000" w:rsidP="00C4506F">
      <w:pPr>
        <w:spacing w:after="80" w:line="259" w:lineRule="auto"/>
        <w:jc w:val="both"/>
        <w:rPr>
          <w:rFonts w:ascii="Garamond" w:hAnsi="Garamond"/>
          <w:sz w:val="22"/>
          <w:lang w:val="es-CO"/>
        </w:rPr>
      </w:pPr>
      <w:r w:rsidRPr="00573B5E">
        <w:rPr>
          <w:rFonts w:ascii="Garamond" w:eastAsia="Times New Roman" w:hAnsi="Garamond"/>
          <w:sz w:val="22"/>
          <w:lang w:val="es-CO"/>
        </w:rPr>
        <w:t>El comité solicita evaluar qué ocurriría si las condiciones económicas de los clientes empeoraran. Construya un escenario de estrés con las siguientes condiciones:</w:t>
      </w:r>
    </w:p>
    <w:p w14:paraId="27E3A29D"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El ingreso mensual de cada cliente disminuye 12%.</w:t>
      </w:r>
    </w:p>
    <w:p w14:paraId="62E21C4D"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La tasa efectiva anual de cada solicitud aumenta 3 puntos porcentuales.</w:t>
      </w:r>
    </w:p>
    <w:p w14:paraId="1764A9D1"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Las demás condiciones se mantienen constantes.</w:t>
      </w:r>
    </w:p>
    <w:p w14:paraId="0BD3635D" w14:textId="77777777" w:rsidR="00BA1C8D" w:rsidRPr="00573B5E" w:rsidRDefault="00000000" w:rsidP="00C4506F">
      <w:pPr>
        <w:spacing w:after="60" w:line="252" w:lineRule="auto"/>
        <w:ind w:left="454" w:hanging="312"/>
        <w:jc w:val="both"/>
        <w:rPr>
          <w:rFonts w:ascii="Garamond" w:hAnsi="Garamond"/>
          <w:sz w:val="22"/>
          <w:lang w:val="es-CO"/>
        </w:rPr>
      </w:pPr>
      <w:r w:rsidRPr="00573B5E">
        <w:rPr>
          <w:rFonts w:ascii="Garamond" w:eastAsia="Times New Roman" w:hAnsi="Garamond"/>
          <w:sz w:val="22"/>
          <w:lang w:val="es-CO"/>
        </w:rPr>
        <w:t>12. Recalcule la cuota, el endeudamiento proyectado y la decisión de cada solicitud bajo el escenario de estrés. El código debe reutilizar las funciones ya construidas.</w:t>
      </w:r>
    </w:p>
    <w:p w14:paraId="47978F3F" w14:textId="77777777" w:rsidR="00BA1C8D" w:rsidRPr="00573B5E" w:rsidRDefault="00000000" w:rsidP="00C4506F">
      <w:pPr>
        <w:spacing w:after="60" w:line="252" w:lineRule="auto"/>
        <w:ind w:left="454" w:hanging="312"/>
        <w:jc w:val="both"/>
        <w:rPr>
          <w:rFonts w:ascii="Garamond" w:hAnsi="Garamond"/>
          <w:sz w:val="22"/>
          <w:lang w:val="es-CO"/>
        </w:rPr>
      </w:pPr>
      <w:r w:rsidRPr="00573B5E">
        <w:rPr>
          <w:rFonts w:ascii="Garamond" w:eastAsia="Times New Roman" w:hAnsi="Garamond"/>
          <w:sz w:val="22"/>
          <w:lang w:val="es-CO"/>
        </w:rPr>
        <w:t>13. Compare el escenario base con el escenario de estrés. Determine cuántas solicitudes cambian de clasificación y cuál es el monto aprobado que se pierde bajo el escenario adverso.</w:t>
      </w:r>
    </w:p>
    <w:p w14:paraId="1C5F4106" w14:textId="77777777" w:rsidR="00BA1C8D" w:rsidRPr="00573B5E" w:rsidRDefault="00000000" w:rsidP="00C4506F">
      <w:pPr>
        <w:spacing w:after="60" w:line="252" w:lineRule="auto"/>
        <w:ind w:left="454" w:hanging="312"/>
        <w:jc w:val="both"/>
        <w:rPr>
          <w:rFonts w:ascii="Garamond" w:hAnsi="Garamond"/>
          <w:sz w:val="22"/>
          <w:lang w:val="es-CO"/>
        </w:rPr>
      </w:pPr>
      <w:r w:rsidRPr="00573B5E">
        <w:rPr>
          <w:rFonts w:ascii="Garamond" w:eastAsia="Times New Roman" w:hAnsi="Garamond"/>
          <w:sz w:val="22"/>
          <w:lang w:val="es-CO"/>
        </w:rPr>
        <w:t>14. Identifique qué segmento presenta la mayor proporción de deterioro en sus decisiones y sustente la respuesta con los resultados obtenidos.</w:t>
      </w:r>
    </w:p>
    <w:p w14:paraId="0D4E548E" w14:textId="77777777" w:rsidR="00BA1C8D" w:rsidRPr="00573B5E" w:rsidRDefault="00000000" w:rsidP="00C4506F">
      <w:pPr>
        <w:keepNext/>
        <w:spacing w:before="80" w:after="60" w:line="252" w:lineRule="auto"/>
        <w:jc w:val="both"/>
        <w:rPr>
          <w:rFonts w:ascii="Garamond" w:hAnsi="Garamond"/>
          <w:sz w:val="22"/>
          <w:lang w:val="es-CO"/>
        </w:rPr>
      </w:pPr>
      <w:r w:rsidRPr="00573B5E">
        <w:rPr>
          <w:rFonts w:ascii="Garamond" w:eastAsia="Times New Roman" w:hAnsi="Garamond"/>
          <w:b/>
          <w:sz w:val="22"/>
          <w:lang w:val="es-CO"/>
        </w:rPr>
        <w:t>5.5. Análisis de un crédito individual</w:t>
      </w:r>
    </w:p>
    <w:p w14:paraId="110E891B" w14:textId="77777777" w:rsidR="00BA1C8D" w:rsidRPr="00573B5E" w:rsidRDefault="00000000" w:rsidP="00C4506F">
      <w:pPr>
        <w:spacing w:after="80" w:line="259" w:lineRule="auto"/>
        <w:jc w:val="both"/>
        <w:rPr>
          <w:rFonts w:ascii="Garamond" w:hAnsi="Garamond"/>
          <w:sz w:val="22"/>
          <w:lang w:val="es-CO"/>
        </w:rPr>
      </w:pPr>
      <w:r w:rsidRPr="00573B5E">
        <w:rPr>
          <w:rFonts w:ascii="Garamond" w:eastAsia="Times New Roman" w:hAnsi="Garamond"/>
          <w:sz w:val="22"/>
          <w:lang w:val="es-CO"/>
        </w:rPr>
        <w:t>Seleccione automáticamente, entre las solicitudes APROBADAS del escenario base, aquella con el mayor monto solicitado. Para ese crédito:</w:t>
      </w:r>
    </w:p>
    <w:p w14:paraId="75AE8927" w14:textId="77777777" w:rsidR="00BA1C8D" w:rsidRPr="00573B5E" w:rsidRDefault="00000000" w:rsidP="00C4506F">
      <w:pPr>
        <w:spacing w:after="60" w:line="252" w:lineRule="auto"/>
        <w:ind w:left="454" w:hanging="312"/>
        <w:jc w:val="both"/>
        <w:rPr>
          <w:rFonts w:ascii="Garamond" w:hAnsi="Garamond"/>
          <w:sz w:val="22"/>
          <w:lang w:val="es-CO"/>
        </w:rPr>
      </w:pPr>
      <w:r w:rsidRPr="00573B5E">
        <w:rPr>
          <w:rFonts w:ascii="Garamond" w:eastAsia="Times New Roman" w:hAnsi="Garamond"/>
          <w:sz w:val="22"/>
          <w:lang w:val="es-CO"/>
        </w:rPr>
        <w:t>15. Construya mediante un ciclo una tabla de amortización que contenga período, cuota, interés, abono a capital y saldo.</w:t>
      </w:r>
    </w:p>
    <w:p w14:paraId="43D08DC9" w14:textId="77777777" w:rsidR="00BA1C8D" w:rsidRPr="00573B5E" w:rsidRDefault="00000000" w:rsidP="00C4506F">
      <w:pPr>
        <w:spacing w:after="60" w:line="252" w:lineRule="auto"/>
        <w:ind w:left="454" w:hanging="312"/>
        <w:jc w:val="both"/>
        <w:rPr>
          <w:rFonts w:ascii="Garamond" w:hAnsi="Garamond"/>
          <w:sz w:val="22"/>
          <w:lang w:val="es-CO"/>
        </w:rPr>
      </w:pPr>
      <w:r w:rsidRPr="00573B5E">
        <w:rPr>
          <w:rFonts w:ascii="Garamond" w:eastAsia="Times New Roman" w:hAnsi="Garamond"/>
          <w:sz w:val="22"/>
          <w:lang w:val="es-CO"/>
        </w:rPr>
        <w:t>16. Calcule el total de intereses pagados durante la vida del crédito.</w:t>
      </w:r>
    </w:p>
    <w:p w14:paraId="32DC3229" w14:textId="77777777" w:rsidR="00BA1C8D" w:rsidRPr="00573B5E" w:rsidRDefault="00000000" w:rsidP="00C4506F">
      <w:pPr>
        <w:spacing w:after="60" w:line="252" w:lineRule="auto"/>
        <w:ind w:left="454" w:hanging="312"/>
        <w:jc w:val="both"/>
        <w:rPr>
          <w:rFonts w:ascii="Garamond" w:hAnsi="Garamond"/>
          <w:sz w:val="22"/>
          <w:lang w:val="es-CO"/>
        </w:rPr>
      </w:pPr>
      <w:r w:rsidRPr="00573B5E">
        <w:rPr>
          <w:rFonts w:ascii="Garamond" w:eastAsia="Times New Roman" w:hAnsi="Garamond"/>
          <w:sz w:val="22"/>
          <w:lang w:val="es-CO"/>
        </w:rPr>
        <w:t>17. Determine en qué período el saldo cae por primera vez por debajo del 50% del monto inicial.</w:t>
      </w:r>
    </w:p>
    <w:p w14:paraId="447D1614" w14:textId="77777777" w:rsidR="00BA1C8D" w:rsidRPr="00573B5E" w:rsidRDefault="00000000" w:rsidP="00C4506F">
      <w:pPr>
        <w:spacing w:after="60" w:line="252" w:lineRule="auto"/>
        <w:ind w:left="454" w:hanging="312"/>
        <w:jc w:val="both"/>
        <w:rPr>
          <w:rFonts w:ascii="Garamond" w:hAnsi="Garamond"/>
          <w:sz w:val="22"/>
          <w:lang w:val="es-CO"/>
        </w:rPr>
      </w:pPr>
      <w:r w:rsidRPr="00573B5E">
        <w:rPr>
          <w:rFonts w:ascii="Garamond" w:eastAsia="Times New Roman" w:hAnsi="Garamond"/>
          <w:sz w:val="22"/>
          <w:lang w:val="es-CO"/>
        </w:rPr>
        <w:t>18. Compare el porcentaje de la cuota destinado a intereses en el primer pago y en el último pago. Explique brevemente la diferencia.</w:t>
      </w:r>
    </w:p>
    <w:p w14:paraId="0DC4C62D" w14:textId="77777777" w:rsidR="00BA1C8D" w:rsidRPr="00573B5E" w:rsidRDefault="00000000" w:rsidP="00C4506F">
      <w:pPr>
        <w:keepNext/>
        <w:spacing w:before="80" w:after="60" w:line="252" w:lineRule="auto"/>
        <w:jc w:val="both"/>
        <w:rPr>
          <w:rFonts w:ascii="Garamond" w:hAnsi="Garamond"/>
          <w:sz w:val="22"/>
          <w:lang w:val="es-CO"/>
        </w:rPr>
      </w:pPr>
      <w:r w:rsidRPr="00573B5E">
        <w:rPr>
          <w:rFonts w:ascii="Garamond" w:eastAsia="Times New Roman" w:hAnsi="Garamond"/>
          <w:b/>
          <w:sz w:val="22"/>
          <w:lang w:val="es-CO"/>
        </w:rPr>
        <w:t>5.6. Cambio de política</w:t>
      </w:r>
    </w:p>
    <w:p w14:paraId="50F355B5" w14:textId="77777777" w:rsidR="00BA1C8D" w:rsidRPr="00573B5E" w:rsidRDefault="00000000" w:rsidP="00C4506F">
      <w:pPr>
        <w:spacing w:after="80" w:line="259" w:lineRule="auto"/>
        <w:jc w:val="both"/>
        <w:rPr>
          <w:rFonts w:ascii="Garamond" w:hAnsi="Garamond"/>
          <w:sz w:val="22"/>
          <w:lang w:val="es-CO"/>
        </w:rPr>
      </w:pPr>
      <w:r w:rsidRPr="00573B5E">
        <w:rPr>
          <w:rFonts w:ascii="Garamond" w:eastAsia="Times New Roman" w:hAnsi="Garamond"/>
          <w:sz w:val="22"/>
          <w:lang w:val="es-CO"/>
        </w:rPr>
        <w:t>La gerencia propone flexibilizar uno de los criterios para aumentar la colocación. Manteniendo todas las demás reglas constantes, el límite de endeudamiento para una aprobación pasaría de 40% a 45%.</w:t>
      </w:r>
    </w:p>
    <w:p w14:paraId="222BE4C9" w14:textId="77777777" w:rsidR="00BA1C8D" w:rsidRPr="00573B5E" w:rsidRDefault="00000000" w:rsidP="00C4506F">
      <w:pPr>
        <w:spacing w:after="60" w:line="252" w:lineRule="auto"/>
        <w:ind w:left="454" w:hanging="312"/>
        <w:jc w:val="both"/>
        <w:rPr>
          <w:rFonts w:ascii="Garamond" w:hAnsi="Garamond"/>
          <w:sz w:val="22"/>
          <w:lang w:val="es-CO"/>
        </w:rPr>
      </w:pPr>
      <w:r w:rsidRPr="00573B5E">
        <w:rPr>
          <w:rFonts w:ascii="Garamond" w:eastAsia="Times New Roman" w:hAnsi="Garamond"/>
          <w:sz w:val="22"/>
          <w:lang w:val="es-CO"/>
        </w:rPr>
        <w:t>19. Implemente el cambio sin reescribir todo el programa. Se espera que los parámetros de la política puedan modificarse de manera sencilla.</w:t>
      </w:r>
    </w:p>
    <w:p w14:paraId="08F4B94E" w14:textId="77777777" w:rsidR="00BA1C8D" w:rsidRPr="00573B5E" w:rsidRDefault="00000000" w:rsidP="00C4506F">
      <w:pPr>
        <w:spacing w:after="60" w:line="252" w:lineRule="auto"/>
        <w:ind w:left="454" w:hanging="312"/>
        <w:jc w:val="both"/>
        <w:rPr>
          <w:rFonts w:ascii="Garamond" w:hAnsi="Garamond"/>
          <w:sz w:val="22"/>
          <w:lang w:val="es-CO"/>
        </w:rPr>
      </w:pPr>
      <w:r w:rsidRPr="00573B5E">
        <w:rPr>
          <w:rFonts w:ascii="Garamond" w:eastAsia="Times New Roman" w:hAnsi="Garamond"/>
          <w:sz w:val="22"/>
          <w:lang w:val="es-CO"/>
        </w:rPr>
        <w:t>20. Compare la política original con la política propuesta en términos de número de aprobaciones, monto aprobado y endeudamiento promedio de las solicitudes aprobadas.</w:t>
      </w:r>
    </w:p>
    <w:p w14:paraId="2F75A759" w14:textId="77777777" w:rsidR="00BA1C8D" w:rsidRPr="00573B5E" w:rsidRDefault="00000000" w:rsidP="00C4506F">
      <w:pPr>
        <w:spacing w:after="60" w:line="252" w:lineRule="auto"/>
        <w:ind w:left="454" w:hanging="312"/>
        <w:jc w:val="both"/>
        <w:rPr>
          <w:rFonts w:ascii="Garamond" w:hAnsi="Garamond"/>
          <w:sz w:val="22"/>
          <w:lang w:val="es-CO"/>
        </w:rPr>
      </w:pPr>
      <w:r w:rsidRPr="00573B5E">
        <w:rPr>
          <w:rFonts w:ascii="Garamond" w:eastAsia="Times New Roman" w:hAnsi="Garamond"/>
          <w:sz w:val="22"/>
          <w:lang w:val="es-CO"/>
        </w:rPr>
        <w:t>21. A partir exclusivamente de los resultados obtenidos, redacte una conclusión de máximo 120 palabras para el comité. No basta con indicar que aumentan o disminuyen las aprobaciones; la conclusión debe explicar el efecto financiero observado.</w:t>
      </w:r>
    </w:p>
    <w:p w14:paraId="4FA1DC25" w14:textId="77777777" w:rsidR="00BA1C8D" w:rsidRPr="00573B5E" w:rsidRDefault="00000000" w:rsidP="00C4506F">
      <w:pPr>
        <w:keepNext/>
        <w:spacing w:before="120" w:after="60" w:line="252" w:lineRule="auto"/>
        <w:jc w:val="both"/>
        <w:rPr>
          <w:rFonts w:ascii="Garamond" w:hAnsi="Garamond"/>
          <w:sz w:val="22"/>
          <w:lang w:val="es-CO"/>
        </w:rPr>
      </w:pPr>
      <w:r w:rsidRPr="00573B5E">
        <w:rPr>
          <w:rFonts w:ascii="Garamond" w:eastAsia="Times New Roman" w:hAnsi="Garamond"/>
          <w:b/>
          <w:sz w:val="22"/>
          <w:lang w:val="es-CO"/>
        </w:rPr>
        <w:t>6. Productos a entregar</w:t>
      </w:r>
    </w:p>
    <w:p w14:paraId="0F8756FA"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Notebook de Google Colab completamente ejecutado, ordenado y con comentarios breves en los bloques principales. Todas las celdas deben poder ejecutarse desde el inicio sin correcciones manuales.</w:t>
      </w:r>
    </w:p>
    <w:p w14:paraId="56207F00"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Archivo cartera_evaluada.xlsx con la base depurada, variables calculadas, decisión base y decisión bajo estrés.</w:t>
      </w:r>
    </w:p>
    <w:p w14:paraId="37B4F619"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Archivo resumen_cartera.xlsx con los principales resultados por segmento y producto.</w:t>
      </w:r>
    </w:p>
    <w:p w14:paraId="3451E16B"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Conclusiones finales dentro del notebook: tres hallazgos principales de la cartera y la recomendación solicitada sobre el cambio de política.</w:t>
      </w:r>
    </w:p>
    <w:p w14:paraId="44419286" w14:textId="77777777" w:rsidR="00BA1C8D" w:rsidRPr="00573B5E" w:rsidRDefault="00000000" w:rsidP="00C4506F">
      <w:pPr>
        <w:keepNext/>
        <w:spacing w:before="120" w:after="60" w:line="252" w:lineRule="auto"/>
        <w:jc w:val="both"/>
        <w:rPr>
          <w:rFonts w:ascii="Garamond" w:hAnsi="Garamond"/>
          <w:sz w:val="22"/>
          <w:lang w:val="es-CO"/>
        </w:rPr>
      </w:pPr>
      <w:r w:rsidRPr="00573B5E">
        <w:rPr>
          <w:rFonts w:ascii="Garamond" w:eastAsia="Times New Roman" w:hAnsi="Garamond"/>
          <w:b/>
          <w:sz w:val="22"/>
          <w:lang w:val="es-CO"/>
        </w:rPr>
        <w:t>7. Criterios de evaluación</w:t>
      </w:r>
    </w:p>
    <w:p w14:paraId="229EF18D"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Calidad y coherencia de la preparación de los datos: 20 puntos.</w:t>
      </w:r>
    </w:p>
    <w:p w14:paraId="46A58404"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Correcta implementación de cálculos, funciones y reglas de decisión: 25 puntos.</w:t>
      </w:r>
    </w:p>
    <w:p w14:paraId="56C66678"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Uso adecuado de estructuras trabajadas en clase y organización del código: 20 puntos.</w:t>
      </w:r>
    </w:p>
    <w:p w14:paraId="1455DB58"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Análisis de escenarios, amortización y comparación de política: 25 puntos.</w:t>
      </w:r>
    </w:p>
    <w:p w14:paraId="3CCC78F7"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Interpretación, claridad del notebook y calidad de las conclusiones: 10 puntos.</w:t>
      </w:r>
    </w:p>
    <w:p w14:paraId="0B4965D7" w14:textId="77777777" w:rsidR="00BA1C8D" w:rsidRPr="00573B5E" w:rsidRDefault="00000000" w:rsidP="00C4506F">
      <w:pPr>
        <w:keepNext/>
        <w:spacing w:before="120" w:after="60" w:line="252" w:lineRule="auto"/>
        <w:jc w:val="both"/>
        <w:rPr>
          <w:rFonts w:ascii="Garamond" w:hAnsi="Garamond"/>
          <w:sz w:val="22"/>
          <w:lang w:val="es-CO"/>
        </w:rPr>
      </w:pPr>
      <w:r w:rsidRPr="00573B5E">
        <w:rPr>
          <w:rFonts w:ascii="Garamond" w:eastAsia="Times New Roman" w:hAnsi="Garamond"/>
          <w:b/>
          <w:sz w:val="22"/>
          <w:lang w:val="es-CO"/>
        </w:rPr>
        <w:lastRenderedPageBreak/>
        <w:t>8. Condiciones generales</w:t>
      </w:r>
    </w:p>
    <w:p w14:paraId="19D48EDF"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El trabajo es grupal, pero todos los integrantes deben estar en capacidad de explicar el código y los resultados.</w:t>
      </w:r>
    </w:p>
    <w:p w14:paraId="0A79C979"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No se calificará positivamente un resultado correcto obtenido mediante código que el grupo no pueda explicar.</w:t>
      </w:r>
    </w:p>
    <w:p w14:paraId="7D32CCDE"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No se permite clasificar registros manualmente ni modificar directamente la base para forzar resultados.</w:t>
      </w:r>
    </w:p>
    <w:p w14:paraId="20EA5D68"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Las decisiones sobre datos faltantes, anomalías o registros problemáticos deben quedar documentadas.</w:t>
      </w:r>
    </w:p>
    <w:p w14:paraId="5A0E22E4" w14:textId="77777777" w:rsidR="00BA1C8D" w:rsidRPr="00573B5E" w:rsidRDefault="00000000" w:rsidP="00C4506F">
      <w:pPr>
        <w:spacing w:after="40" w:line="252" w:lineRule="auto"/>
        <w:ind w:left="397" w:hanging="170"/>
        <w:jc w:val="both"/>
        <w:rPr>
          <w:rFonts w:ascii="Garamond" w:hAnsi="Garamond"/>
          <w:sz w:val="22"/>
          <w:lang w:val="es-CO"/>
        </w:rPr>
      </w:pPr>
      <w:r w:rsidRPr="00573B5E">
        <w:rPr>
          <w:rFonts w:ascii="Garamond" w:eastAsia="Times New Roman" w:hAnsi="Garamond"/>
          <w:sz w:val="22"/>
          <w:lang w:val="es-CO"/>
        </w:rPr>
        <w:t>• Se valorará que el código sea reusable: cambios en tasas, umbrales o escenarios no deberían exigir rehacer todo el notebook.</w:t>
      </w:r>
    </w:p>
    <w:sectPr w:rsidR="00BA1C8D" w:rsidRPr="00573B5E" w:rsidSect="00034616">
      <w:footerReference w:type="default" r:id="rId8"/>
      <w:pgSz w:w="12240" w:h="15840"/>
      <w:pgMar w:top="1134" w:right="1361"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34D1A" w14:textId="77777777" w:rsidR="00E46750" w:rsidRDefault="00E46750">
      <w:pPr>
        <w:spacing w:after="0" w:line="240" w:lineRule="auto"/>
      </w:pPr>
      <w:r>
        <w:separator/>
      </w:r>
    </w:p>
  </w:endnote>
  <w:endnote w:type="continuationSeparator" w:id="0">
    <w:p w14:paraId="200B2C5B" w14:textId="77777777" w:rsidR="00E46750" w:rsidRDefault="00E46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C8D6A" w14:textId="61ADB663" w:rsidR="00BA1C8D" w:rsidRPr="001B03AF" w:rsidRDefault="00BA1C8D">
    <w:pPr>
      <w:pStyle w:val="Piedepgina"/>
      <w:jc w:val="center"/>
      <w:rPr>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9EB40" w14:textId="77777777" w:rsidR="00E46750" w:rsidRDefault="00E46750">
      <w:pPr>
        <w:spacing w:after="0" w:line="240" w:lineRule="auto"/>
      </w:pPr>
      <w:r>
        <w:separator/>
      </w:r>
    </w:p>
  </w:footnote>
  <w:footnote w:type="continuationSeparator" w:id="0">
    <w:p w14:paraId="6BA1388D" w14:textId="77777777" w:rsidR="00E46750" w:rsidRDefault="00E467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86583418">
    <w:abstractNumId w:val="8"/>
  </w:num>
  <w:num w:numId="2" w16cid:durableId="1631397111">
    <w:abstractNumId w:val="6"/>
  </w:num>
  <w:num w:numId="3" w16cid:durableId="1814253109">
    <w:abstractNumId w:val="5"/>
  </w:num>
  <w:num w:numId="4" w16cid:durableId="629476011">
    <w:abstractNumId w:val="4"/>
  </w:num>
  <w:num w:numId="5" w16cid:durableId="602495426">
    <w:abstractNumId w:val="7"/>
  </w:num>
  <w:num w:numId="6" w16cid:durableId="467550337">
    <w:abstractNumId w:val="3"/>
  </w:num>
  <w:num w:numId="7" w16cid:durableId="503784477">
    <w:abstractNumId w:val="2"/>
  </w:num>
  <w:num w:numId="8" w16cid:durableId="2028871319">
    <w:abstractNumId w:val="1"/>
  </w:num>
  <w:num w:numId="9" w16cid:durableId="951278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28A"/>
    <w:rsid w:val="0006063C"/>
    <w:rsid w:val="0015074B"/>
    <w:rsid w:val="001B03AF"/>
    <w:rsid w:val="0029639D"/>
    <w:rsid w:val="00326F90"/>
    <w:rsid w:val="00573B5E"/>
    <w:rsid w:val="00AA1D8D"/>
    <w:rsid w:val="00B47730"/>
    <w:rsid w:val="00BA1C8D"/>
    <w:rsid w:val="00C4506F"/>
    <w:rsid w:val="00CB0664"/>
    <w:rsid w:val="00E11FA9"/>
    <w:rsid w:val="00E467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E8D16B5-AB5E-461B-A8D7-9405B14BE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1426</Words>
  <Characters>7845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Integrador 1 - Evaluación y estrés de una cartera de crédito</dc:title>
  <dc:subject>Introducción a la programación para analítica financiera</dc:subject>
  <dc:creator/>
  <cp:keywords/>
  <dc:description>generated by python-docx</dc:description>
  <cp:lastModifiedBy>Orlando Joaqui</cp:lastModifiedBy>
  <cp:revision>5</cp:revision>
  <dcterms:created xsi:type="dcterms:W3CDTF">2013-12-23T23:15:00Z</dcterms:created>
  <dcterms:modified xsi:type="dcterms:W3CDTF">2026-09-27T20:11:00Z</dcterms:modified>
  <cp:category/>
</cp:coreProperties>
</file>