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ptos Display" w:hAnsi="Aptos Display"/>
          <w:b/>
          <w:color w:val="5A5A5A"/>
          <w:sz w:val="20"/>
        </w:rPr>
        <w:t>TOMA DE DECISIONES BASADAS EN DATOS</w:t>
      </w:r>
    </w:p>
    <w:p>
      <w:pPr>
        <w:pStyle w:val="Title"/>
        <w:spacing w:after="40"/>
        <w:jc w:val="center"/>
      </w:pPr>
      <w:r>
        <w:rPr>
          <w:rFonts w:ascii="Aptos Display" w:hAnsi="Aptos Display"/>
          <w:b/>
          <w:color w:val="522B5C"/>
          <w:sz w:val="50"/>
        </w:rPr>
        <w:t>Taller 1 — Regresión lineal</w:t>
      </w:r>
    </w:p>
    <w:p>
      <w:pPr>
        <w:spacing w:after="200"/>
        <w:jc w:val="center"/>
      </w:pPr>
      <w:r>
        <w:rPr>
          <w:rFonts w:ascii="Aptos Display" w:hAnsi="Aptos Display"/>
          <w:b w:val="0"/>
          <w:color w:val="232323"/>
          <w:sz w:val="30"/>
        </w:rPr>
        <w:t>Del modelo a una decisión de inversión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E7F1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522B5C"/>
                <w:sz w:val="21"/>
              </w:rPr>
              <w:t xml:space="preserve">Idea central: </w:t>
            </w:r>
            <w:r>
              <w:rPr>
                <w:rFonts w:ascii="Aptos" w:hAnsi="Aptos"/>
                <w:color w:val="232323"/>
                <w:sz w:val="20"/>
              </w:rPr>
              <w:t>El propósito del taller no es encontrar el modelo más sofisticado. El propósito es usar datos, validación y modelos para tomar una decisión defendible.</w:t>
            </w:r>
          </w:p>
        </w:tc>
      </w:tr>
    </w:tbl>
    <w:p>
      <w:pPr>
        <w:pStyle w:val="Heading1"/>
      </w:pPr>
      <w:r>
        <w:t>Contexto del caso</w:t>
      </w:r>
    </w:p>
    <w:p>
      <w:pPr>
        <w:spacing w:after="100"/>
      </w:pPr>
      <w:r>
        <w:rPr>
          <w:rFonts w:ascii="Aptos" w:hAnsi="Aptos"/>
          <w:color w:val="232323"/>
          <w:sz w:val="20"/>
        </w:rPr>
        <w:t>Una pequeña empresa compra viviendas usadas, realiza adecuaciones y luego las vende. Antes de invertir necesita estimar el valor de reventa de cada propiedad y decidir si la oportunidad compensa el capital que debe comprometer.</w:t>
      </w:r>
    </w:p>
    <w:p>
      <w:pPr>
        <w:spacing w:after="100"/>
      </w:pPr>
      <w:r>
        <w:rPr>
          <w:rFonts w:ascii="Aptos" w:hAnsi="Aptos"/>
          <w:color w:val="232323"/>
          <w:sz w:val="20"/>
        </w:rPr>
        <w:t>Para apoyar la decisión, la empresa dispone de información histórica de ventas residenciales de Ames, Iowa. Ustedes actuarán como el equipo de analítica responsable de construir una recomendación.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E7F1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522B5C"/>
                <w:sz w:val="21"/>
              </w:rPr>
              <w:t xml:space="preserve">Decisión final: </w:t>
            </w:r>
            <w:r>
              <w:rPr>
                <w:rFonts w:ascii="Aptos" w:hAnsi="Aptos"/>
                <w:color w:val="232323"/>
                <w:sz w:val="20"/>
              </w:rPr>
              <w:t>¿Cuál de tres propiedades comprarían —si comprarían alguna— y qué evidencia respalda su decisión?</w:t>
            </w:r>
          </w:p>
        </w:tc>
      </w:tr>
    </w:tbl>
    <w:p>
      <w:pPr>
        <w:pStyle w:val="Heading2"/>
      </w:pPr>
      <w:r>
        <w:t>Objetivos</w:t>
      </w:r>
    </w:p>
    <w:p>
      <w:pPr>
        <w:pStyle w:val="ListBullet"/>
        <w:spacing w:after="50" w:line="247" w:lineRule="auto"/>
      </w:pPr>
      <w:r>
        <w:rPr>
          <w:rFonts w:ascii="Aptos" w:hAnsi="Aptos"/>
          <w:color w:val="232323"/>
          <w:sz w:val="20"/>
        </w:rPr>
        <w:t>Traducir un problema de negocio a una pregunta que pueda responderse con datos.</w:t>
      </w:r>
    </w:p>
    <w:p>
      <w:pPr>
        <w:pStyle w:val="ListBullet"/>
        <w:spacing w:after="50" w:line="247" w:lineRule="auto"/>
      </w:pPr>
      <w:r>
        <w:rPr>
          <w:rFonts w:ascii="Aptos" w:hAnsi="Aptos"/>
          <w:color w:val="232323"/>
          <w:sz w:val="20"/>
        </w:rPr>
        <w:t>Construir e interpretar un modelo de regresión lineal con variables cuantitativas y categóricas.</w:t>
      </w:r>
    </w:p>
    <w:p>
      <w:pPr>
        <w:pStyle w:val="ListBullet"/>
        <w:spacing w:after="50" w:line="247" w:lineRule="auto"/>
      </w:pPr>
      <w:r>
        <w:rPr>
          <w:rFonts w:ascii="Aptos" w:hAnsi="Aptos"/>
          <w:color w:val="232323"/>
          <w:sz w:val="20"/>
        </w:rPr>
        <w:t>Evaluar la capacidad predictiva del modelo con datos que no fueron usados para estimarlo.</w:t>
      </w:r>
    </w:p>
    <w:p>
      <w:pPr>
        <w:pStyle w:val="ListBullet"/>
        <w:spacing w:after="50" w:line="247" w:lineRule="auto"/>
      </w:pPr>
      <w:r>
        <w:rPr>
          <w:rFonts w:ascii="Aptos" w:hAnsi="Aptos"/>
          <w:color w:val="232323"/>
          <w:sz w:val="20"/>
        </w:rPr>
        <w:t>Comparar el modelo lineal con otras técnicas vistas en clase y justificar la elección final.</w:t>
      </w:r>
    </w:p>
    <w:p>
      <w:pPr>
        <w:pStyle w:val="ListBullet"/>
        <w:spacing w:after="50" w:line="247" w:lineRule="auto"/>
      </w:pPr>
      <w:r>
        <w:rPr>
          <w:rFonts w:ascii="Aptos" w:hAnsi="Aptos"/>
          <w:color w:val="232323"/>
          <w:sz w:val="20"/>
        </w:rPr>
        <w:t>Convertir predicciones y métricas de error en una recomendación concreta de inversión.</w:t>
      </w:r>
    </w:p>
    <w:p>
      <w:pPr>
        <w:pStyle w:val="Heading2"/>
      </w:pPr>
      <w:r>
        <w:t>Base de datos</w:t>
      </w:r>
    </w:p>
    <w:p>
      <w:r>
        <w:rPr>
          <w:rFonts w:ascii="Aptos" w:hAnsi="Aptos"/>
          <w:color w:val="232323"/>
          <w:sz w:val="20"/>
        </w:rPr>
        <w:t>Trabajarán con Ames Housing (aprox. 2.930 ventas). Para el ejercicio se usarán únicamente las variables necesarias para construir una decisión clara y reproducible.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5A3065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Variable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5A3065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Interpretación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Sale_Price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Precio de venta de la vivienda (variable respuesta).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Gr_Liv_Area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Área habitable sobre nivel del suelo.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Year_Built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Año de construcción.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Total_Bsmt_SF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Área total del sótano.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Garage_Cars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Capacidad del garaje.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Full_Bath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Número de baños completos.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Neighborhood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Barrio de la vivienda (categórica).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Central_Air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Aire acondicionado central (categórica).</w:t>
            </w:r>
          </w:p>
        </w:tc>
      </w:tr>
    </w:tbl>
    <w:p>
      <w:r>
        <w:br w:type="page"/>
      </w:r>
    </w:p>
    <w:p>
      <w:pPr>
        <w:pStyle w:val="Heading1"/>
      </w:pPr>
      <w:r>
        <w:t>1. Comprender antes de modelar</w:t>
      </w:r>
    </w:p>
    <w:p>
      <w:r>
        <w:rPr>
          <w:rFonts w:ascii="Aptos" w:hAnsi="Aptos"/>
          <w:color w:val="232323"/>
          <w:sz w:val="20"/>
        </w:rPr>
        <w:t>Antes de ajustar cualquier modelo, expliquen brevemente qué variables esperan que estén asociadas al precio de venta y por qué. Luego realicen una exploración descriptiva que ayude a entender el problema.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E7F1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522B5C"/>
                <w:sz w:val="21"/>
              </w:rPr>
              <w:t xml:space="preserve">Regla: </w:t>
            </w:r>
            <w:r>
              <w:rPr>
                <w:rFonts w:ascii="Aptos" w:hAnsi="Aptos"/>
                <w:color w:val="232323"/>
                <w:sz w:val="20"/>
              </w:rPr>
              <w:t>Máximo 2 visualizaciones. Cada gráfica debe responder una pregunta; no se calificará la cantidad de gráficos.</w:t>
            </w:r>
          </w:p>
        </w:tc>
      </w:tr>
    </w:tbl>
    <w:p>
      <w:pPr>
        <w:pStyle w:val="Heading1"/>
      </w:pPr>
      <w:r>
        <w:t>2. Modelo lineal: ¿qué aprende la empresa del mercado?</w:t>
      </w:r>
    </w:p>
    <w:p>
      <w:r>
        <w:rPr>
          <w:rFonts w:ascii="Aptos" w:hAnsi="Aptos"/>
          <w:color w:val="232323"/>
          <w:sz w:val="20"/>
        </w:rPr>
        <w:t>Ajusten un modelo de regresión lineal para explicar y predecir Sale_Price. El modelo debe incluir variables cuantitativas y, al menos, una variable categórica.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4F4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</w:pPr>
            <w:r>
              <w:rPr>
                <w:rFonts w:ascii="Consolas" w:hAnsi="Consolas"/>
                <w:color w:val="232323"/>
                <w:sz w:val="17"/>
              </w:rPr>
              <w:t>modelo_lm &lt;- lm(</w:t>
              <w:br/>
              <w:t xml:space="preserve">  Sale_Price ~ Gr_Liv_Area + Year_Built + Total_Bsmt_SF +</w:t>
              <w:br/>
              <w:t xml:space="preserve">               Garage_Cars + Full_Bath + Neighborhood + Central_Air,</w:t>
              <w:br/>
              <w:t xml:space="preserve">  data = train</w:t>
              <w:br/>
              <w:t>)</w:t>
            </w:r>
          </w:p>
        </w:tc>
      </w:tr>
    </w:tbl>
    <w:p>
      <w:pPr>
        <w:pStyle w:val="SmallNote"/>
      </w:pPr>
      <w:r>
        <w:rPr>
          <w:rFonts w:ascii="Aptos" w:hAnsi="Aptos"/>
          <w:i/>
          <w:color w:val="5A5A5A"/>
          <w:sz w:val="18"/>
        </w:rPr>
        <w:t>La especificación anterior es un punto de partida. Pueden ajustar la selección de variables si existe una justificación clara.</w:t>
      </w:r>
    </w:p>
    <w:p>
      <w:pPr>
        <w:pStyle w:val="Heading2"/>
      </w:pPr>
      <w:r>
        <w:t>En el informe deben responder:</w:t>
      </w:r>
    </w:p>
    <w:p>
      <w:pPr>
        <w:pStyle w:val="ListNumber"/>
        <w:spacing w:after="50" w:line="247" w:lineRule="auto"/>
      </w:pPr>
      <w:r>
        <w:rPr>
          <w:rFonts w:ascii="Aptos" w:hAnsi="Aptos"/>
          <w:color w:val="232323"/>
          <w:sz w:val="20"/>
        </w:rPr>
        <w:t>¿Qué 3 o 4 hallazgos del modelo son realmente útiles para la empresa? Interpreten los coeficientes en lenguaje de negocio.</w:t>
      </w:r>
    </w:p>
    <w:p>
      <w:pPr>
        <w:pStyle w:val="ListNumber"/>
        <w:spacing w:after="50" w:line="247" w:lineRule="auto"/>
      </w:pPr>
      <w:r>
        <w:rPr>
          <w:rFonts w:ascii="Aptos" w:hAnsi="Aptos"/>
          <w:color w:val="232323"/>
          <w:sz w:val="20"/>
        </w:rPr>
        <w:t>¿Qué tan bien explica el precio el modelo? Interpreten R²/R² ajustado sin limitarse a reportar el número.</w:t>
      </w:r>
    </w:p>
    <w:p>
      <w:pPr>
        <w:pStyle w:val="ListNumber"/>
        <w:spacing w:after="50" w:line="247" w:lineRule="auto"/>
      </w:pPr>
      <w:r>
        <w:rPr>
          <w:rFonts w:ascii="Aptos" w:hAnsi="Aptos"/>
          <w:color w:val="232323"/>
          <w:sz w:val="20"/>
        </w:rPr>
        <w:t>Realicen un diagnóstico gráfico básico de residuos e identifiquen una posible limitación del modelo lineal.</w:t>
      </w:r>
    </w:p>
    <w:p>
      <w:pPr>
        <w:pStyle w:val="Heading1"/>
      </w:pPr>
      <w:r>
        <w:t>3. ¿Funciona con viviendas que el modelo no ha visto?</w:t>
      </w:r>
    </w:p>
    <w:p>
      <w:r>
        <w:rPr>
          <w:rFonts w:ascii="Aptos" w:hAnsi="Aptos"/>
          <w:color w:val="232323"/>
          <w:sz w:val="20"/>
        </w:rPr>
        <w:t>La empresa no necesita un modelo que describa muy bien los datos históricos y falle con viviendas nuevas. Por ello, la evaluación predictiva debe hacerse fuera de muestra.</w:t>
      </w:r>
    </w:p>
    <w:p>
      <w:pPr>
        <w:pStyle w:val="ListBullet"/>
        <w:spacing w:after="50" w:line="247" w:lineRule="auto"/>
      </w:pPr>
      <w:r>
        <w:rPr>
          <w:rFonts w:ascii="Aptos" w:hAnsi="Aptos"/>
          <w:color w:val="232323"/>
          <w:sz w:val="20"/>
        </w:rPr>
        <w:t>Dividan la base una sola vez: 80% entrenamiento y 20% prueba.</w:t>
      </w:r>
    </w:p>
    <w:p>
      <w:pPr>
        <w:pStyle w:val="ListBullet"/>
        <w:spacing w:after="50" w:line="247" w:lineRule="auto"/>
      </w:pPr>
      <w:r>
        <w:rPr>
          <w:rFonts w:ascii="Aptos" w:hAnsi="Aptos"/>
          <w:color w:val="232323"/>
          <w:sz w:val="20"/>
        </w:rPr>
        <w:t>Mantengan exactamente la misma partición para todos los modelos.</w:t>
      </w:r>
    </w:p>
    <w:p>
      <w:pPr>
        <w:pStyle w:val="ListBullet"/>
        <w:spacing w:after="50" w:line="247" w:lineRule="auto"/>
      </w:pPr>
      <w:r>
        <w:rPr>
          <w:rFonts w:ascii="Aptos" w:hAnsi="Aptos"/>
          <w:color w:val="232323"/>
          <w:sz w:val="20"/>
        </w:rPr>
        <w:t>Dentro del conjunto de entrenamiento utilicen validación cruzada de 5 folds cuando corresponda.</w:t>
      </w:r>
    </w:p>
    <w:p>
      <w:pPr>
        <w:pStyle w:val="ListBullet"/>
        <w:spacing w:after="50" w:line="247" w:lineRule="auto"/>
      </w:pPr>
      <w:r>
        <w:rPr>
          <w:rFonts w:ascii="Aptos" w:hAnsi="Aptos"/>
          <w:color w:val="232323"/>
          <w:sz w:val="20"/>
        </w:rPr>
        <w:t>Evalúen el desempeño final sobre test mediante RMSE y MAE.</w:t>
      </w:r>
    </w:p>
    <w:p>
      <w:pPr>
        <w:pStyle w:val="ListBullet"/>
        <w:spacing w:after="50" w:line="247" w:lineRule="auto"/>
      </w:pPr>
      <w:r>
        <w:rPr>
          <w:rFonts w:ascii="Aptos" w:hAnsi="Aptos"/>
          <w:color w:val="232323"/>
          <w:sz w:val="20"/>
        </w:rPr>
        <w:t>Expliquen qué significa, en dinero, el error obtenido.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E7F1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522B5C"/>
                <w:sz w:val="21"/>
              </w:rPr>
              <w:t xml:space="preserve">Importante: </w:t>
            </w:r>
            <w:r>
              <w:rPr>
                <w:rFonts w:ascii="Aptos" w:hAnsi="Aptos"/>
                <w:color w:val="232323"/>
                <w:sz w:val="20"/>
              </w:rPr>
              <w:t>No reporten únicamente métricas. Una frase como “RMSE = 25.000” está incompleta si no explican qué implica ese error para una decisión de inversión.</w:t>
            </w:r>
          </w:p>
        </w:tc>
      </w:tr>
    </w:tbl>
    <w:p>
      <w:r>
        <w:br w:type="page"/>
      </w:r>
    </w:p>
    <w:p>
      <w:pPr>
        <w:pStyle w:val="Heading1"/>
      </w:pPr>
      <w:r>
        <w:t>4. ¿El modelo lineal es suficiente?</w:t>
      </w:r>
    </w:p>
    <w:p>
      <w:r>
        <w:rPr>
          <w:rFonts w:ascii="Aptos" w:hAnsi="Aptos"/>
          <w:color w:val="232323"/>
          <w:sz w:val="20"/>
        </w:rPr>
        <w:t>Comparen la regresión lineal con dos técnicas adicionales vistas en las primeras clases. Pueden elegir entre KNN, árbol de regresión, Random Forest o SVM.</w:t>
      </w:r>
    </w:p>
    <w:p>
      <w:pPr>
        <w:pStyle w:val="Heading2"/>
      </w:pPr>
      <w:r>
        <w:t>La comparación debe cumplir cuatro condiciones:</w:t>
      </w:r>
    </w:p>
    <w:p>
      <w:pPr>
        <w:pStyle w:val="ListBullet"/>
        <w:spacing w:after="50" w:line="247" w:lineRule="auto"/>
      </w:pPr>
      <w:r>
        <w:rPr>
          <w:rFonts w:ascii="Aptos" w:hAnsi="Aptos"/>
          <w:color w:val="232323"/>
          <w:sz w:val="20"/>
        </w:rPr>
        <w:t>Usar la misma variable respuesta y el mismo conjunto de predictores.</w:t>
      </w:r>
    </w:p>
    <w:p>
      <w:pPr>
        <w:pStyle w:val="ListBullet"/>
        <w:spacing w:after="50" w:line="247" w:lineRule="auto"/>
      </w:pPr>
      <w:r>
        <w:rPr>
          <w:rFonts w:ascii="Aptos" w:hAnsi="Aptos"/>
          <w:color w:val="232323"/>
          <w:sz w:val="20"/>
        </w:rPr>
        <w:t>Usar exactamente el mismo train/test.</w:t>
      </w:r>
    </w:p>
    <w:p>
      <w:pPr>
        <w:pStyle w:val="ListBullet"/>
        <w:spacing w:after="50" w:line="247" w:lineRule="auto"/>
      </w:pPr>
      <w:r>
        <w:rPr>
          <w:rFonts w:ascii="Aptos" w:hAnsi="Aptos"/>
          <w:color w:val="232323"/>
          <w:sz w:val="20"/>
        </w:rPr>
        <w:t>Realizar el ajuste/tuning únicamente con los datos de entrenamiento.</w:t>
      </w:r>
    </w:p>
    <w:p>
      <w:pPr>
        <w:pStyle w:val="ListBullet"/>
        <w:spacing w:after="50" w:line="247" w:lineRule="auto"/>
      </w:pPr>
      <w:r>
        <w:rPr>
          <w:rFonts w:ascii="Aptos" w:hAnsi="Aptos"/>
          <w:color w:val="232323"/>
          <w:sz w:val="20"/>
        </w:rPr>
        <w:t>Comparar los modelos en test utilizando las mismas métricas.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5A3065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Modelo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5A3065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RMSE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5A3065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MAE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5A3065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Comentario de negocio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Regresión lineal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Modelo 2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Modelo 3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E7F1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522B5C"/>
                <w:sz w:val="21"/>
              </w:rPr>
              <w:t xml:space="preserve">Pregunta clave: </w:t>
            </w:r>
            <w:r>
              <w:rPr>
                <w:rFonts w:ascii="Aptos" w:hAnsi="Aptos"/>
                <w:color w:val="232323"/>
                <w:sz w:val="20"/>
              </w:rPr>
              <w:t>El mejor modelo no es automáticamente el que tenga el RMSE más pequeño. Si la mejora predictiva es mínima, la interpretabilidad y facilidad de uso también pueden ser parte de la decisión.</w:t>
            </w:r>
          </w:p>
        </w:tc>
      </w:tr>
    </w:tbl>
    <w:p>
      <w:pPr>
        <w:pStyle w:val="Heading1"/>
      </w:pPr>
      <w:r>
        <w:t>5. Tres oportunidades de inversión</w:t>
      </w:r>
    </w:p>
    <w:p>
      <w:r>
        <w:rPr>
          <w:rFonts w:ascii="Aptos" w:hAnsi="Aptos"/>
          <w:color w:val="232323"/>
          <w:sz w:val="20"/>
        </w:rPr>
        <w:t>La empresa está evaluando las siguientes viviendas. Los valores monetarios están expresados en dólares estadounidenses.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5A3065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Característica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5A3065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Propiedad A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5A3065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Propiedad B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5A3065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Propiedad C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Neighborhood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College_Creek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Northridge_Heights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Old_Town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Gr_Liv_Area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1.650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2.200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1.550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Year_Built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1998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2006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1965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Total_Bsmt_SF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850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1.100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700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Garage_Cars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2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2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1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Full_Bath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2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2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1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Central_Air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Y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Y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N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Precio solicitado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$180.000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$285.000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$135.000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Remodelación estimada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$25.000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$15.000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$40.000</w:t>
            </w:r>
          </w:p>
        </w:tc>
      </w:tr>
    </w:tbl>
    <w:p>
      <w:pPr>
        <w:pStyle w:val="SmallNote"/>
      </w:pPr>
      <w:r>
        <w:rPr>
          <w:rFonts w:ascii="Aptos" w:hAnsi="Aptos"/>
          <w:i/>
          <w:color w:val="5A5A5A"/>
          <w:sz w:val="17"/>
        </w:rPr>
        <w:t>Antes de predecir, verifiquen que los niveles de las variables categóricas coincidan con los nombres utilizados en su base. Si el paquete presenta etiquetas distintas (por ejemplo, Yes/No en lugar de Y/N), utilicen los niveles de sus datos.</w:t>
      </w:r>
    </w:p>
    <w:p>
      <w:pPr>
        <w:pStyle w:val="Heading2"/>
      </w:pPr>
      <w:r>
        <w:t>Para cada propiedad calculen:</w:t>
      </w:r>
    </w:p>
    <w:p>
      <w:pPr>
        <w:pStyle w:val="ListBullet"/>
        <w:spacing w:after="50" w:line="247" w:lineRule="auto"/>
      </w:pPr>
      <w:r>
        <w:rPr>
          <w:rFonts w:ascii="Aptos" w:hAnsi="Aptos"/>
          <w:color w:val="232323"/>
          <w:sz w:val="20"/>
        </w:rPr>
        <w:t>Precio de reventa predicho con el modelo que el grupo decida utilizar.</w:t>
      </w:r>
    </w:p>
    <w:p>
      <w:pPr>
        <w:pStyle w:val="ListBullet"/>
        <w:spacing w:after="50" w:line="247" w:lineRule="auto"/>
      </w:pPr>
      <w:r>
        <w:rPr>
          <w:rFonts w:ascii="Aptos" w:hAnsi="Aptos"/>
          <w:color w:val="232323"/>
          <w:sz w:val="20"/>
        </w:rPr>
        <w:t>Inversión total = precio solicitado + remodelación.</w:t>
      </w:r>
    </w:p>
    <w:p>
      <w:pPr>
        <w:pStyle w:val="ListBullet"/>
        <w:spacing w:after="50" w:line="247" w:lineRule="auto"/>
      </w:pPr>
      <w:r>
        <w:rPr>
          <w:rFonts w:ascii="Aptos" w:hAnsi="Aptos"/>
          <w:color w:val="232323"/>
          <w:sz w:val="20"/>
        </w:rPr>
        <w:t>Ganancia esperada = precio de reventa predicho − inversión total.</w:t>
      </w:r>
    </w:p>
    <w:p>
      <w:pPr>
        <w:pStyle w:val="ListBullet"/>
        <w:spacing w:after="50" w:line="247" w:lineRule="auto"/>
      </w:pPr>
      <w:r>
        <w:rPr>
          <w:rFonts w:ascii="Aptos" w:hAnsi="Aptos"/>
          <w:color w:val="232323"/>
          <w:sz w:val="20"/>
        </w:rPr>
        <w:t>ROI esperado = ganancia esperada / inversión total.</w:t>
      </w:r>
    </w:p>
    <w:p>
      <w:r>
        <w:br w:type="page"/>
      </w:r>
    </w:p>
    <w:p>
      <w:pPr>
        <w:pStyle w:val="Heading1"/>
      </w:pPr>
      <w:r>
        <w:t>6. La decisión: del RMSE al riesgo de inversión</w:t>
      </w:r>
    </w:p>
    <w:p>
      <w:r>
        <w:rPr>
          <w:rFonts w:ascii="Aptos" w:hAnsi="Aptos"/>
          <w:color w:val="232323"/>
          <w:sz w:val="20"/>
        </w:rPr>
        <w:t>Una predicción puntual no es una certeza. Para incorporar el error del modelo a la discusión, construyan también un escenario conservador restando un RMSE al precio de reventa predicho.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E7F1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522B5C"/>
                <w:sz w:val="21"/>
              </w:rPr>
              <w:t xml:space="preserve">Escenario conservador: </w:t>
            </w:r>
            <w:r>
              <w:rPr>
                <w:rFonts w:ascii="Aptos" w:hAnsi="Aptos"/>
                <w:color w:val="232323"/>
                <w:sz w:val="20"/>
              </w:rPr>
              <w:t>Precio conservador = precio predicho − RMSE del modelo elegido</w:t>
            </w:r>
          </w:p>
        </w:tc>
      </w:tr>
    </w:tbl>
    <w:p>
      <w:r>
        <w:rPr>
          <w:rFonts w:ascii="Aptos" w:hAnsi="Aptos"/>
          <w:color w:val="232323"/>
          <w:sz w:val="20"/>
        </w:rPr>
        <w:t>La empresa considera atractiva una oportunidad cuando el ROI esperado es al menos 12%. Sin embargo, la recomendación final debe discutir qué ocurre con ese retorno en el escenario conservador. Es perfectamente válido concluir que no debe comprarse ninguna propiedad.</w:t>
      </w:r>
    </w:p>
    <w:p>
      <w:pPr>
        <w:pStyle w:val="Heading2"/>
      </w:pPr>
      <w:r>
        <w:t>La respuesta final del grupo debe ser clara: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4F4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232323"/>
                <w:sz w:val="20"/>
              </w:rPr>
              <w:t>¿Cuál propiedad comprarían —si comprarían alguna—, qué modelo utilizarían para respaldar la decisión y qué evidencia concreta sustenta la recomendación?</w:t>
            </w:r>
          </w:p>
        </w:tc>
      </w:tr>
    </w:tbl>
    <w:p>
      <w:pPr>
        <w:pStyle w:val="Heading1"/>
      </w:pPr>
      <w:r>
        <w:t>Entregables</w:t>
      </w:r>
    </w:p>
    <w:p>
      <w:pPr>
        <w:pStyle w:val="ListBullet"/>
        <w:spacing w:after="50" w:line="247" w:lineRule="auto"/>
      </w:pPr>
      <w:r>
        <w:rPr>
          <w:rFonts w:ascii="Aptos" w:hAnsi="Aptos"/>
          <w:color w:val="232323"/>
          <w:sz w:val="20"/>
        </w:rPr>
        <w:t>Informe ejecutivo de máximo 5 páginas. No se requiere portada; incluyan los nombres de los integrantes al inicio.</w:t>
      </w:r>
    </w:p>
    <w:p>
      <w:pPr>
        <w:pStyle w:val="ListBullet"/>
        <w:spacing w:after="50" w:line="247" w:lineRule="auto"/>
      </w:pPr>
      <w:r>
        <w:rPr>
          <w:rFonts w:ascii="Aptos" w:hAnsi="Aptos"/>
          <w:color w:val="232323"/>
          <w:sz w:val="20"/>
        </w:rPr>
        <w:t>Código reproducible en archivo .Rmd o .R entregado por separado. El código no cuenta dentro de las 5 páginas.</w:t>
      </w:r>
    </w:p>
    <w:p>
      <w:pPr>
        <w:pStyle w:val="ListBullet"/>
        <w:spacing w:after="50" w:line="247" w:lineRule="auto"/>
      </w:pPr>
      <w:r>
        <w:rPr>
          <w:rFonts w:ascii="Aptos" w:hAnsi="Aptos"/>
          <w:color w:val="232323"/>
          <w:sz w:val="20"/>
        </w:rPr>
        <w:t>Máximo 2 visualizaciones de exploración y una tabla compacta de comparación de modelos. Incluyan solo resultados que apoyen la decisión.</w:t>
      </w:r>
    </w:p>
    <w:p>
      <w:pPr>
        <w:pStyle w:val="ListBullet"/>
        <w:spacing w:after="50" w:line="247" w:lineRule="auto"/>
      </w:pPr>
      <w:r>
        <w:rPr>
          <w:rFonts w:ascii="Aptos" w:hAnsi="Aptos"/>
          <w:color w:val="232323"/>
          <w:sz w:val="20"/>
        </w:rPr>
        <w:t>No peguen el summary() completo, capturas de consola ni bloques extensos de código en el informe.</w:t>
      </w:r>
    </w:p>
    <w:p>
      <w:pPr>
        <w:pStyle w:val="Heading2"/>
      </w:pPr>
      <w:r>
        <w:t>Estructura sugerida del informe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5A3065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Página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5A3065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Contenido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1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Problema, decisión y comprensión inicial de los datos.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2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Exploración: máximo 2 gráficas y hallazgos principales.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3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Regresión lineal: interpretación, desempeño y diagnóstico.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4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Validación y comparación con dos modelos alternativos.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5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Evaluación de las tres propiedades, recomendación final y principal limitación.</w:t>
            </w:r>
          </w:p>
        </w:tc>
      </w:tr>
    </w:tbl>
    <w:p>
      <w:pPr>
        <w:pStyle w:val="Heading1"/>
      </w:pPr>
      <w:r>
        <w:t>Criterios de evaluación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5A3065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Criterio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5A3065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Ponderación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Comprensión del problema y exploración relevante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15%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Modelo lineal e interpretación en lenguaje de negocio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25%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Validación y comparación rigurosa de modelos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25%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Decisión de inversión y uso de la evidencia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25%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Claridad, síntesis y reproducibilidad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10%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E7F1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522B5C"/>
                <w:sz w:val="21"/>
              </w:rPr>
              <w:t xml:space="preserve">Cierre: </w:t>
            </w:r>
            <w:r>
              <w:rPr>
                <w:rFonts w:ascii="Aptos" w:hAnsi="Aptos"/>
                <w:color w:val="232323"/>
                <w:sz w:val="20"/>
              </w:rPr>
              <w:t>No quiero que me expliquen el código. Quiero que me expliquen la decisión.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A5A5A"/>
        <w:sz w:val="16"/>
      </w:rPr>
      <w:t>Toma de Decisiones Basadas en Datos  ·  Universidad del Valle</w:t>
    </w:r>
    <w:r>
      <w:t xml:space="preserve">  |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22B5C"/>
        <w:sz w:val="17"/>
      </w:rPr>
      <w:t>TDBD  |  Taller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22B5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522B5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80"/>
      <w:contextualSpacing/>
    </w:pPr>
    <w:rPr>
      <w:rFonts w:asciiTheme="majorHAnsi" w:eastAsiaTheme="majorEastAsia" w:hAnsiTheme="majorHAnsi" w:cstheme="majorBidi" w:ascii="Aptos Display" w:hAnsi="Aptos Display"/>
      <w:b/>
      <w:color w:val="522B5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60"/>
    </w:pPr>
    <w:rPr>
      <w:rFonts w:ascii="Aptos" w:hAnsi="Aptos"/>
      <w:color w:val="5A5A5A"/>
      <w:sz w:val="18"/>
    </w:rPr>
  </w:style>
  <w:style w:type="paragraph" w:customStyle="1" w:styleId="CodeBlock">
    <w:name w:val="Code Block"/>
    <w:pPr>
      <w:spacing w:before="40" w:after="40" w:line="240" w:lineRule="auto"/>
      <w:ind w:left="216" w:right="216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Taller 1 — Regresión lineal: del modelo a una decisión de inversión</dc:title>
  <dc:subject>Toma de Decisiones Basadas en Datos</dc:subject>
  <dc:creator>Universidad del Valle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