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60" w:rsidRPr="003478C6" w:rsidRDefault="00584C2E" w:rsidP="00E123C0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OBJETIVOS DE MEJORA 2022</w:t>
      </w:r>
      <w:bookmarkStart w:id="0" w:name="_GoBack"/>
      <w:bookmarkEnd w:id="0"/>
    </w:p>
    <w:tbl>
      <w:tblPr>
        <w:tblStyle w:val="Tabladecuadrcula3-nfasis3"/>
        <w:tblW w:w="9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1720"/>
        <w:gridCol w:w="859"/>
        <w:gridCol w:w="5458"/>
      </w:tblGrid>
      <w:tr w:rsidR="00665F66" w:rsidRPr="003478C6" w:rsidTr="00584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4" w:type="dxa"/>
            <w:gridSpan w:val="2"/>
            <w:shd w:val="clear" w:color="auto" w:fill="ED7D31" w:themeFill="accent2"/>
          </w:tcPr>
          <w:p w:rsidR="00665F66" w:rsidRPr="003478C6" w:rsidRDefault="00665F66" w:rsidP="00B36160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3478C6">
              <w:rPr>
                <w:rFonts w:ascii="Century Gothic" w:hAnsi="Century Gothic"/>
                <w:color w:val="FFFFFF" w:themeColor="background1"/>
              </w:rPr>
              <w:t>PROGRAMA</w:t>
            </w:r>
          </w:p>
        </w:tc>
        <w:tc>
          <w:tcPr>
            <w:tcW w:w="6317" w:type="dxa"/>
            <w:gridSpan w:val="2"/>
            <w:shd w:val="clear" w:color="auto" w:fill="ED7D31" w:themeFill="accent2"/>
          </w:tcPr>
          <w:p w:rsidR="00665F66" w:rsidRPr="003478C6" w:rsidRDefault="00665F66" w:rsidP="00B36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</w:rPr>
            </w:pPr>
            <w:r w:rsidRPr="003478C6">
              <w:rPr>
                <w:rFonts w:ascii="Century Gothic" w:hAnsi="Century Gothic"/>
                <w:color w:val="FFFFFF" w:themeColor="background1"/>
              </w:rPr>
              <w:t>OBJETIVO</w:t>
            </w:r>
          </w:p>
        </w:tc>
      </w:tr>
      <w:tr w:rsidR="003C79B4" w:rsidRPr="003478C6" w:rsidTr="0058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vMerge w:val="restart"/>
            <w:shd w:val="clear" w:color="auto" w:fill="E7E6E6" w:themeFill="background2"/>
            <w:textDirection w:val="btLr"/>
          </w:tcPr>
          <w:p w:rsidR="003C79B4" w:rsidRPr="003478C6" w:rsidRDefault="003C79B4" w:rsidP="003C79B4">
            <w:pPr>
              <w:jc w:val="center"/>
              <w:rPr>
                <w:rFonts w:ascii="Century Gothic" w:hAnsi="Century Gothic" w:cs="Arial"/>
                <w:b/>
                <w:bCs/>
                <w:color w:val="595959"/>
              </w:rPr>
            </w:pPr>
            <w:r w:rsidRPr="003478C6">
              <w:rPr>
                <w:rFonts w:ascii="Century Gothic" w:hAnsi="Century Gothic" w:cs="Arial"/>
                <w:b/>
                <w:bCs/>
                <w:color w:val="595959"/>
              </w:rPr>
              <w:t>I</w:t>
            </w:r>
            <w:r w:rsidRPr="003478C6">
              <w:rPr>
                <w:rFonts w:ascii="Century Gothic" w:hAnsi="Century Gothic" w:cs="Arial"/>
                <w:b/>
                <w:bCs/>
                <w:color w:val="595959"/>
                <w:sz w:val="24"/>
              </w:rPr>
              <w:t>mpulso de la conciliación y la cultura efr en la organización</w:t>
            </w:r>
          </w:p>
        </w:tc>
        <w:tc>
          <w:tcPr>
            <w:tcW w:w="1720" w:type="dxa"/>
            <w:shd w:val="clear" w:color="auto" w:fill="auto"/>
            <w:textDirection w:val="btLr"/>
            <w:vAlign w:val="center"/>
          </w:tcPr>
          <w:p w:rsidR="003C79B4" w:rsidRPr="003478C6" w:rsidRDefault="003C79B4" w:rsidP="003C79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Cs/>
                <w:i/>
              </w:rPr>
            </w:pPr>
            <w:r w:rsidRPr="003478C6">
              <w:rPr>
                <w:rFonts w:ascii="Century Gothic" w:hAnsi="Century Gothic" w:cs="Arial"/>
                <w:bCs/>
                <w:i/>
              </w:rPr>
              <w:t>Desarrollo e Implantación Nuevas medidas</w:t>
            </w:r>
          </w:p>
        </w:tc>
        <w:tc>
          <w:tcPr>
            <w:tcW w:w="859" w:type="dxa"/>
            <w:textDirection w:val="tbLrV"/>
          </w:tcPr>
          <w:p w:rsidR="003C79B4" w:rsidRPr="003478C6" w:rsidRDefault="003C79B4" w:rsidP="003C79B4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404040"/>
              </w:rPr>
            </w:pPr>
          </w:p>
        </w:tc>
        <w:tc>
          <w:tcPr>
            <w:tcW w:w="5458" w:type="dxa"/>
            <w:vAlign w:val="center"/>
          </w:tcPr>
          <w:p w:rsidR="003C79B4" w:rsidRPr="003C79B4" w:rsidRDefault="003C79B4" w:rsidP="003C79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C79B4">
              <w:rPr>
                <w:rFonts w:ascii="Arial" w:hAnsi="Arial" w:cs="Arial"/>
              </w:rPr>
              <w:t>Fortalecer el catálogo de medidas orientado a cubrir la población de hijos de colaboradores mayores de 10 años</w:t>
            </w:r>
          </w:p>
        </w:tc>
      </w:tr>
      <w:tr w:rsidR="003C79B4" w:rsidRPr="003478C6" w:rsidTr="00584C2E">
        <w:trPr>
          <w:trHeight w:val="1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vMerge/>
            <w:shd w:val="clear" w:color="auto" w:fill="E7E6E6" w:themeFill="background2"/>
          </w:tcPr>
          <w:p w:rsidR="003C79B4" w:rsidRPr="003478C6" w:rsidRDefault="003C79B4" w:rsidP="003C79B4">
            <w:pPr>
              <w:rPr>
                <w:rFonts w:ascii="Century Gothic" w:hAnsi="Century Gothic" w:cs="Arial"/>
                <w:b/>
                <w:bCs/>
                <w:color w:val="595959"/>
                <w:sz w:val="24"/>
                <w:szCs w:val="24"/>
              </w:rPr>
            </w:pPr>
          </w:p>
        </w:tc>
        <w:tc>
          <w:tcPr>
            <w:tcW w:w="1720" w:type="dxa"/>
            <w:shd w:val="clear" w:color="auto" w:fill="auto"/>
            <w:textDirection w:val="btLr"/>
            <w:vAlign w:val="center"/>
          </w:tcPr>
          <w:p w:rsidR="003C79B4" w:rsidRPr="003478C6" w:rsidRDefault="003C79B4" w:rsidP="003C7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Cs/>
                <w:i/>
              </w:rPr>
            </w:pPr>
            <w:r w:rsidRPr="003478C6">
              <w:rPr>
                <w:rFonts w:ascii="Century Gothic" w:hAnsi="Century Gothic" w:cs="Arial"/>
                <w:bCs/>
                <w:i/>
              </w:rPr>
              <w:t>Liderazgo</w:t>
            </w:r>
          </w:p>
        </w:tc>
        <w:tc>
          <w:tcPr>
            <w:tcW w:w="859" w:type="dxa"/>
            <w:textDirection w:val="tbLrV"/>
          </w:tcPr>
          <w:p w:rsidR="003C79B4" w:rsidRPr="003478C6" w:rsidRDefault="003C79B4" w:rsidP="003C79B4">
            <w:pPr>
              <w:pStyle w:val="Prrafodelista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404040"/>
              </w:rPr>
            </w:pPr>
          </w:p>
        </w:tc>
        <w:tc>
          <w:tcPr>
            <w:tcW w:w="5458" w:type="dxa"/>
            <w:vAlign w:val="center"/>
          </w:tcPr>
          <w:p w:rsidR="003C79B4" w:rsidRPr="00C5756C" w:rsidRDefault="00584C2E" w:rsidP="003C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4C2E">
              <w:rPr>
                <w:rFonts w:ascii="Arial" w:hAnsi="Arial" w:cs="Arial"/>
              </w:rPr>
              <w:t>Desarrollar en los líderes competencias que permitan llevar a sus equipos al logro de los objetivos, a través de un liderazgo humanizado.</w:t>
            </w:r>
          </w:p>
        </w:tc>
      </w:tr>
      <w:tr w:rsidR="003C79B4" w:rsidRPr="003478C6" w:rsidTr="0058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vMerge/>
            <w:shd w:val="clear" w:color="auto" w:fill="E7E6E6" w:themeFill="background2"/>
          </w:tcPr>
          <w:p w:rsidR="003C79B4" w:rsidRPr="003478C6" w:rsidRDefault="003C79B4" w:rsidP="003C79B4">
            <w:pPr>
              <w:rPr>
                <w:rFonts w:ascii="Century Gothic" w:hAnsi="Century Gothic" w:cs="Arial"/>
                <w:b/>
                <w:bCs/>
                <w:color w:val="595959"/>
                <w:sz w:val="24"/>
                <w:szCs w:val="24"/>
              </w:rPr>
            </w:pPr>
          </w:p>
        </w:tc>
        <w:tc>
          <w:tcPr>
            <w:tcW w:w="1720" w:type="dxa"/>
            <w:shd w:val="clear" w:color="auto" w:fill="auto"/>
            <w:textDirection w:val="btLr"/>
            <w:vAlign w:val="center"/>
          </w:tcPr>
          <w:p w:rsidR="003C79B4" w:rsidRPr="003478C6" w:rsidRDefault="003C79B4" w:rsidP="003C79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Cs/>
                <w:i/>
              </w:rPr>
            </w:pPr>
            <w:r w:rsidRPr="003478C6">
              <w:rPr>
                <w:rFonts w:ascii="Century Gothic" w:hAnsi="Century Gothic" w:cs="Arial"/>
                <w:bCs/>
                <w:i/>
              </w:rPr>
              <w:t>Comunicación</w:t>
            </w:r>
          </w:p>
        </w:tc>
        <w:tc>
          <w:tcPr>
            <w:tcW w:w="859" w:type="dxa"/>
            <w:textDirection w:val="tbLrV"/>
          </w:tcPr>
          <w:p w:rsidR="003C79B4" w:rsidRPr="003478C6" w:rsidRDefault="003C79B4" w:rsidP="003C79B4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404040"/>
              </w:rPr>
            </w:pPr>
          </w:p>
        </w:tc>
        <w:tc>
          <w:tcPr>
            <w:tcW w:w="5458" w:type="dxa"/>
            <w:vAlign w:val="center"/>
          </w:tcPr>
          <w:p w:rsidR="003C79B4" w:rsidRPr="00C5756C" w:rsidRDefault="00584C2E" w:rsidP="003C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4C2E">
              <w:rPr>
                <w:rFonts w:ascii="Arial" w:hAnsi="Arial" w:cs="Arial"/>
              </w:rPr>
              <w:t>Optimizar la comunicación entre áreas para fortalecer el trabajo en equipo, sentido de pertenencia y mejorar la gestión de la compañía</w:t>
            </w:r>
          </w:p>
        </w:tc>
      </w:tr>
      <w:tr w:rsidR="00584C2E" w:rsidRPr="003478C6" w:rsidTr="00584C2E">
        <w:trPr>
          <w:trHeight w:val="1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vMerge/>
            <w:shd w:val="clear" w:color="auto" w:fill="E7E6E6" w:themeFill="background2"/>
          </w:tcPr>
          <w:p w:rsidR="00584C2E" w:rsidRPr="003478C6" w:rsidRDefault="00584C2E" w:rsidP="003C79B4">
            <w:pPr>
              <w:rPr>
                <w:rFonts w:ascii="Century Gothic" w:hAnsi="Century Gothic" w:cs="Arial"/>
                <w:b/>
                <w:bCs/>
                <w:color w:val="595959"/>
                <w:sz w:val="24"/>
                <w:szCs w:val="24"/>
              </w:rPr>
            </w:pPr>
          </w:p>
        </w:tc>
        <w:tc>
          <w:tcPr>
            <w:tcW w:w="1720" w:type="dxa"/>
            <w:shd w:val="clear" w:color="auto" w:fill="auto"/>
            <w:textDirection w:val="btLr"/>
            <w:vAlign w:val="center"/>
          </w:tcPr>
          <w:p w:rsidR="00584C2E" w:rsidRPr="003478C6" w:rsidRDefault="00584C2E" w:rsidP="003C7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Cs/>
                <w:i/>
              </w:rPr>
            </w:pPr>
            <w:r>
              <w:rPr>
                <w:rFonts w:ascii="Century Gothic" w:hAnsi="Century Gothic" w:cs="Arial"/>
                <w:bCs/>
                <w:i/>
              </w:rPr>
              <w:t>Formación</w:t>
            </w:r>
          </w:p>
        </w:tc>
        <w:tc>
          <w:tcPr>
            <w:tcW w:w="859" w:type="dxa"/>
            <w:textDirection w:val="tbLrV"/>
          </w:tcPr>
          <w:p w:rsidR="00584C2E" w:rsidRPr="003478C6" w:rsidRDefault="00584C2E" w:rsidP="003C79B4">
            <w:pPr>
              <w:pStyle w:val="Prrafodelista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404040"/>
              </w:rPr>
            </w:pPr>
          </w:p>
        </w:tc>
        <w:tc>
          <w:tcPr>
            <w:tcW w:w="5458" w:type="dxa"/>
            <w:vAlign w:val="center"/>
          </w:tcPr>
          <w:p w:rsidR="00584C2E" w:rsidRPr="00584C2E" w:rsidRDefault="00584C2E" w:rsidP="003C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4C2E">
              <w:rPr>
                <w:rFonts w:ascii="Arial" w:hAnsi="Arial" w:cs="Arial"/>
              </w:rPr>
              <w:t>Facilitar el acceso a los colaboradores a programas de formación que promuevan la empleabilidad, salud, bienestar y desarrollo de competencias blandas propias del rol.</w:t>
            </w:r>
          </w:p>
        </w:tc>
      </w:tr>
      <w:tr w:rsidR="003C79B4" w:rsidRPr="003478C6" w:rsidTr="0058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vMerge/>
            <w:shd w:val="clear" w:color="auto" w:fill="E7E6E6" w:themeFill="background2"/>
          </w:tcPr>
          <w:p w:rsidR="003C79B4" w:rsidRPr="003478C6" w:rsidRDefault="003C79B4" w:rsidP="003C79B4">
            <w:pPr>
              <w:rPr>
                <w:rFonts w:ascii="Century Gothic" w:hAnsi="Century Gothic" w:cs="Arial"/>
                <w:b/>
                <w:bCs/>
                <w:color w:val="595959"/>
                <w:sz w:val="24"/>
                <w:szCs w:val="24"/>
              </w:rPr>
            </w:pPr>
          </w:p>
        </w:tc>
        <w:tc>
          <w:tcPr>
            <w:tcW w:w="1720" w:type="dxa"/>
            <w:shd w:val="clear" w:color="auto" w:fill="auto"/>
            <w:textDirection w:val="btLr"/>
            <w:vAlign w:val="center"/>
          </w:tcPr>
          <w:p w:rsidR="003C79B4" w:rsidRPr="003478C6" w:rsidRDefault="003C79B4" w:rsidP="003C79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Cs/>
                <w:i/>
              </w:rPr>
            </w:pPr>
            <w:r w:rsidRPr="003478C6">
              <w:rPr>
                <w:rFonts w:ascii="Century Gothic" w:hAnsi="Century Gothic" w:cs="Arial"/>
                <w:bCs/>
                <w:i/>
              </w:rPr>
              <w:t>Mejora continua del Modelo</w:t>
            </w:r>
          </w:p>
        </w:tc>
        <w:tc>
          <w:tcPr>
            <w:tcW w:w="859" w:type="dxa"/>
            <w:textDirection w:val="tbLrV"/>
          </w:tcPr>
          <w:p w:rsidR="003C79B4" w:rsidRPr="003478C6" w:rsidRDefault="003C79B4" w:rsidP="003C79B4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404040"/>
              </w:rPr>
            </w:pPr>
          </w:p>
        </w:tc>
        <w:tc>
          <w:tcPr>
            <w:tcW w:w="5458" w:type="dxa"/>
            <w:vAlign w:val="center"/>
          </w:tcPr>
          <w:p w:rsidR="003C79B4" w:rsidRPr="003C79B4" w:rsidRDefault="00C5756C" w:rsidP="003C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5756C">
              <w:rPr>
                <w:rFonts w:ascii="Arial" w:hAnsi="Arial" w:cs="Arial"/>
              </w:rPr>
              <w:t>Estructurar el programa de inclusión y diversidad en Triple A para promover la igualdad de oportunidades.</w:t>
            </w:r>
          </w:p>
        </w:tc>
      </w:tr>
    </w:tbl>
    <w:p w:rsidR="0069788B" w:rsidRDefault="006707CB"/>
    <w:p w:rsidR="00EA6944" w:rsidRDefault="00EA6944"/>
    <w:p w:rsidR="00EA6944" w:rsidRDefault="00EA6944"/>
    <w:sectPr w:rsidR="00EA694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7CB" w:rsidRDefault="006707CB" w:rsidP="00E123C0">
      <w:pPr>
        <w:spacing w:after="0" w:line="240" w:lineRule="auto"/>
      </w:pPr>
      <w:r>
        <w:separator/>
      </w:r>
    </w:p>
  </w:endnote>
  <w:endnote w:type="continuationSeparator" w:id="0">
    <w:p w:rsidR="006707CB" w:rsidRDefault="006707CB" w:rsidP="00E12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7CB" w:rsidRDefault="006707CB" w:rsidP="00E123C0">
      <w:pPr>
        <w:spacing w:after="0" w:line="240" w:lineRule="auto"/>
      </w:pPr>
      <w:r>
        <w:separator/>
      </w:r>
    </w:p>
  </w:footnote>
  <w:footnote w:type="continuationSeparator" w:id="0">
    <w:p w:rsidR="006707CB" w:rsidRDefault="006707CB" w:rsidP="00E12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3C0" w:rsidRDefault="00C93D6B">
    <w:pPr>
      <w:pStyle w:val="Encabezado"/>
    </w:pPr>
    <w:r w:rsidRPr="00C93D6B">
      <w:drawing>
        <wp:inline distT="0" distB="0" distL="0" distR="0" wp14:anchorId="5CE7EB8E" wp14:editId="48449242">
          <wp:extent cx="975925" cy="693705"/>
          <wp:effectExtent l="0" t="0" r="0" b="0"/>
          <wp:docPr id="10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925" cy="693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D2605"/>
    <w:multiLevelType w:val="hybridMultilevel"/>
    <w:tmpl w:val="9398A8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60"/>
    <w:rsid w:val="000508FF"/>
    <w:rsid w:val="0021097E"/>
    <w:rsid w:val="003478C6"/>
    <w:rsid w:val="003C79B4"/>
    <w:rsid w:val="005437B3"/>
    <w:rsid w:val="00584C2E"/>
    <w:rsid w:val="00665F66"/>
    <w:rsid w:val="006707CB"/>
    <w:rsid w:val="006F4907"/>
    <w:rsid w:val="006F6DA8"/>
    <w:rsid w:val="0093199C"/>
    <w:rsid w:val="00AE4D22"/>
    <w:rsid w:val="00B36160"/>
    <w:rsid w:val="00C5756C"/>
    <w:rsid w:val="00C93D6B"/>
    <w:rsid w:val="00CC5176"/>
    <w:rsid w:val="00DB001D"/>
    <w:rsid w:val="00E123C0"/>
    <w:rsid w:val="00E65822"/>
    <w:rsid w:val="00EA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89339F-93FB-4D3A-8696-D536CFD9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6160"/>
    <w:pPr>
      <w:ind w:left="720"/>
      <w:contextualSpacing/>
    </w:pPr>
  </w:style>
  <w:style w:type="table" w:styleId="Tabladecuadrcula3-nfasis2">
    <w:name w:val="Grid Table 3 Accent 2"/>
    <w:basedOn w:val="Tablanormal"/>
    <w:uiPriority w:val="48"/>
    <w:rsid w:val="00B361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B361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123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3C0"/>
  </w:style>
  <w:style w:type="paragraph" w:styleId="Piedepgina">
    <w:name w:val="footer"/>
    <w:basedOn w:val="Normal"/>
    <w:link w:val="PiedepginaCar"/>
    <w:uiPriority w:val="99"/>
    <w:unhideWhenUsed/>
    <w:rsid w:val="00E123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Villarreal Torregroza</dc:creator>
  <cp:keywords/>
  <dc:description/>
  <cp:lastModifiedBy>Karina Villarreal Torregroza</cp:lastModifiedBy>
  <cp:revision>3</cp:revision>
  <dcterms:created xsi:type="dcterms:W3CDTF">2022-09-26T15:15:00Z</dcterms:created>
  <dcterms:modified xsi:type="dcterms:W3CDTF">2022-09-26T15:19:00Z</dcterms:modified>
</cp:coreProperties>
</file>