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57E5" w14:textId="36E74DAA" w:rsidR="0097553C" w:rsidRPr="007D7594" w:rsidRDefault="0097553C" w:rsidP="0097553C">
      <w:pPr>
        <w:jc w:val="center"/>
        <w:rPr>
          <w:b/>
          <w:bCs/>
          <w:lang w:val="es-PE"/>
        </w:rPr>
      </w:pPr>
      <w:r w:rsidRPr="007D7594">
        <w:rPr>
          <w:b/>
          <w:bCs/>
          <w:lang w:val="es-PE"/>
        </w:rPr>
        <w:t>TAA Dashboard - Guidelines</w:t>
      </w:r>
    </w:p>
    <w:p w14:paraId="712AC324" w14:textId="349DBC87" w:rsidR="00D326D2" w:rsidRPr="007D7594" w:rsidRDefault="00E621FB">
      <w:pPr>
        <w:rPr>
          <w:lang w:val="es-PE"/>
        </w:rPr>
      </w:pPr>
      <w:r w:rsidRPr="007D7594">
        <w:rPr>
          <w:lang w:val="es-PE"/>
        </w:rPr>
        <w:t>Necesito generar un dashboard de seguimiento de variables que me permitan hacer Tactical Asset Allocation a mis portafolios (RF, RV, Money Market).</w:t>
      </w:r>
    </w:p>
    <w:p w14:paraId="011C36FD" w14:textId="7815DC8F" w:rsidR="00E621FB" w:rsidRPr="00815695" w:rsidRDefault="00E621FB">
      <w:r w:rsidRPr="007D7594">
        <w:rPr>
          <w:lang w:val="es-PE"/>
        </w:rPr>
        <w:t xml:space="preserve">Para ello, tengo 4 variables principales que me permitirá dar seguimiento al mercado y con ello generar ideas de inversión táctica. </w:t>
      </w:r>
      <w:r w:rsidRPr="00815695">
        <w:t>Hasta ahora, hemos definido 3 nivel de convicción:</w:t>
      </w:r>
    </w:p>
    <w:p w14:paraId="1F7C2A29" w14:textId="2311197E" w:rsidR="00E621FB" w:rsidRPr="00815695" w:rsidRDefault="00E621FB" w:rsidP="00603912">
      <w:pPr>
        <w:pStyle w:val="Prrafodelista"/>
        <w:numPr>
          <w:ilvl w:val="0"/>
          <w:numId w:val="7"/>
        </w:numPr>
      </w:pPr>
      <w:r w:rsidRPr="00815695">
        <w:t>Low Conviction</w:t>
      </w:r>
    </w:p>
    <w:p w14:paraId="766695B6" w14:textId="75AED8EC" w:rsidR="00E621FB" w:rsidRPr="00815695" w:rsidRDefault="00E621FB" w:rsidP="00603912">
      <w:pPr>
        <w:pStyle w:val="Prrafodelista"/>
        <w:numPr>
          <w:ilvl w:val="0"/>
          <w:numId w:val="7"/>
        </w:numPr>
      </w:pPr>
      <w:r w:rsidRPr="00815695">
        <w:t>Medium Conviction</w:t>
      </w:r>
    </w:p>
    <w:p w14:paraId="6579EE77" w14:textId="7C7640FF" w:rsidR="00E621FB" w:rsidRPr="00815695" w:rsidRDefault="00E621FB" w:rsidP="00603912">
      <w:pPr>
        <w:pStyle w:val="Prrafodelista"/>
        <w:numPr>
          <w:ilvl w:val="0"/>
          <w:numId w:val="7"/>
        </w:numPr>
      </w:pPr>
      <w:r w:rsidRPr="00815695">
        <w:t>High Conviction</w:t>
      </w:r>
    </w:p>
    <w:p w14:paraId="34192FE6" w14:textId="40D430C3" w:rsidR="00E621FB" w:rsidRPr="007D7594" w:rsidRDefault="00E621FB" w:rsidP="00E621FB">
      <w:pPr>
        <w:rPr>
          <w:lang w:val="es-PE"/>
        </w:rPr>
      </w:pPr>
      <w:r w:rsidRPr="007D7594">
        <w:rPr>
          <w:lang w:val="es-PE"/>
        </w:rPr>
        <w:t>Las 4 variable sque tenemos a la fecha son los siguientes.</w:t>
      </w:r>
    </w:p>
    <w:p w14:paraId="14C0AEEC" w14:textId="65A3CC96" w:rsidR="00E621FB" w:rsidRPr="00815695" w:rsidRDefault="00E621FB" w:rsidP="008A06BF">
      <w:pPr>
        <w:pStyle w:val="Prrafodelista"/>
        <w:numPr>
          <w:ilvl w:val="0"/>
          <w:numId w:val="5"/>
        </w:numPr>
      </w:pPr>
      <w:r w:rsidRPr="00815695">
        <w:t>Fundamentos</w:t>
      </w:r>
    </w:p>
    <w:p w14:paraId="3A2BB066" w14:textId="48731EF1" w:rsidR="00E621FB" w:rsidRPr="00815695" w:rsidRDefault="00E621FB" w:rsidP="008A06BF">
      <w:pPr>
        <w:pStyle w:val="Prrafodelista"/>
        <w:numPr>
          <w:ilvl w:val="1"/>
          <w:numId w:val="5"/>
        </w:numPr>
      </w:pPr>
      <w:r w:rsidRPr="00815695">
        <w:t>Macro</w:t>
      </w:r>
      <w:r w:rsidR="00FA05AE">
        <w:t xml:space="preserve">: </w:t>
      </w:r>
      <w:r w:rsidR="00CB2887">
        <w:t>PMI, Surprise Index</w:t>
      </w:r>
    </w:p>
    <w:p w14:paraId="291A66D5" w14:textId="7F2332C9" w:rsidR="00E621FB" w:rsidRPr="00815695" w:rsidRDefault="00E621FB" w:rsidP="008A06BF">
      <w:pPr>
        <w:pStyle w:val="Prrafodelista"/>
        <w:numPr>
          <w:ilvl w:val="1"/>
          <w:numId w:val="5"/>
        </w:numPr>
      </w:pPr>
      <w:r w:rsidRPr="00815695">
        <w:t>Corporate</w:t>
      </w:r>
      <w:r w:rsidR="00CB2887">
        <w:t xml:space="preserve">: Earnings growth, </w:t>
      </w:r>
      <w:r w:rsidR="005B11D0">
        <w:t>earnings</w:t>
      </w:r>
      <w:r w:rsidR="000C6BC4">
        <w:t xml:space="preserve"> momentum</w:t>
      </w:r>
      <w:r w:rsidR="006C6988">
        <w:t>, earnings surprise</w:t>
      </w:r>
    </w:p>
    <w:p w14:paraId="29BD0394" w14:textId="33E47609" w:rsidR="00E621FB" w:rsidRPr="00815695" w:rsidRDefault="00E621FB" w:rsidP="008A06BF">
      <w:pPr>
        <w:pStyle w:val="Prrafodelista"/>
        <w:numPr>
          <w:ilvl w:val="0"/>
          <w:numId w:val="5"/>
        </w:numPr>
      </w:pPr>
      <w:r w:rsidRPr="00815695">
        <w:t>Momentum &amp; Sentiment</w:t>
      </w:r>
    </w:p>
    <w:p w14:paraId="10EEC263" w14:textId="78682B71" w:rsidR="007E0415" w:rsidRPr="00815695" w:rsidRDefault="007E0415" w:rsidP="007E0415">
      <w:pPr>
        <w:pStyle w:val="Prrafodelista"/>
        <w:numPr>
          <w:ilvl w:val="0"/>
          <w:numId w:val="4"/>
        </w:numPr>
      </w:pPr>
      <w:r w:rsidRPr="00815695">
        <w:t>RSI</w:t>
      </w:r>
    </w:p>
    <w:p w14:paraId="6B94B565" w14:textId="0A2E6CFF" w:rsidR="007E0415" w:rsidRPr="00815695" w:rsidRDefault="007E0415" w:rsidP="007E0415">
      <w:pPr>
        <w:pStyle w:val="Prrafodelista"/>
        <w:numPr>
          <w:ilvl w:val="0"/>
          <w:numId w:val="4"/>
        </w:numPr>
      </w:pPr>
      <w:r w:rsidRPr="00815695">
        <w:t>Risk Appetite I</w:t>
      </w:r>
      <w:r w:rsidR="00E60DDA" w:rsidRPr="00815695">
        <w:t>ndices (Risk on, Risk off)</w:t>
      </w:r>
    </w:p>
    <w:p w14:paraId="087EA76B" w14:textId="4E3D1E5B" w:rsidR="00E621FB" w:rsidRPr="00815695" w:rsidRDefault="00E621FB" w:rsidP="008A06BF">
      <w:pPr>
        <w:pStyle w:val="Prrafodelista"/>
        <w:numPr>
          <w:ilvl w:val="0"/>
          <w:numId w:val="5"/>
        </w:numPr>
      </w:pPr>
      <w:r w:rsidRPr="00815695">
        <w:t>Positioning: Liquidity and Flows</w:t>
      </w:r>
    </w:p>
    <w:p w14:paraId="74355F8C" w14:textId="3631995B" w:rsidR="00E621FB" w:rsidRPr="00815695" w:rsidRDefault="00E621FB" w:rsidP="008A06BF">
      <w:pPr>
        <w:pStyle w:val="Prrafodelista"/>
        <w:numPr>
          <w:ilvl w:val="0"/>
          <w:numId w:val="5"/>
        </w:numPr>
      </w:pPr>
      <w:r w:rsidRPr="00815695">
        <w:t>Valuation:</w:t>
      </w:r>
    </w:p>
    <w:p w14:paraId="35082B9F" w14:textId="2A55F5B9" w:rsidR="00E621FB" w:rsidRPr="00815695" w:rsidRDefault="00E621FB" w:rsidP="00712D91">
      <w:pPr>
        <w:pStyle w:val="Prrafodelista"/>
        <w:numPr>
          <w:ilvl w:val="1"/>
          <w:numId w:val="9"/>
        </w:numPr>
      </w:pPr>
      <w:r w:rsidRPr="00815695">
        <w:t>PE</w:t>
      </w:r>
    </w:p>
    <w:p w14:paraId="77D7DD42" w14:textId="22DF915E" w:rsidR="00E621FB" w:rsidRPr="00815695" w:rsidRDefault="00E621FB" w:rsidP="00712D91">
      <w:pPr>
        <w:pStyle w:val="Prrafodelista"/>
        <w:numPr>
          <w:ilvl w:val="1"/>
          <w:numId w:val="9"/>
        </w:numPr>
      </w:pPr>
      <w:r w:rsidRPr="00815695">
        <w:t>OAS</w:t>
      </w:r>
    </w:p>
    <w:p w14:paraId="0F53C6E2" w14:textId="0E7CEF88" w:rsidR="00E621FB" w:rsidRPr="007D7594" w:rsidRDefault="00E621FB" w:rsidP="00712D91">
      <w:pPr>
        <w:pStyle w:val="Prrafodelista"/>
        <w:numPr>
          <w:ilvl w:val="1"/>
          <w:numId w:val="9"/>
        </w:numPr>
        <w:rPr>
          <w:lang w:val="es-PE"/>
        </w:rPr>
      </w:pPr>
      <w:r w:rsidRPr="007D7594">
        <w:rPr>
          <w:lang w:val="es-PE"/>
        </w:rPr>
        <w:t>CDS: La idea es descomponer el riesgo idiosincrático de la empresa de la tasa base</w:t>
      </w:r>
    </w:p>
    <w:p w14:paraId="67EF4D49" w14:textId="79BCCC12" w:rsidR="00E621FB" w:rsidRPr="007D7594" w:rsidRDefault="006E4C59" w:rsidP="00E621FB">
      <w:pPr>
        <w:rPr>
          <w:lang w:val="es-PE"/>
        </w:rPr>
      </w:pPr>
      <w:r w:rsidRPr="007D7594">
        <w:rPr>
          <w:lang w:val="es-PE"/>
        </w:rPr>
        <w:t>Primero, necesito que investigues si estas variables son las correctas a considerar según literatura o buenas prácticas. Luego, dentro de cada variable, debes sugerirme los índices que debo descargar y mencionarme las fuentes (links) para encontrarlos.</w:t>
      </w:r>
    </w:p>
    <w:p w14:paraId="68EC534C" w14:textId="4B43FB9B" w:rsidR="000F4010" w:rsidRDefault="000F4010" w:rsidP="00E621FB">
      <w:pPr>
        <w:rPr>
          <w:lang w:val="es-PE"/>
        </w:rPr>
      </w:pPr>
      <w:r w:rsidRPr="000F4010">
        <w:rPr>
          <w:lang w:val="es-PE"/>
        </w:rPr>
        <w:t>Debes considerar los siguientes asset c</w:t>
      </w:r>
      <w:r>
        <w:rPr>
          <w:lang w:val="es-PE"/>
        </w:rPr>
        <w:t>lasses dentro de los cuales necesito generar los views tácticos:</w:t>
      </w:r>
    </w:p>
    <w:p w14:paraId="6130AAD4" w14:textId="334EBED3" w:rsidR="000F4010" w:rsidRPr="00A74D16" w:rsidRDefault="00A74D16" w:rsidP="00A74D16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Fixed Income</w:t>
      </w:r>
    </w:p>
    <w:p w14:paraId="0BB5F5C3" w14:textId="49237956" w:rsidR="00010120" w:rsidRPr="00A74D16" w:rsidRDefault="00010120" w:rsidP="00A74D16">
      <w:pPr>
        <w:pStyle w:val="Prrafodelista"/>
        <w:numPr>
          <w:ilvl w:val="1"/>
          <w:numId w:val="3"/>
        </w:numPr>
        <w:rPr>
          <w:lang w:val="es-PE"/>
        </w:rPr>
      </w:pPr>
      <w:r w:rsidRPr="00A74D16">
        <w:rPr>
          <w:lang w:val="es-PE"/>
        </w:rPr>
        <w:t>EM Corporate</w:t>
      </w:r>
    </w:p>
    <w:p w14:paraId="2C1F04DA" w14:textId="49A419C5" w:rsidR="00010120" w:rsidRPr="00A74D16" w:rsidRDefault="00010120" w:rsidP="00A74D16">
      <w:pPr>
        <w:pStyle w:val="Prrafodelista"/>
        <w:numPr>
          <w:ilvl w:val="1"/>
          <w:numId w:val="3"/>
        </w:numPr>
        <w:rPr>
          <w:lang w:val="es-PE"/>
        </w:rPr>
      </w:pPr>
      <w:r w:rsidRPr="00A74D16">
        <w:rPr>
          <w:lang w:val="es-PE"/>
        </w:rPr>
        <w:t>US Corporate</w:t>
      </w:r>
    </w:p>
    <w:p w14:paraId="62943D97" w14:textId="12A37794" w:rsidR="00010120" w:rsidRPr="00A74D16" w:rsidRDefault="00010120" w:rsidP="00A74D16">
      <w:pPr>
        <w:pStyle w:val="Prrafodelista"/>
        <w:numPr>
          <w:ilvl w:val="1"/>
          <w:numId w:val="3"/>
        </w:numPr>
        <w:rPr>
          <w:lang w:val="es-PE"/>
        </w:rPr>
      </w:pPr>
      <w:r w:rsidRPr="00A74D16">
        <w:rPr>
          <w:lang w:val="es-PE"/>
        </w:rPr>
        <w:t>US Treasury</w:t>
      </w:r>
    </w:p>
    <w:p w14:paraId="1ECB8D6B" w14:textId="50DF0B9D" w:rsidR="000F4010" w:rsidRPr="00A74D16" w:rsidRDefault="00A74D16" w:rsidP="00A74D16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Equity</w:t>
      </w:r>
    </w:p>
    <w:p w14:paraId="3EEDE19A" w14:textId="5E45E180" w:rsidR="00010120" w:rsidRPr="00A74D16" w:rsidRDefault="00010120" w:rsidP="00A74D16">
      <w:pPr>
        <w:pStyle w:val="Prrafodelista"/>
        <w:numPr>
          <w:ilvl w:val="1"/>
          <w:numId w:val="3"/>
        </w:numPr>
        <w:rPr>
          <w:lang w:val="es-PE"/>
        </w:rPr>
      </w:pPr>
      <w:r w:rsidRPr="00A74D16">
        <w:rPr>
          <w:lang w:val="es-PE"/>
        </w:rPr>
        <w:t>United States</w:t>
      </w:r>
    </w:p>
    <w:p w14:paraId="36C13469" w14:textId="25D8F3D7" w:rsidR="00010120" w:rsidRPr="00A74D16" w:rsidRDefault="00010120" w:rsidP="00A74D16">
      <w:pPr>
        <w:pStyle w:val="Prrafodelista"/>
        <w:numPr>
          <w:ilvl w:val="1"/>
          <w:numId w:val="3"/>
        </w:numPr>
        <w:rPr>
          <w:lang w:val="es-PE"/>
        </w:rPr>
      </w:pPr>
      <w:r w:rsidRPr="00A74D16">
        <w:rPr>
          <w:lang w:val="es-PE"/>
        </w:rPr>
        <w:t>Developed Markets (ex US)</w:t>
      </w:r>
    </w:p>
    <w:p w14:paraId="564AC1D5" w14:textId="5ED9B3EC" w:rsidR="00010120" w:rsidRPr="00A74D16" w:rsidRDefault="00010120" w:rsidP="00A74D16">
      <w:pPr>
        <w:pStyle w:val="Prrafodelista"/>
        <w:numPr>
          <w:ilvl w:val="1"/>
          <w:numId w:val="3"/>
        </w:numPr>
        <w:rPr>
          <w:lang w:val="es-PE"/>
        </w:rPr>
      </w:pPr>
      <w:r w:rsidRPr="00A74D16">
        <w:rPr>
          <w:lang w:val="es-PE"/>
        </w:rPr>
        <w:t>Emerging Markets</w:t>
      </w:r>
    </w:p>
    <w:p w14:paraId="3636485D" w14:textId="77777777" w:rsidR="000F4010" w:rsidRPr="000F4010" w:rsidRDefault="000F4010" w:rsidP="00E621FB">
      <w:pPr>
        <w:rPr>
          <w:lang w:val="es-PE"/>
        </w:rPr>
      </w:pPr>
    </w:p>
    <w:p w14:paraId="48A32959" w14:textId="77777777" w:rsidR="00F703E0" w:rsidRDefault="00F703E0" w:rsidP="00E621FB">
      <w:pPr>
        <w:rPr>
          <w:lang w:val="es-PE"/>
        </w:rPr>
      </w:pPr>
    </w:p>
    <w:p w14:paraId="4BFDE20C" w14:textId="77777777" w:rsidR="00C92F12" w:rsidRDefault="00C92F12" w:rsidP="00C92F12">
      <w:pPr>
        <w:pStyle w:val="NormalWeb"/>
      </w:pPr>
      <w:r>
        <w:t xml:space="preserve">Actúa como un estratega senior de multi-asset en un asset manager global (ej. </w:t>
      </w:r>
      <w:r>
        <w:rPr>
          <w:rStyle w:val="whitespace-normal"/>
        </w:rPr>
        <w:t>BlackRock</w:t>
      </w:r>
      <w:r>
        <w:t xml:space="preserve">, </w:t>
      </w:r>
      <w:r>
        <w:rPr>
          <w:rStyle w:val="whitespace-normal"/>
        </w:rPr>
        <w:t>AQR Capital Management</w:t>
      </w:r>
      <w:r>
        <w:t xml:space="preserve">, </w:t>
      </w:r>
      <w:r>
        <w:rPr>
          <w:rStyle w:val="whitespace-normal"/>
        </w:rPr>
        <w:t>Bridgewater Associates</w:t>
      </w:r>
      <w:r>
        <w:t>).</w:t>
      </w:r>
    </w:p>
    <w:p w14:paraId="65D5B615" w14:textId="77777777" w:rsidR="00C92F12" w:rsidRDefault="00C92F12" w:rsidP="00C92F12">
      <w:pPr>
        <w:pStyle w:val="NormalWeb"/>
      </w:pPr>
      <w:r>
        <w:t xml:space="preserve">El objetivo es diseñar un framework completo, institucional y accionable para un dashboard de </w:t>
      </w:r>
      <w:r>
        <w:rPr>
          <w:rStyle w:val="Fuerte"/>
        </w:rPr>
        <w:t>Tactical Asset Allocation (TAA)</w:t>
      </w:r>
      <w:r>
        <w:t xml:space="preserve"> que será implementado en una aseguradora líder.</w:t>
      </w:r>
    </w:p>
    <w:p w14:paraId="52B727A8" w14:textId="77777777" w:rsidR="00C92F12" w:rsidRDefault="00C92F12" w:rsidP="00C92F12">
      <w:pPr>
        <w:pStyle w:val="NormalWeb"/>
      </w:pPr>
      <w:r>
        <w:t xml:space="preserve">Este framework debe ser </w:t>
      </w:r>
      <w:r>
        <w:rPr>
          <w:rStyle w:val="Fuerte"/>
        </w:rPr>
        <w:t>teóricamente sólido, empíricamente validado y operacionalizable</w:t>
      </w:r>
      <w:r>
        <w:t xml:space="preserve"> (es decir, implementable con datos reales).</w:t>
      </w:r>
    </w:p>
    <w:p w14:paraId="577944AD" w14:textId="77777777" w:rsidR="00C92F12" w:rsidRDefault="00B50B08" w:rsidP="00C92F12">
      <w:r>
        <w:pict w14:anchorId="7B120F6E">
          <v:rect id="_x0000_i1025" style="width:0;height:1.5pt" o:hralign="center" o:hrstd="t" o:hr="t" fillcolor="#a0a0a0" stroked="f"/>
        </w:pict>
      </w:r>
    </w:p>
    <w:p w14:paraId="624C8939" w14:textId="77777777" w:rsidR="00C92F12" w:rsidRDefault="00C92F12" w:rsidP="00C92F12">
      <w:pPr>
        <w:pStyle w:val="Ttulo2"/>
        <w:rPr>
          <w:rFonts w:hint="eastAsia"/>
        </w:rPr>
      </w:pPr>
      <w:r>
        <w:t>1. CONTEXTO DEL MODELO</w:t>
      </w:r>
    </w:p>
    <w:p w14:paraId="2D392A86" w14:textId="77777777" w:rsidR="00C92F12" w:rsidRDefault="00C92F12" w:rsidP="00C92F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Horizonte de inversión: </w:t>
      </w:r>
    </w:p>
    <w:p w14:paraId="05210FDB" w14:textId="77777777" w:rsidR="00C92F12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Principal: 1–3 meses </w:t>
      </w:r>
    </w:p>
    <w:p w14:paraId="6069E85F" w14:textId="77777777" w:rsidR="00C92F12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Secundario: 3–12 meses </w:t>
      </w:r>
    </w:p>
    <w:p w14:paraId="5A047DF8" w14:textId="77777777" w:rsidR="00C92F12" w:rsidRDefault="00C92F12" w:rsidP="00C92F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Frecuencia del dashboard: </w:t>
      </w:r>
    </w:p>
    <w:p w14:paraId="79617DCA" w14:textId="77777777" w:rsidR="00C92F12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Base: Weekly </w:t>
      </w:r>
    </w:p>
    <w:p w14:paraId="2C23A166" w14:textId="77777777" w:rsidR="00C92F12" w:rsidRPr="007D7594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Ajustable a: Daily (en eventos de mercado relevantes: crisis, shocks macro, decisiones de política monetaria, etc.) </w:t>
      </w:r>
    </w:p>
    <w:p w14:paraId="6DF398FF" w14:textId="77777777" w:rsidR="00C92F12" w:rsidRDefault="00C92F12" w:rsidP="00C92F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Moneda base: USD </w:t>
      </w:r>
    </w:p>
    <w:p w14:paraId="354171C3" w14:textId="77777777" w:rsidR="00C92F12" w:rsidRDefault="00C92F12" w:rsidP="00C92F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Portafolios: </w:t>
      </w:r>
    </w:p>
    <w:p w14:paraId="2AB61AE3" w14:textId="77777777" w:rsidR="00C92F12" w:rsidRPr="007F6197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s-PE"/>
        </w:rPr>
      </w:pPr>
      <w:r w:rsidRPr="007F6197">
        <w:rPr>
          <w:lang w:val="es-PE"/>
        </w:rPr>
        <w:t xml:space="preserve">Model portfolios (próximos a implementarse en producción) </w:t>
      </w:r>
    </w:p>
    <w:p w14:paraId="27323029" w14:textId="77777777" w:rsidR="00C92F12" w:rsidRDefault="00C92F12" w:rsidP="00C92F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Benchmarks: </w:t>
      </w:r>
    </w:p>
    <w:p w14:paraId="4B6E697D" w14:textId="77777777" w:rsidR="00C92F12" w:rsidRPr="007D7594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Renta fija: CEMBI IG BBB EM Index </w:t>
      </w:r>
    </w:p>
    <w:p w14:paraId="65D1BD05" w14:textId="77777777" w:rsidR="00C92F12" w:rsidRPr="007D7594" w:rsidRDefault="00C92F12" w:rsidP="00C92F1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Renta variable: NDUEACWF Index (réplica sintética ACWI) </w:t>
      </w:r>
    </w:p>
    <w:p w14:paraId="3A4D5623" w14:textId="77777777" w:rsidR="00C92F12" w:rsidRDefault="00B50B08" w:rsidP="00C92F12">
      <w:pPr>
        <w:spacing w:after="0"/>
      </w:pPr>
      <w:r>
        <w:pict w14:anchorId="7EE6DC94">
          <v:rect id="_x0000_i1026" style="width:0;height:1.5pt" o:hralign="center" o:hrstd="t" o:hr="t" fillcolor="#a0a0a0" stroked="f"/>
        </w:pict>
      </w:r>
    </w:p>
    <w:p w14:paraId="43EE5714" w14:textId="77777777" w:rsidR="00C92F12" w:rsidRPr="007D7594" w:rsidRDefault="00C92F12" w:rsidP="00C92F12">
      <w:pPr>
        <w:pStyle w:val="Ttulo2"/>
        <w:rPr>
          <w:rFonts w:hint="eastAsia"/>
          <w:lang w:val="es-PE"/>
        </w:rPr>
      </w:pPr>
      <w:r w:rsidRPr="007D7594">
        <w:rPr>
          <w:lang w:val="es-PE"/>
        </w:rPr>
        <w:t>2. ALCANCE DEL ANÁLISIS</w:t>
      </w:r>
    </w:p>
    <w:p w14:paraId="298F765B" w14:textId="77777777" w:rsidR="00C92F12" w:rsidRDefault="00C92F12" w:rsidP="00C92F12">
      <w:pPr>
        <w:pStyle w:val="NormalWeb"/>
      </w:pPr>
      <w:r>
        <w:t>Asset classes a cubrir:</w:t>
      </w:r>
    </w:p>
    <w:p w14:paraId="7FBC3D99" w14:textId="77777777" w:rsidR="00C92F12" w:rsidRDefault="00C92F12" w:rsidP="00C92F12">
      <w:pPr>
        <w:pStyle w:val="Ttulo3"/>
        <w:rPr>
          <w:rFonts w:hint="eastAsia"/>
        </w:rPr>
      </w:pPr>
      <w:r>
        <w:t>Renta fija:</w:t>
      </w:r>
    </w:p>
    <w:p w14:paraId="73940DCA" w14:textId="77777777" w:rsidR="00C92F12" w:rsidRDefault="00C92F12" w:rsidP="00C92F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 Treasuries </w:t>
      </w:r>
    </w:p>
    <w:p w14:paraId="11E1FE4A" w14:textId="77777777" w:rsidR="00C92F12" w:rsidRDefault="00C92F12" w:rsidP="00C92F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 Corporate </w:t>
      </w:r>
    </w:p>
    <w:p w14:paraId="25E512C2" w14:textId="77777777" w:rsidR="00C92F12" w:rsidRDefault="00C92F12" w:rsidP="00C92F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EM Corporate </w:t>
      </w:r>
    </w:p>
    <w:p w14:paraId="600D66F4" w14:textId="77777777" w:rsidR="00C92F12" w:rsidRDefault="00C92F12" w:rsidP="00C92F12">
      <w:pPr>
        <w:pStyle w:val="NormalWeb"/>
      </w:pPr>
      <w:r>
        <w:t>Nivel de desagregación requerido:</w:t>
      </w:r>
    </w:p>
    <w:p w14:paraId="7D338D9B" w14:textId="77777777" w:rsidR="00C92F12" w:rsidRDefault="00C92F12" w:rsidP="00C92F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Sectores </w:t>
      </w:r>
    </w:p>
    <w:p w14:paraId="3DCC73E3" w14:textId="77777777" w:rsidR="00C92F12" w:rsidRDefault="00C92F12" w:rsidP="00C92F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Ratings (IG, HY, BBB, etc.) </w:t>
      </w:r>
    </w:p>
    <w:p w14:paraId="6786999D" w14:textId="77777777" w:rsidR="00C92F12" w:rsidRDefault="00C92F12" w:rsidP="00C92F12">
      <w:pPr>
        <w:pStyle w:val="Ttulo3"/>
        <w:rPr>
          <w:rFonts w:hint="eastAsia"/>
        </w:rPr>
      </w:pPr>
      <w:r>
        <w:lastRenderedPageBreak/>
        <w:t>Renta variable:</w:t>
      </w:r>
    </w:p>
    <w:p w14:paraId="31C0072F" w14:textId="77777777" w:rsidR="00C92F12" w:rsidRDefault="00C92F12" w:rsidP="00C92F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United States </w:t>
      </w:r>
    </w:p>
    <w:p w14:paraId="2EE0662D" w14:textId="77777777" w:rsidR="00C92F12" w:rsidRDefault="00C92F12" w:rsidP="00C92F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Developed Markets ex-US </w:t>
      </w:r>
    </w:p>
    <w:p w14:paraId="71BC867D" w14:textId="77777777" w:rsidR="00C92F12" w:rsidRDefault="00C92F12" w:rsidP="00C92F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Emerging Markets </w:t>
      </w:r>
    </w:p>
    <w:p w14:paraId="688067D0" w14:textId="77777777" w:rsidR="00C92F12" w:rsidRDefault="00C92F12" w:rsidP="00C92F12">
      <w:pPr>
        <w:pStyle w:val="NormalWeb"/>
      </w:pPr>
      <w:r>
        <w:t>Nivel de desagregación requerido:</w:t>
      </w:r>
    </w:p>
    <w:p w14:paraId="211B80E3" w14:textId="77777777" w:rsidR="00C92F12" w:rsidRDefault="00C92F12" w:rsidP="00C92F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Sectores (GICS) </w:t>
      </w:r>
    </w:p>
    <w:p w14:paraId="372C54A4" w14:textId="77777777" w:rsidR="00C92F12" w:rsidRDefault="00C92F12" w:rsidP="00C92F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Factores (Value, Growth, Quality, Momentum, etc.) </w:t>
      </w:r>
    </w:p>
    <w:p w14:paraId="3AB7D8B1" w14:textId="77777777" w:rsidR="00C92F12" w:rsidRDefault="00B50B08" w:rsidP="00C92F12">
      <w:pPr>
        <w:spacing w:after="0"/>
      </w:pPr>
      <w:r>
        <w:pict w14:anchorId="79A91013">
          <v:rect id="_x0000_i1027" style="width:0;height:1.5pt" o:hralign="center" o:hrstd="t" o:hr="t" fillcolor="#a0a0a0" stroked="f"/>
        </w:pict>
      </w:r>
    </w:p>
    <w:p w14:paraId="3A00D239" w14:textId="77777777" w:rsidR="00C92F12" w:rsidRPr="007D7594" w:rsidRDefault="00C92F12" w:rsidP="00C92F12">
      <w:pPr>
        <w:pStyle w:val="Ttulo2"/>
        <w:rPr>
          <w:rFonts w:hint="eastAsia"/>
          <w:lang w:val="es-PE"/>
        </w:rPr>
      </w:pPr>
      <w:r w:rsidRPr="007D7594">
        <w:rPr>
          <w:lang w:val="es-PE"/>
        </w:rPr>
        <w:t>3. FRAMEWORK BASE A VALIDAR</w:t>
      </w:r>
    </w:p>
    <w:p w14:paraId="4C8D98F7" w14:textId="77777777" w:rsidR="00C92F12" w:rsidRDefault="00C92F12" w:rsidP="00C92F12">
      <w:pPr>
        <w:pStyle w:val="NormalWeb"/>
      </w:pPr>
      <w:r>
        <w:t>El modelo TAA se basa en los siguientes pilares:</w:t>
      </w:r>
    </w:p>
    <w:p w14:paraId="6F3227C6" w14:textId="77777777" w:rsidR="00C92F12" w:rsidRDefault="00C92F12" w:rsidP="00C92F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Fundamentos </w:t>
      </w:r>
    </w:p>
    <w:p w14:paraId="7E531192" w14:textId="27EBB562" w:rsidR="009C549C" w:rsidRDefault="009C549C" w:rsidP="009C549C">
      <w:pPr>
        <w:numPr>
          <w:ilvl w:val="1"/>
          <w:numId w:val="15"/>
        </w:numPr>
        <w:spacing w:before="100" w:beforeAutospacing="1" w:after="100" w:afterAutospacing="1" w:line="240" w:lineRule="auto"/>
        <w:ind w:left="2124" w:hanging="1044"/>
      </w:pPr>
      <w:r>
        <w:t>Macro: PMI, Surprise Index, etc</w:t>
      </w:r>
    </w:p>
    <w:p w14:paraId="3CD8CA03" w14:textId="01398F77" w:rsidR="00C92F12" w:rsidRDefault="009C549C" w:rsidP="009C549C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Corporate: Earnings growth, earnings momentum, earnings surprise</w:t>
      </w:r>
    </w:p>
    <w:p w14:paraId="63CAB8AB" w14:textId="77777777" w:rsidR="00C92F12" w:rsidRDefault="00C92F12" w:rsidP="00C92F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Momentum &amp; Sentiment </w:t>
      </w:r>
    </w:p>
    <w:p w14:paraId="731B6151" w14:textId="77777777" w:rsidR="00C92F12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RSI </w:t>
      </w:r>
    </w:p>
    <w:p w14:paraId="7C716186" w14:textId="77777777" w:rsidR="00C92F12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Risk Appetite (Risk-on / Risk-off) </w:t>
      </w:r>
    </w:p>
    <w:p w14:paraId="24B750AF" w14:textId="77777777" w:rsidR="00C92F12" w:rsidRDefault="00C92F12" w:rsidP="00C92F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Positioning </w:t>
      </w:r>
    </w:p>
    <w:p w14:paraId="279F1EEB" w14:textId="77777777" w:rsidR="00C92F12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Liquidity </w:t>
      </w:r>
    </w:p>
    <w:p w14:paraId="1E71F2F1" w14:textId="77777777" w:rsidR="00C92F12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Fund flows </w:t>
      </w:r>
    </w:p>
    <w:p w14:paraId="1481CBAA" w14:textId="77777777" w:rsidR="00C92F12" w:rsidRDefault="00C92F12" w:rsidP="00C92F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Valuation </w:t>
      </w:r>
    </w:p>
    <w:p w14:paraId="526EF081" w14:textId="77777777" w:rsidR="00C92F12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Equity: P/E </w:t>
      </w:r>
    </w:p>
    <w:p w14:paraId="050D641A" w14:textId="77777777" w:rsidR="00C92F12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Credit: OAS </w:t>
      </w:r>
    </w:p>
    <w:p w14:paraId="6DC5E7C0" w14:textId="77777777" w:rsidR="00C92F12" w:rsidRPr="007D7594" w:rsidRDefault="00C92F12" w:rsidP="00C92F12">
      <w:pPr>
        <w:numPr>
          <w:ilvl w:val="1"/>
          <w:numId w:val="15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CDS (para aislar riesgo idiosincrático vs tasa base) </w:t>
      </w:r>
    </w:p>
    <w:p w14:paraId="5C589454" w14:textId="77777777" w:rsidR="00C92F12" w:rsidRDefault="00B50B08" w:rsidP="00C92F12">
      <w:pPr>
        <w:spacing w:after="0"/>
      </w:pPr>
      <w:r>
        <w:pict w14:anchorId="65DAA1E9">
          <v:rect id="_x0000_i1028" style="width:0;height:1.5pt" o:hralign="center" o:hrstd="t" o:hr="t" fillcolor="#a0a0a0" stroked="f"/>
        </w:pict>
      </w:r>
    </w:p>
    <w:p w14:paraId="4D3F43CA" w14:textId="77777777" w:rsidR="00C92F12" w:rsidRPr="007D7594" w:rsidRDefault="00C92F12" w:rsidP="00C92F12">
      <w:pPr>
        <w:pStyle w:val="Ttulo2"/>
        <w:rPr>
          <w:rFonts w:hint="eastAsia"/>
          <w:lang w:val="es-PE"/>
        </w:rPr>
      </w:pPr>
      <w:r w:rsidRPr="007D7594">
        <w:rPr>
          <w:lang w:val="es-PE"/>
        </w:rPr>
        <w:t>4. ESTRUCTURA DEL OUTPUT (OBLIGATORIO)</w:t>
      </w:r>
    </w:p>
    <w:p w14:paraId="0F187E18" w14:textId="77777777" w:rsidR="00C92F12" w:rsidRPr="007D7594" w:rsidRDefault="00C92F12" w:rsidP="00C92F12">
      <w:pPr>
        <w:pStyle w:val="Ttulo3"/>
        <w:rPr>
          <w:rFonts w:hint="eastAsia"/>
          <w:lang w:val="es-PE"/>
        </w:rPr>
      </w:pPr>
      <w:r w:rsidRPr="007D7594">
        <w:rPr>
          <w:lang w:val="es-PE"/>
        </w:rPr>
        <w:t>FASE 1 — VALIDACIÓN DEL FRAMEWORK (DETENERSE AQUÍ)</w:t>
      </w:r>
    </w:p>
    <w:p w14:paraId="39AA0CCD" w14:textId="77777777" w:rsidR="00C92F12" w:rsidRPr="007D7594" w:rsidRDefault="00C92F12" w:rsidP="00C92F1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Evaluar si los 4 pilares son consistentes con: </w:t>
      </w:r>
    </w:p>
    <w:p w14:paraId="4BB9E326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Literatura académica (factor investing, TAA, asset pricing) </w:t>
      </w:r>
    </w:p>
    <w:p w14:paraId="354BF801" w14:textId="77777777" w:rsidR="00C92F12" w:rsidRPr="007D7594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Prácticas institucionales (asset managers globales) </w:t>
      </w:r>
    </w:p>
    <w:p w14:paraId="3E7617FA" w14:textId="77777777" w:rsidR="00C92F12" w:rsidRDefault="00C92F12" w:rsidP="00C92F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Identificar: </w:t>
      </w:r>
    </w:p>
    <w:p w14:paraId="5382B4F3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Factores faltantes (ej. regime detection, liquidity regimes, policy cycles, etc.) </w:t>
      </w:r>
    </w:p>
    <w:p w14:paraId="5864B407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Redundancias </w:t>
      </w:r>
    </w:p>
    <w:p w14:paraId="2A5B6402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Mejores prácticas </w:t>
      </w:r>
    </w:p>
    <w:p w14:paraId="0F18770C" w14:textId="77777777" w:rsidR="00C92F12" w:rsidRDefault="00C92F12" w:rsidP="00C92F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Explicar: </w:t>
      </w:r>
    </w:p>
    <w:p w14:paraId="389BC46D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Racional económico de cada pilar </w:t>
      </w:r>
    </w:p>
    <w:p w14:paraId="4ACB64DC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lastRenderedPageBreak/>
        <w:t xml:space="preserve">En qué entornos funciona </w:t>
      </w:r>
    </w:p>
    <w:p w14:paraId="77E92EE6" w14:textId="77777777" w:rsidR="00C92F12" w:rsidRDefault="00C92F12" w:rsidP="00C92F12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En qué entornos falla </w:t>
      </w:r>
    </w:p>
    <w:p w14:paraId="47B92BBC" w14:textId="77777777" w:rsidR="00C92F12" w:rsidRDefault="00C92F12" w:rsidP="00C92F1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IMPORTANTE:</w:t>
      </w:r>
      <w:r>
        <w:br/>
      </w:r>
      <w:r>
        <w:rPr>
          <w:rStyle w:val="Fuerte"/>
        </w:rPr>
        <w:t>Detenerse completamente después de esta sección y esperar confirmación antes de continuar.</w:t>
      </w:r>
    </w:p>
    <w:p w14:paraId="25CFA0A4" w14:textId="77777777" w:rsidR="00C92F12" w:rsidRDefault="00B50B08" w:rsidP="00C92F12">
      <w:r>
        <w:pict w14:anchorId="0F824EF9">
          <v:rect id="_x0000_i1029" style="width:0;height:1.5pt" o:hralign="center" o:hrstd="t" o:hr="t" fillcolor="#a0a0a0" stroked="f"/>
        </w:pict>
      </w:r>
    </w:p>
    <w:p w14:paraId="29528926" w14:textId="77777777" w:rsidR="00C92F12" w:rsidRPr="007D7594" w:rsidRDefault="00C92F12" w:rsidP="00C92F12">
      <w:pPr>
        <w:pStyle w:val="Ttulo3"/>
        <w:rPr>
          <w:rFonts w:hint="eastAsia"/>
          <w:lang w:val="es-PE"/>
        </w:rPr>
      </w:pPr>
      <w:r w:rsidRPr="007D7594">
        <w:rPr>
          <w:lang w:val="es-PE"/>
        </w:rPr>
        <w:t>FASE 2 — TRADUCCIÓN A VARIABLES OBSERVABLES</w:t>
      </w:r>
    </w:p>
    <w:p w14:paraId="5E643AEA" w14:textId="77777777" w:rsidR="00C92F12" w:rsidRDefault="00C92F12" w:rsidP="00C92F12">
      <w:pPr>
        <w:pStyle w:val="NormalWeb"/>
      </w:pPr>
      <w:r>
        <w:t>Para cada pilar:</w:t>
      </w:r>
    </w:p>
    <w:p w14:paraId="4635011E" w14:textId="77777777" w:rsidR="00C92F12" w:rsidRDefault="00C92F12" w:rsidP="00C92F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Definir subfactores </w:t>
      </w:r>
    </w:p>
    <w:p w14:paraId="7A78BB21" w14:textId="77777777" w:rsidR="00C92F12" w:rsidRDefault="00C92F12" w:rsidP="00C92F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Mapear: </w:t>
      </w:r>
    </w:p>
    <w:p w14:paraId="04AFDC06" w14:textId="77777777" w:rsidR="00C92F12" w:rsidRDefault="00C92F12" w:rsidP="00C92F12">
      <w:pPr>
        <w:pStyle w:val="NormalWeb"/>
      </w:pPr>
      <w:r>
        <w:t>Factor → Subfactor → Indicador → Métrica observable</w:t>
      </w:r>
    </w:p>
    <w:p w14:paraId="69988F8B" w14:textId="77777777" w:rsidR="00C92F12" w:rsidRDefault="00C92F12" w:rsidP="00C92F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Incluir: </w:t>
      </w:r>
    </w:p>
    <w:p w14:paraId="1CC7BEA2" w14:textId="77777777" w:rsidR="00C92F12" w:rsidRDefault="00C92F12" w:rsidP="00C92F1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Justificación económica </w:t>
      </w:r>
    </w:p>
    <w:p w14:paraId="35E91F59" w14:textId="77777777" w:rsidR="00C92F12" w:rsidRDefault="00C92F12" w:rsidP="00C92F1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Interpretación de señales </w:t>
      </w:r>
    </w:p>
    <w:p w14:paraId="4B6472A5" w14:textId="77777777" w:rsidR="00C92F12" w:rsidRDefault="00C92F12" w:rsidP="00C92F1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Limitaciones </w:t>
      </w:r>
    </w:p>
    <w:p w14:paraId="678F118F" w14:textId="77777777" w:rsidR="00C92F12" w:rsidRDefault="00B50B08" w:rsidP="00C92F12">
      <w:pPr>
        <w:spacing w:after="0"/>
      </w:pPr>
      <w:r>
        <w:pict w14:anchorId="151C6C71">
          <v:rect id="_x0000_i1030" style="width:0;height:1.5pt" o:hralign="center" o:hrstd="t" o:hr="t" fillcolor="#a0a0a0" stroked="f"/>
        </w:pict>
      </w:r>
    </w:p>
    <w:p w14:paraId="76A1912F" w14:textId="77777777" w:rsidR="00C92F12" w:rsidRPr="007D7594" w:rsidRDefault="00C92F12" w:rsidP="00C92F12">
      <w:pPr>
        <w:pStyle w:val="Ttulo3"/>
        <w:rPr>
          <w:rFonts w:hint="eastAsia"/>
          <w:lang w:val="es-PE"/>
        </w:rPr>
      </w:pPr>
      <w:r w:rsidRPr="007D7594">
        <w:rPr>
          <w:lang w:val="es-PE"/>
        </w:rPr>
        <w:t>FASE 3 — IMPLEMENTACIÓN (DATA LAYER)</w:t>
      </w:r>
    </w:p>
    <w:p w14:paraId="2F4BAA0B" w14:textId="77777777" w:rsidR="00C92F12" w:rsidRDefault="00C92F12" w:rsidP="00C92F12">
      <w:pPr>
        <w:pStyle w:val="NormalWeb"/>
      </w:pPr>
      <w:r>
        <w:t>Construir una tabla estructurada completa:</w:t>
      </w:r>
    </w:p>
    <w:p w14:paraId="04C7261E" w14:textId="77777777" w:rsidR="00C92F12" w:rsidRDefault="00C92F12" w:rsidP="00C92F12">
      <w:pPr>
        <w:pStyle w:val="NormalWeb"/>
      </w:pPr>
      <w:r>
        <w:rPr>
          <w:rStyle w:val="Fuerte"/>
        </w:rPr>
        <w:t>Factor | Subfactor | Indicador | Índice | Fuente | Frecuencia | Asset Class | Nivel de agregación</w:t>
      </w:r>
    </w:p>
    <w:p w14:paraId="670DF043" w14:textId="77777777" w:rsidR="00C92F12" w:rsidRDefault="00C92F12" w:rsidP="00C92F12">
      <w:pPr>
        <w:pStyle w:val="NormalWeb"/>
      </w:pPr>
      <w:r>
        <w:t>Donde:</w:t>
      </w:r>
    </w:p>
    <w:p w14:paraId="1CC7305B" w14:textId="77777777" w:rsidR="00C92F12" w:rsidRDefault="00C92F12" w:rsidP="00C92F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Índices: MSCI, Bloomberg, JPMorgan, ICE, etc. </w:t>
      </w:r>
    </w:p>
    <w:p w14:paraId="2096C9C2" w14:textId="77777777" w:rsidR="00C92F12" w:rsidRDefault="00C92F12" w:rsidP="00C92F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Fuentes: </w:t>
      </w:r>
    </w:p>
    <w:p w14:paraId="53C6E1E1" w14:textId="77777777" w:rsidR="00C92F12" w:rsidRDefault="00C92F12" w:rsidP="00C92F1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Bloomberg (prioritario) </w:t>
      </w:r>
    </w:p>
    <w:p w14:paraId="0FD45CBE" w14:textId="77777777" w:rsidR="00C92F12" w:rsidRDefault="00C92F12" w:rsidP="00C92F1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whitespace-normal"/>
        </w:rPr>
        <w:t>Federal Reserve Economic Data</w:t>
      </w:r>
      <w:r>
        <w:t xml:space="preserve"> </w:t>
      </w:r>
    </w:p>
    <w:p w14:paraId="60F69CFE" w14:textId="77777777" w:rsidR="00C92F12" w:rsidRDefault="00C92F12" w:rsidP="00C92F1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JP Morgan Data Query </w:t>
      </w:r>
    </w:p>
    <w:p w14:paraId="6FF1B069" w14:textId="77777777" w:rsidR="00C92F12" w:rsidRDefault="00C92F12" w:rsidP="00C92F1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Alternativas públicas replicables </w:t>
      </w:r>
    </w:p>
    <w:p w14:paraId="26099AD1" w14:textId="77777777" w:rsidR="00C92F12" w:rsidRDefault="00C92F12" w:rsidP="00C92F12">
      <w:pPr>
        <w:pStyle w:val="NormalWeb"/>
      </w:pPr>
      <w:r>
        <w:t>Requisitos:</w:t>
      </w:r>
    </w:p>
    <w:p w14:paraId="59850257" w14:textId="77777777" w:rsidR="00C92F12" w:rsidRPr="007D7594" w:rsidRDefault="00C92F12" w:rsidP="00C92F1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Incluir links directos cuando sea posible </w:t>
      </w:r>
    </w:p>
    <w:p w14:paraId="5EB7A935" w14:textId="77777777" w:rsidR="00C92F12" w:rsidRPr="007D7594" w:rsidRDefault="00C92F12" w:rsidP="00C92F1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Si el dato es propietario: </w:t>
      </w:r>
    </w:p>
    <w:p w14:paraId="46E33BC8" w14:textId="77777777" w:rsidR="00C92F12" w:rsidRPr="007D7594" w:rsidRDefault="00C92F12" w:rsidP="00C92F12">
      <w:pPr>
        <w:numPr>
          <w:ilvl w:val="1"/>
          <w:numId w:val="20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Sugerir proxy público o Bloomberg equivalente </w:t>
      </w:r>
    </w:p>
    <w:p w14:paraId="16794638" w14:textId="77777777" w:rsidR="00C92F12" w:rsidRDefault="00B50B08" w:rsidP="00C92F12">
      <w:pPr>
        <w:spacing w:after="0"/>
      </w:pPr>
      <w:r>
        <w:pict w14:anchorId="7E78F78D">
          <v:rect id="_x0000_i1031" style="width:0;height:1.5pt" o:hralign="center" o:hrstd="t" o:hr="t" fillcolor="#a0a0a0" stroked="f"/>
        </w:pict>
      </w:r>
    </w:p>
    <w:p w14:paraId="45878EA9" w14:textId="77777777" w:rsidR="00C92F12" w:rsidRPr="007D7594" w:rsidRDefault="00C92F12" w:rsidP="00C92F12">
      <w:pPr>
        <w:pStyle w:val="Ttulo3"/>
        <w:rPr>
          <w:rFonts w:hint="eastAsia"/>
          <w:lang w:val="es-PE"/>
        </w:rPr>
      </w:pPr>
      <w:r w:rsidRPr="007D7594">
        <w:rPr>
          <w:lang w:val="es-PE"/>
        </w:rPr>
        <w:lastRenderedPageBreak/>
        <w:t>FASE 4 — SEÑALES PRÁCTICAS</w:t>
      </w:r>
    </w:p>
    <w:p w14:paraId="7C78CBB2" w14:textId="77777777" w:rsidR="00C92F12" w:rsidRDefault="00C92F12" w:rsidP="00C92F12">
      <w:pPr>
        <w:pStyle w:val="NormalWeb"/>
      </w:pPr>
      <w:r>
        <w:t>Para cada indicador, definir:</w:t>
      </w:r>
    </w:p>
    <w:p w14:paraId="412B77DB" w14:textId="77777777" w:rsidR="00C92F12" w:rsidRDefault="00C92F12" w:rsidP="00C92F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Umbrales cuantitativos </w:t>
      </w:r>
    </w:p>
    <w:p w14:paraId="3BA1E0B4" w14:textId="77777777" w:rsidR="00C92F12" w:rsidRDefault="00C92F12" w:rsidP="00C92F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Interpretación táctica </w:t>
      </w:r>
    </w:p>
    <w:p w14:paraId="4C36328E" w14:textId="77777777" w:rsidR="00C92F12" w:rsidRDefault="00C92F12" w:rsidP="00C92F12">
      <w:pPr>
        <w:pStyle w:val="NormalWeb"/>
      </w:pPr>
      <w:r>
        <w:t>Ejemplo:</w:t>
      </w:r>
    </w:p>
    <w:p w14:paraId="563E5145" w14:textId="77777777" w:rsidR="00C92F12" w:rsidRDefault="00C92F12" w:rsidP="00C92F1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RSI &gt; 70 → Overbought → Señal de venta </w:t>
      </w:r>
    </w:p>
    <w:p w14:paraId="2FC09C2F" w14:textId="77777777" w:rsidR="00C92F12" w:rsidRPr="007D7594" w:rsidRDefault="00C92F12" w:rsidP="00C92F1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OAS &gt; percentil 80 → Crédito barato → Señal de compra </w:t>
      </w:r>
    </w:p>
    <w:p w14:paraId="0B3481EE" w14:textId="77777777" w:rsidR="00C92F12" w:rsidRDefault="00B50B08" w:rsidP="00C92F12">
      <w:pPr>
        <w:spacing w:after="0"/>
      </w:pPr>
      <w:r>
        <w:pict w14:anchorId="01BDC786">
          <v:rect id="_x0000_i1032" style="width:0;height:1.5pt" o:hralign="center" o:hrstd="t" o:hr="t" fillcolor="#a0a0a0" stroked="f"/>
        </w:pict>
      </w:r>
    </w:p>
    <w:p w14:paraId="78694C8B" w14:textId="77777777" w:rsidR="00C92F12" w:rsidRPr="007D7594" w:rsidRDefault="00C92F12" w:rsidP="00C92F12">
      <w:pPr>
        <w:pStyle w:val="Ttulo3"/>
        <w:rPr>
          <w:rFonts w:hint="eastAsia"/>
          <w:lang w:val="es-PE"/>
        </w:rPr>
      </w:pPr>
      <w:r w:rsidRPr="007D7594">
        <w:rPr>
          <w:lang w:val="es-PE"/>
        </w:rPr>
        <w:t>FASE 5 — MODELO DE SCORING Y CONVICTION</w:t>
      </w:r>
    </w:p>
    <w:p w14:paraId="7AAA5C77" w14:textId="77777777" w:rsidR="00C92F12" w:rsidRDefault="00C92F12" w:rsidP="00C92F12">
      <w:pPr>
        <w:pStyle w:val="NormalWeb"/>
      </w:pPr>
      <w:r>
        <w:t>Diseñar un modelo cuantitativo para convertir señales en:</w:t>
      </w:r>
    </w:p>
    <w:p w14:paraId="74AA37B0" w14:textId="77777777" w:rsidR="00C92F12" w:rsidRDefault="00C92F12" w:rsidP="00C92F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Low Conviction </w:t>
      </w:r>
    </w:p>
    <w:p w14:paraId="412761E2" w14:textId="77777777" w:rsidR="00C92F12" w:rsidRDefault="00C92F12" w:rsidP="00C92F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Medium Conviction </w:t>
      </w:r>
    </w:p>
    <w:p w14:paraId="1EE2FA30" w14:textId="77777777" w:rsidR="00C92F12" w:rsidRDefault="00C92F12" w:rsidP="00C92F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High Conviction </w:t>
      </w:r>
    </w:p>
    <w:p w14:paraId="04A4CA2C" w14:textId="77777777" w:rsidR="00C92F12" w:rsidRDefault="00C92F12" w:rsidP="00C92F12">
      <w:pPr>
        <w:pStyle w:val="NormalWeb"/>
      </w:pPr>
      <w:r>
        <w:t>Incluir:</w:t>
      </w:r>
    </w:p>
    <w:p w14:paraId="40ECBF71" w14:textId="77777777" w:rsidR="00C92F12" w:rsidRPr="007D7594" w:rsidRDefault="00C92F12" w:rsidP="00C92F1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Metodología (ej. scoring -1 / 0 / +1 por factor) </w:t>
      </w:r>
    </w:p>
    <w:p w14:paraId="55793A80" w14:textId="77777777" w:rsidR="00C92F12" w:rsidRDefault="00C92F12" w:rsidP="00C92F1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Ponderación de factores </w:t>
      </w:r>
    </w:p>
    <w:p w14:paraId="26C62249" w14:textId="77777777" w:rsidR="00C92F12" w:rsidRDefault="00C92F12" w:rsidP="00C92F1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Agregación por asset class </w:t>
      </w:r>
    </w:p>
    <w:p w14:paraId="1A1DFF92" w14:textId="77777777" w:rsidR="00C92F12" w:rsidRDefault="00C92F12" w:rsidP="00C92F1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Ejemplo numérico completo </w:t>
      </w:r>
    </w:p>
    <w:p w14:paraId="0BE24E99" w14:textId="77777777" w:rsidR="00C92F12" w:rsidRDefault="00B50B08" w:rsidP="00C92F12">
      <w:pPr>
        <w:spacing w:after="0"/>
      </w:pPr>
      <w:r>
        <w:pict w14:anchorId="689C1759">
          <v:rect id="_x0000_i1033" style="width:0;height:1.5pt" o:hralign="center" o:hrstd="t" o:hr="t" fillcolor="#a0a0a0" stroked="f"/>
        </w:pict>
      </w:r>
    </w:p>
    <w:p w14:paraId="03EDECCC" w14:textId="77777777" w:rsidR="00C92F12" w:rsidRPr="007D7594" w:rsidRDefault="00C92F12" w:rsidP="00C92F12">
      <w:pPr>
        <w:pStyle w:val="Ttulo3"/>
        <w:rPr>
          <w:rFonts w:hint="eastAsia"/>
          <w:lang w:val="es-PE"/>
        </w:rPr>
      </w:pPr>
      <w:r w:rsidRPr="007D7594">
        <w:rPr>
          <w:lang w:val="es-PE"/>
        </w:rPr>
        <w:t>FASE 6 — DISEÑO DEL DASHBOARD</w:t>
      </w:r>
    </w:p>
    <w:p w14:paraId="59A1FDD6" w14:textId="77777777" w:rsidR="00C92F12" w:rsidRDefault="00C92F12" w:rsidP="00C92F12">
      <w:pPr>
        <w:pStyle w:val="NormalWeb"/>
      </w:pPr>
      <w:r>
        <w:t>Proponer:</w:t>
      </w:r>
    </w:p>
    <w:p w14:paraId="3693EFA2" w14:textId="77777777" w:rsidR="00C92F12" w:rsidRDefault="00C92F12" w:rsidP="00C92F1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Estructura del dashboard </w:t>
      </w:r>
    </w:p>
    <w:p w14:paraId="645CDB1D" w14:textId="77777777" w:rsidR="00C92F12" w:rsidRDefault="00C92F12" w:rsidP="00C92F1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Visualizaciones recomendadas: </w:t>
      </w:r>
    </w:p>
    <w:p w14:paraId="594EC964" w14:textId="77777777" w:rsidR="00C92F12" w:rsidRDefault="00C92F12" w:rsidP="00C92F1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Heatmaps </w:t>
      </w:r>
    </w:p>
    <w:p w14:paraId="3E90E3B6" w14:textId="77777777" w:rsidR="00C92F12" w:rsidRDefault="00C92F12" w:rsidP="00C92F1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Scorecards </w:t>
      </w:r>
    </w:p>
    <w:p w14:paraId="577C838C" w14:textId="77777777" w:rsidR="00C92F12" w:rsidRDefault="00C92F12" w:rsidP="00C92F1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Time series </w:t>
      </w:r>
    </w:p>
    <w:p w14:paraId="5ECF882B" w14:textId="77777777" w:rsidR="00C92F12" w:rsidRDefault="00C92F12" w:rsidP="00C92F1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Signal trackers </w:t>
      </w:r>
    </w:p>
    <w:p w14:paraId="5AA7D28E" w14:textId="77777777" w:rsidR="00C92F12" w:rsidRPr="007D7594" w:rsidRDefault="00C92F12" w:rsidP="00C92F1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Organización por asset class y factor </w:t>
      </w:r>
    </w:p>
    <w:p w14:paraId="734571DE" w14:textId="77777777" w:rsidR="00C92F12" w:rsidRDefault="00B50B08" w:rsidP="00C92F12">
      <w:pPr>
        <w:spacing w:after="0"/>
      </w:pPr>
      <w:r>
        <w:pict w14:anchorId="4738AFF7">
          <v:rect id="_x0000_i1034" style="width:0;height:1.5pt" o:hralign="center" o:hrstd="t" o:hr="t" fillcolor="#a0a0a0" stroked="f"/>
        </w:pict>
      </w:r>
    </w:p>
    <w:p w14:paraId="4A2E3B26" w14:textId="77777777" w:rsidR="00C92F12" w:rsidRDefault="00C92F12" w:rsidP="00C92F12">
      <w:pPr>
        <w:pStyle w:val="Ttulo2"/>
        <w:rPr>
          <w:rFonts w:hint="eastAsia"/>
        </w:rPr>
      </w:pPr>
      <w:r>
        <w:lastRenderedPageBreak/>
        <w:t>5. RESTRICCIONES DE DATA</w:t>
      </w:r>
    </w:p>
    <w:p w14:paraId="6A9FF10D" w14:textId="77777777" w:rsidR="00C92F12" w:rsidRDefault="00C92F12" w:rsidP="00C92F1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Priorizar: </w:t>
      </w:r>
    </w:p>
    <w:p w14:paraId="14EF6E2B" w14:textId="77777777" w:rsidR="00C92F12" w:rsidRDefault="00C92F12" w:rsidP="00C92F1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Bloomberg (disponible) </w:t>
      </w:r>
    </w:p>
    <w:p w14:paraId="4062376C" w14:textId="77777777" w:rsidR="00C92F12" w:rsidRDefault="00C92F12" w:rsidP="00C92F1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FRED </w:t>
      </w:r>
    </w:p>
    <w:p w14:paraId="12F4EEDF" w14:textId="77777777" w:rsidR="00C92F12" w:rsidRDefault="00C92F12" w:rsidP="00C92F1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JP Morgan Data Query </w:t>
      </w:r>
    </w:p>
    <w:p w14:paraId="597CA32C" w14:textId="77777777" w:rsidR="00C92F12" w:rsidRDefault="00C92F12" w:rsidP="00C92F1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Permitir: </w:t>
      </w:r>
    </w:p>
    <w:p w14:paraId="1D8CB7BD" w14:textId="77777777" w:rsidR="00C92F12" w:rsidRPr="007D7594" w:rsidRDefault="00C92F12" w:rsidP="00C92F12">
      <w:pPr>
        <w:numPr>
          <w:ilvl w:val="1"/>
          <w:numId w:val="26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Series propietarias (solo si son estándar institucional) </w:t>
      </w:r>
    </w:p>
    <w:p w14:paraId="3A717E97" w14:textId="77777777" w:rsidR="00C92F12" w:rsidRDefault="00C92F12" w:rsidP="00C92F1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Siempre: </w:t>
      </w:r>
    </w:p>
    <w:p w14:paraId="2F1231C9" w14:textId="77777777" w:rsidR="00C92F12" w:rsidRDefault="00C92F12" w:rsidP="00C92F1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Proponer alternativa pública o replicable </w:t>
      </w:r>
    </w:p>
    <w:p w14:paraId="680CB812" w14:textId="77777777" w:rsidR="00C92F12" w:rsidRDefault="00B50B08" w:rsidP="00C92F12">
      <w:pPr>
        <w:spacing w:after="0"/>
      </w:pPr>
      <w:r>
        <w:pict w14:anchorId="64C36029">
          <v:rect id="_x0000_i1035" style="width:0;height:1.5pt" o:hralign="center" o:hrstd="t" o:hr="t" fillcolor="#a0a0a0" stroked="f"/>
        </w:pict>
      </w:r>
    </w:p>
    <w:p w14:paraId="4AFE7264" w14:textId="77777777" w:rsidR="00C92F12" w:rsidRDefault="00C92F12" w:rsidP="00C92F12">
      <w:pPr>
        <w:pStyle w:val="Ttulo2"/>
        <w:rPr>
          <w:rFonts w:hint="eastAsia"/>
        </w:rPr>
      </w:pPr>
      <w:r>
        <w:t>6. REQUISITOS DE CALIDAD</w:t>
      </w:r>
    </w:p>
    <w:p w14:paraId="1E7736BB" w14:textId="77777777" w:rsidR="00C92F12" w:rsidRPr="007D7594" w:rsidRDefault="00C92F12" w:rsidP="00C92F1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Nivel institucional (no académico superficial) </w:t>
      </w:r>
    </w:p>
    <w:p w14:paraId="5E7B5396" w14:textId="77777777" w:rsidR="00C92F12" w:rsidRDefault="00C92F12" w:rsidP="00C92F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Evitar indicadores redundantes </w:t>
      </w:r>
    </w:p>
    <w:p w14:paraId="3C428F6A" w14:textId="77777777" w:rsidR="00C92F12" w:rsidRDefault="00C92F12" w:rsidP="00C92F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Priorizar señales accionables </w:t>
      </w:r>
    </w:p>
    <w:p w14:paraId="60849AE4" w14:textId="77777777" w:rsidR="00C92F12" w:rsidRDefault="00C92F12" w:rsidP="00C92F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Explicar el “por qué” económico </w:t>
      </w:r>
    </w:p>
    <w:p w14:paraId="5A36FE4F" w14:textId="77777777" w:rsidR="00C92F12" w:rsidRPr="007D7594" w:rsidRDefault="00C92F12" w:rsidP="00C92F1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s-PE"/>
        </w:rPr>
      </w:pPr>
      <w:r w:rsidRPr="007D7594">
        <w:rPr>
          <w:lang w:val="es-PE"/>
        </w:rPr>
        <w:t xml:space="preserve">Incluir limitaciones y riesgos de cada indicador </w:t>
      </w:r>
    </w:p>
    <w:p w14:paraId="0AC7029B" w14:textId="77777777" w:rsidR="00C92F12" w:rsidRDefault="00B50B08" w:rsidP="00C92F12">
      <w:pPr>
        <w:spacing w:after="0"/>
      </w:pPr>
      <w:r>
        <w:pict w14:anchorId="364CDF09">
          <v:rect id="_x0000_i1036" style="width:0;height:1.5pt" o:hralign="center" o:hrstd="t" o:hr="t" fillcolor="#a0a0a0" stroked="f"/>
        </w:pict>
      </w:r>
    </w:p>
    <w:p w14:paraId="0FBBA8FD" w14:textId="77777777" w:rsidR="00C92F12" w:rsidRDefault="00C92F12" w:rsidP="00C92F12">
      <w:pPr>
        <w:pStyle w:val="Ttulo2"/>
        <w:rPr>
          <w:rFonts w:hint="eastAsia"/>
        </w:rPr>
      </w:pPr>
      <w:r>
        <w:t>7. FORMATO</w:t>
      </w:r>
    </w:p>
    <w:p w14:paraId="2D4E99A0" w14:textId="77777777" w:rsidR="00C92F12" w:rsidRDefault="00C92F12" w:rsidP="00C92F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Estructura clara y jerárquica </w:t>
      </w:r>
    </w:p>
    <w:p w14:paraId="3B684CF1" w14:textId="77777777" w:rsidR="00C92F12" w:rsidRDefault="00C92F12" w:rsidP="00C92F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Tablas cuando sea necesario </w:t>
      </w:r>
    </w:p>
    <w:p w14:paraId="2B5C8DC6" w14:textId="77777777" w:rsidR="00C92F12" w:rsidRDefault="00C92F12" w:rsidP="00C92F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Sin contenido genérico </w:t>
      </w:r>
    </w:p>
    <w:p w14:paraId="18B79EB4" w14:textId="77777777" w:rsidR="00C92F12" w:rsidRDefault="00C92F12" w:rsidP="00C92F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Enfocado en implementación real </w:t>
      </w:r>
    </w:p>
    <w:p w14:paraId="57501497" w14:textId="77777777" w:rsidR="00C92F12" w:rsidRDefault="00B50B08" w:rsidP="00C92F12">
      <w:pPr>
        <w:spacing w:after="0"/>
      </w:pPr>
      <w:r>
        <w:pict w14:anchorId="3E152374">
          <v:rect id="_x0000_i1037" style="width:0;height:1.5pt" o:hralign="center" o:hrstd="t" o:hr="t" fillcolor="#a0a0a0" stroked="f"/>
        </w:pict>
      </w:r>
    </w:p>
    <w:p w14:paraId="3632BD59" w14:textId="77777777" w:rsidR="00C92F12" w:rsidRDefault="00C92F12" w:rsidP="00C92F12">
      <w:pPr>
        <w:pStyle w:val="NormalWeb"/>
      </w:pPr>
      <w:r>
        <w:rPr>
          <w:rStyle w:val="Fuerte"/>
        </w:rPr>
        <w:t>Objetivo final:</w:t>
      </w:r>
      <w:r>
        <w:br/>
        <w:t>Construir un framework TAA completamente implementable, con soporte teórico, datos reales y señales accionables, listo para ser integrado en un dashboard profesional.</w:t>
      </w:r>
    </w:p>
    <w:p w14:paraId="0052772C" w14:textId="6C0AEC39" w:rsidR="000E4CAB" w:rsidRDefault="000E4CAB" w:rsidP="00E621FB">
      <w:pPr>
        <w:rPr>
          <w:lang w:val="es-PE"/>
        </w:rPr>
      </w:pPr>
      <w:r>
        <w:rPr>
          <w:lang w:val="es-PE"/>
        </w:rPr>
        <w:t>Necesito que hagas los ajustes necesarios. Te adjuntaré un nuevo Excel actualizado, con nueva data. Ahora tendrás una hoja de “TR Index”</w:t>
      </w:r>
      <w:r w:rsidR="00C02C5E">
        <w:rPr>
          <w:lang w:val="es-PE"/>
        </w:rPr>
        <w:t xml:space="preserve"> (data de total Return index)</w:t>
      </w:r>
      <w:r>
        <w:rPr>
          <w:lang w:val="es-PE"/>
        </w:rPr>
        <w:t xml:space="preserve">, </w:t>
      </w:r>
      <w:r w:rsidR="00AA0387">
        <w:rPr>
          <w:lang w:val="es-PE"/>
        </w:rPr>
        <w:t>“</w:t>
      </w:r>
      <w:r w:rsidR="00AA0387" w:rsidRPr="00AA0387">
        <w:rPr>
          <w:lang w:val="es-PE"/>
        </w:rPr>
        <w:t>PE</w:t>
      </w:r>
      <w:r w:rsidR="00AA0387">
        <w:rPr>
          <w:lang w:val="es-PE"/>
        </w:rPr>
        <w:t>”</w:t>
      </w:r>
      <w:r w:rsidR="00C02C5E">
        <w:rPr>
          <w:lang w:val="es-PE"/>
        </w:rPr>
        <w:t xml:space="preserve"> (Data de Forward PE)</w:t>
      </w:r>
      <w:r w:rsidR="00AA0387">
        <w:rPr>
          <w:lang w:val="es-PE"/>
        </w:rPr>
        <w:t>, “OAS”</w:t>
      </w:r>
      <w:r w:rsidR="00C02C5E">
        <w:rPr>
          <w:lang w:val="es-PE"/>
        </w:rPr>
        <w:t xml:space="preserve"> (Data de OAS)</w:t>
      </w:r>
      <w:r w:rsidR="00AA0387">
        <w:rPr>
          <w:lang w:val="es-PE"/>
        </w:rPr>
        <w:t>, “CDS”</w:t>
      </w:r>
      <w:r w:rsidR="00C02C5E">
        <w:rPr>
          <w:lang w:val="es-PE"/>
        </w:rPr>
        <w:t xml:space="preserve"> (data de CDS Spread)</w:t>
      </w:r>
      <w:r w:rsidR="00AA0387">
        <w:rPr>
          <w:lang w:val="es-PE"/>
        </w:rPr>
        <w:t>, “TSY”</w:t>
      </w:r>
      <w:r w:rsidR="00C02C5E">
        <w:rPr>
          <w:lang w:val="es-PE"/>
        </w:rPr>
        <w:t xml:space="preserve"> (Data/last Price de Treasury de 10 y 2 años)</w:t>
      </w:r>
      <w:r w:rsidR="00AA0387">
        <w:rPr>
          <w:lang w:val="es-PE"/>
        </w:rPr>
        <w:t>.</w:t>
      </w:r>
    </w:p>
    <w:p w14:paraId="6117A38A" w14:textId="759AE17D" w:rsidR="00777015" w:rsidRDefault="00777015" w:rsidP="00E621FB">
      <w:pPr>
        <w:rPr>
          <w:lang w:val="es-PE"/>
        </w:rPr>
      </w:pPr>
      <w:r>
        <w:rPr>
          <w:lang w:val="es-PE"/>
        </w:rPr>
        <w:t xml:space="preserve">Ajusta </w:t>
      </w:r>
      <w:r w:rsidR="00DD4E4D">
        <w:rPr>
          <w:lang w:val="es-PE"/>
        </w:rPr>
        <w:t xml:space="preserve">el resultado, de tal </w:t>
      </w:r>
      <w:r w:rsidR="006954B2">
        <w:rPr>
          <w:lang w:val="es-PE"/>
        </w:rPr>
        <w:t>manera que existan dos grandes categorías de acuerdo con lo siguiente:</w:t>
      </w:r>
    </w:p>
    <w:p w14:paraId="3434A99A" w14:textId="2BE5ABD5" w:rsidR="007D7594" w:rsidRPr="000E4CAB" w:rsidRDefault="006439BF" w:rsidP="00E621FB">
      <w:pPr>
        <w:rPr>
          <w:b/>
          <w:bCs/>
          <w:lang w:val="es-PE"/>
        </w:rPr>
      </w:pPr>
      <w:r w:rsidRPr="000E4CAB">
        <w:rPr>
          <w:b/>
          <w:bCs/>
          <w:lang w:val="es-PE"/>
        </w:rPr>
        <w:t xml:space="preserve">I. </w:t>
      </w:r>
      <w:r w:rsidR="005C4D1F" w:rsidRPr="000E4CAB">
        <w:rPr>
          <w:b/>
          <w:bCs/>
          <w:lang w:val="es-PE"/>
        </w:rPr>
        <w:t>MOMENTUM</w:t>
      </w:r>
    </w:p>
    <w:p w14:paraId="002A396C" w14:textId="1E0A8EDF" w:rsidR="007D7594" w:rsidRPr="000E4CAB" w:rsidRDefault="006954B2" w:rsidP="00E621FB">
      <w:pPr>
        <w:rPr>
          <w:lang w:val="es-PE"/>
        </w:rPr>
      </w:pPr>
      <w:r>
        <w:rPr>
          <w:lang w:val="es-PE"/>
        </w:rPr>
        <w:t xml:space="preserve">Usa </w:t>
      </w:r>
      <w:r w:rsidR="007D7594" w:rsidRPr="000E4CAB">
        <w:rPr>
          <w:lang w:val="es-PE"/>
        </w:rPr>
        <w:t>T</w:t>
      </w:r>
      <w:r w:rsidR="0090173A" w:rsidRPr="000E4CAB">
        <w:rPr>
          <w:lang w:val="es-PE"/>
        </w:rPr>
        <w:t>otal Return (Indices):</w:t>
      </w:r>
    </w:p>
    <w:p w14:paraId="651C3226" w14:textId="43059E68" w:rsidR="007D7594" w:rsidRPr="00AD2E11" w:rsidRDefault="00810961" w:rsidP="007D7594">
      <w:pPr>
        <w:pStyle w:val="Prrafodelista"/>
        <w:numPr>
          <w:ilvl w:val="0"/>
          <w:numId w:val="29"/>
        </w:numPr>
      </w:pPr>
      <w:r w:rsidRPr="00AD2E11">
        <w:lastRenderedPageBreak/>
        <w:t xml:space="preserve">12-month Rolling returns: </w:t>
      </w:r>
      <w:r w:rsidR="005C775F" w:rsidRPr="00AD2E11">
        <w:t>DM vs EM equity</w:t>
      </w:r>
      <w:r w:rsidR="00536671" w:rsidRPr="00AD2E11">
        <w:t xml:space="preserve">, Growth vs Value, </w:t>
      </w:r>
      <w:r w:rsidR="00AD2E11" w:rsidRPr="00AD2E11">
        <w:t>World vs World ex US, Large Ca</w:t>
      </w:r>
      <w:r w:rsidR="00AD2E11">
        <w:t xml:space="preserve">p vs Small Cap, </w:t>
      </w:r>
      <w:r w:rsidR="00536671" w:rsidRPr="00AD2E11">
        <w:t xml:space="preserve">el resto en un solo gráfico (permitir </w:t>
      </w:r>
      <w:r w:rsidR="00C13DC8" w:rsidRPr="00AD2E11">
        <w:t>comparer dinámicamente)</w:t>
      </w:r>
    </w:p>
    <w:p w14:paraId="5769181F" w14:textId="57D56CC8" w:rsidR="005C775F" w:rsidRDefault="00172297" w:rsidP="007D7594">
      <w:pPr>
        <w:pStyle w:val="Prrafodelista"/>
        <w:numPr>
          <w:ilvl w:val="0"/>
          <w:numId w:val="29"/>
        </w:numPr>
      </w:pPr>
      <w:r w:rsidRPr="001A73C0">
        <w:t xml:space="preserve">Moving Averages: </w:t>
      </w:r>
      <w:r w:rsidR="001A73C0" w:rsidRPr="001A73C0">
        <w:t>Distancia a MA 50/200d</w:t>
      </w:r>
    </w:p>
    <w:p w14:paraId="7044FC45" w14:textId="48E77D88" w:rsidR="00E97128" w:rsidRDefault="00E97128" w:rsidP="007D7594">
      <w:pPr>
        <w:pStyle w:val="Prrafodelista"/>
        <w:numPr>
          <w:ilvl w:val="0"/>
          <w:numId w:val="29"/>
        </w:numPr>
      </w:pPr>
      <w:r w:rsidRPr="00E97128">
        <w:t>Breakouts &amp; Crossovers</w:t>
      </w:r>
      <w:r w:rsidR="001716DA">
        <w:t xml:space="preserve">: </w:t>
      </w:r>
      <w:r w:rsidR="001716DA" w:rsidRPr="001716DA">
        <w:t>High/Low 3M/6M, golden cross</w:t>
      </w:r>
    </w:p>
    <w:p w14:paraId="76CE1987" w14:textId="6719BADB" w:rsidR="000C347F" w:rsidRDefault="000C347F" w:rsidP="007D7594">
      <w:pPr>
        <w:pStyle w:val="Prrafodelista"/>
        <w:numPr>
          <w:ilvl w:val="0"/>
          <w:numId w:val="29"/>
        </w:numPr>
      </w:pPr>
      <w:r w:rsidRPr="000C347F">
        <w:t>Technical Overbought</w:t>
      </w:r>
      <w:r>
        <w:t xml:space="preserve">: </w:t>
      </w:r>
      <w:r w:rsidRPr="000C347F">
        <w:t>RSI 14d</w:t>
      </w:r>
      <w:r>
        <w:t>, 30d</w:t>
      </w:r>
    </w:p>
    <w:p w14:paraId="7DF8716A" w14:textId="2A7C1FD2" w:rsidR="000C347F" w:rsidRDefault="006954B2" w:rsidP="00304714">
      <w:r>
        <w:t xml:space="preserve">Usa data de </w:t>
      </w:r>
      <w:r w:rsidR="00304714">
        <w:t xml:space="preserve">OAS: </w:t>
      </w:r>
      <w:r w:rsidR="005C4D1F">
        <w:t>Moving Averages</w:t>
      </w:r>
    </w:p>
    <w:p w14:paraId="3B7A9A2A" w14:textId="050BFC9B" w:rsidR="005C4D1F" w:rsidRPr="006439BF" w:rsidRDefault="006439BF" w:rsidP="00304714">
      <w:pPr>
        <w:rPr>
          <w:b/>
          <w:bCs/>
        </w:rPr>
      </w:pPr>
      <w:r w:rsidRPr="006439BF">
        <w:rPr>
          <w:b/>
          <w:bCs/>
        </w:rPr>
        <w:t xml:space="preserve">II. </w:t>
      </w:r>
      <w:r w:rsidR="005C4D1F" w:rsidRPr="006439BF">
        <w:rPr>
          <w:b/>
          <w:bCs/>
        </w:rPr>
        <w:t>VALUATION</w:t>
      </w:r>
    </w:p>
    <w:p w14:paraId="2F0F8257" w14:textId="579E5890" w:rsidR="00383D40" w:rsidRDefault="00383D40" w:rsidP="00304714">
      <w:r>
        <w:t>P/E series</w:t>
      </w:r>
    </w:p>
    <w:p w14:paraId="1AE14208" w14:textId="39CD61C2" w:rsidR="00383D40" w:rsidRDefault="006439BF" w:rsidP="006439BF">
      <w:pPr>
        <w:pStyle w:val="Prrafodelista"/>
        <w:numPr>
          <w:ilvl w:val="0"/>
          <w:numId w:val="29"/>
        </w:numPr>
      </w:pPr>
      <w:r>
        <w:t xml:space="preserve">Ratios </w:t>
      </w:r>
      <w:r w:rsidR="004A0D43">
        <w:t xml:space="preserve">(P/E of A) / (P/E of B) </w:t>
      </w:r>
      <w:r w:rsidR="004A0D43">
        <w:sym w:font="Wingdings" w:char="F0E0"/>
      </w:r>
      <w:r w:rsidR="004A0D43">
        <w:t xml:space="preserve"> All US Sectors against US Market, </w:t>
      </w:r>
      <w:r w:rsidR="00706BD4">
        <w:t>Value v Growth, Value vs US Market, Growth vs US Market,</w:t>
      </w:r>
      <w:r w:rsidR="004D1297">
        <w:t xml:space="preserve"> DM ex US vs US Market, </w:t>
      </w:r>
      <w:r w:rsidR="005270A6">
        <w:t>EM vs US Ma</w:t>
      </w:r>
      <w:r w:rsidR="008265F9">
        <w:t>rket</w:t>
      </w:r>
      <w:r w:rsidR="00D450CF">
        <w:t>, World ex US vs US Market</w:t>
      </w:r>
    </w:p>
    <w:p w14:paraId="6BF4A631" w14:textId="16C4E711" w:rsidR="00383D40" w:rsidRDefault="00383D40" w:rsidP="00304714">
      <w:r>
        <w:t>OAS Series</w:t>
      </w:r>
    </w:p>
    <w:p w14:paraId="7B5C6CA0" w14:textId="027078D6" w:rsidR="00F41A7F" w:rsidRPr="00E41B55" w:rsidRDefault="00F41A7F" w:rsidP="00F41A7F">
      <w:pPr>
        <w:pStyle w:val="Prrafodelista"/>
        <w:numPr>
          <w:ilvl w:val="0"/>
          <w:numId w:val="29"/>
        </w:numPr>
        <w:rPr>
          <w:highlight w:val="yellow"/>
        </w:rPr>
      </w:pPr>
      <w:r w:rsidRPr="00E41B55">
        <w:rPr>
          <w:highlight w:val="yellow"/>
        </w:rPr>
        <w:t xml:space="preserve">Absolute metrics/series of OAS for: </w:t>
      </w:r>
      <w:r w:rsidR="001F7629" w:rsidRPr="00E41B55">
        <w:rPr>
          <w:highlight w:val="yellow"/>
        </w:rPr>
        <w:t>EM</w:t>
      </w:r>
      <w:r w:rsidR="00BC3C26" w:rsidRPr="00E41B55">
        <w:rPr>
          <w:highlight w:val="yellow"/>
        </w:rPr>
        <w:t xml:space="preserve">, LatAm, </w:t>
      </w:r>
      <w:r w:rsidR="003A5764" w:rsidRPr="00E41B55">
        <w:rPr>
          <w:highlight w:val="yellow"/>
        </w:rPr>
        <w:t xml:space="preserve">IG, </w:t>
      </w:r>
      <w:r w:rsidR="00BC3C26" w:rsidRPr="00E41B55">
        <w:rPr>
          <w:highlight w:val="yellow"/>
        </w:rPr>
        <w:t>HY (all vs tsy)</w:t>
      </w:r>
    </w:p>
    <w:p w14:paraId="03C4AF0B" w14:textId="63819FA4" w:rsidR="00C41C5E" w:rsidRDefault="00C41C5E" w:rsidP="00C41C5E">
      <w:r>
        <w:t>CDS Series</w:t>
      </w:r>
    </w:p>
    <w:p w14:paraId="70D680BC" w14:textId="67B7B7E6" w:rsidR="00C41C5E" w:rsidRDefault="00C246F0" w:rsidP="00C41C5E">
      <w:pPr>
        <w:pStyle w:val="Prrafodelista"/>
        <w:numPr>
          <w:ilvl w:val="0"/>
          <w:numId w:val="29"/>
        </w:numPr>
      </w:pPr>
      <w:r>
        <w:t>Absolute metrics/series for CDS for: US IG, US HY</w:t>
      </w:r>
    </w:p>
    <w:p w14:paraId="3CACCEBC" w14:textId="6C7EEC65" w:rsidR="0001093B" w:rsidRDefault="00D442F6" w:rsidP="0001093B">
      <w:r>
        <w:t>Rates</w:t>
      </w:r>
    </w:p>
    <w:p w14:paraId="16E70514" w14:textId="08084FB5" w:rsidR="00D442F6" w:rsidRDefault="00D442F6" w:rsidP="00D442F6">
      <w:pPr>
        <w:pStyle w:val="Prrafodelista"/>
        <w:numPr>
          <w:ilvl w:val="0"/>
          <w:numId w:val="29"/>
        </w:numPr>
      </w:pPr>
      <w:r>
        <w:t>US Yield Curve (10 Year – 2 Year Yield)</w:t>
      </w:r>
    </w:p>
    <w:p w14:paraId="724D33B0" w14:textId="77777777" w:rsidR="00383D40" w:rsidRDefault="00383D40" w:rsidP="00304714"/>
    <w:p w14:paraId="4220A85C" w14:textId="269182C9" w:rsidR="00EB75A7" w:rsidRPr="00E60C7C" w:rsidRDefault="00E60C7C" w:rsidP="00304714">
      <w:pPr>
        <w:rPr>
          <w:lang w:val="es-PE"/>
        </w:rPr>
      </w:pPr>
      <w:r w:rsidRPr="00E60C7C">
        <w:rPr>
          <w:lang w:val="es-PE"/>
        </w:rPr>
        <w:t>* Para</w:t>
      </w:r>
      <w:r>
        <w:rPr>
          <w:lang w:val="es-PE"/>
        </w:rPr>
        <w:t xml:space="preserve"> la</w:t>
      </w:r>
      <w:r w:rsidR="00B47F92">
        <w:rPr>
          <w:lang w:val="es-PE"/>
        </w:rPr>
        <w:t xml:space="preserve"> parte de Valuation con P/E data, usar como referencia el gráfico adjunto, de esta manera dinámicamente se debe poder mover el plazo</w:t>
      </w:r>
      <w:r w:rsidR="00416CB6">
        <w:rPr>
          <w:lang w:val="es-PE"/>
        </w:rPr>
        <w:t xml:space="preserve"> y se deben ajustar los boundaries. Aquí, como se observa en el ejemplo, se debe poder </w:t>
      </w:r>
      <w:r w:rsidR="00EB75A7">
        <w:rPr>
          <w:lang w:val="es-PE"/>
        </w:rPr>
        <w:t>ver el valor actual también.</w:t>
      </w:r>
    </w:p>
    <w:p w14:paraId="39D2C925" w14:textId="77777777" w:rsidR="00585F48" w:rsidRPr="00E60C7C" w:rsidRDefault="00585F48" w:rsidP="00304714">
      <w:pPr>
        <w:rPr>
          <w:lang w:val="es-PE"/>
        </w:rPr>
      </w:pPr>
    </w:p>
    <w:sectPr w:rsidR="00585F48" w:rsidRPr="00E60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3B9"/>
    <w:multiLevelType w:val="multilevel"/>
    <w:tmpl w:val="E73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5227"/>
    <w:multiLevelType w:val="multilevel"/>
    <w:tmpl w:val="CA8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161"/>
    <w:multiLevelType w:val="multilevel"/>
    <w:tmpl w:val="241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734D"/>
    <w:multiLevelType w:val="multilevel"/>
    <w:tmpl w:val="272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55943"/>
    <w:multiLevelType w:val="multilevel"/>
    <w:tmpl w:val="488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21D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8450C3"/>
    <w:multiLevelType w:val="multilevel"/>
    <w:tmpl w:val="24A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F4D27"/>
    <w:multiLevelType w:val="multilevel"/>
    <w:tmpl w:val="515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363B"/>
    <w:multiLevelType w:val="multilevel"/>
    <w:tmpl w:val="2654CA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2C2958"/>
    <w:multiLevelType w:val="multilevel"/>
    <w:tmpl w:val="7F0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961E4"/>
    <w:multiLevelType w:val="hybridMultilevel"/>
    <w:tmpl w:val="380CB18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82C9F"/>
    <w:multiLevelType w:val="multilevel"/>
    <w:tmpl w:val="FBB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577CA"/>
    <w:multiLevelType w:val="multilevel"/>
    <w:tmpl w:val="CA2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53A99"/>
    <w:multiLevelType w:val="multilevel"/>
    <w:tmpl w:val="A1F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8237D"/>
    <w:multiLevelType w:val="multilevel"/>
    <w:tmpl w:val="5FB2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DC2120"/>
    <w:multiLevelType w:val="hybridMultilevel"/>
    <w:tmpl w:val="1DB6167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078EA"/>
    <w:multiLevelType w:val="hybridMultilevel"/>
    <w:tmpl w:val="5994056A"/>
    <w:lvl w:ilvl="0" w:tplc="4D7E6A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5A7094"/>
    <w:multiLevelType w:val="hybridMultilevel"/>
    <w:tmpl w:val="505AE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B00BB"/>
    <w:multiLevelType w:val="multilevel"/>
    <w:tmpl w:val="8A2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56BB5"/>
    <w:multiLevelType w:val="hybridMultilevel"/>
    <w:tmpl w:val="7706A7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D4F53"/>
    <w:multiLevelType w:val="multilevel"/>
    <w:tmpl w:val="EB9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D43FF"/>
    <w:multiLevelType w:val="hybridMultilevel"/>
    <w:tmpl w:val="86C836C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73A1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097693"/>
    <w:multiLevelType w:val="multilevel"/>
    <w:tmpl w:val="62B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E761D"/>
    <w:multiLevelType w:val="multilevel"/>
    <w:tmpl w:val="22C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30B35"/>
    <w:multiLevelType w:val="multilevel"/>
    <w:tmpl w:val="2E5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F26C8"/>
    <w:multiLevelType w:val="hybridMultilevel"/>
    <w:tmpl w:val="3D740332"/>
    <w:lvl w:ilvl="0" w:tplc="A68CC7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FE52B6"/>
    <w:multiLevelType w:val="multilevel"/>
    <w:tmpl w:val="D46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A419B"/>
    <w:multiLevelType w:val="multilevel"/>
    <w:tmpl w:val="177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39405">
    <w:abstractNumId w:val="10"/>
  </w:num>
  <w:num w:numId="2" w16cid:durableId="1212421796">
    <w:abstractNumId w:val="19"/>
  </w:num>
  <w:num w:numId="3" w16cid:durableId="1451707940">
    <w:abstractNumId w:val="5"/>
  </w:num>
  <w:num w:numId="4" w16cid:durableId="1499076840">
    <w:abstractNumId w:val="17"/>
  </w:num>
  <w:num w:numId="5" w16cid:durableId="1896774375">
    <w:abstractNumId w:val="22"/>
  </w:num>
  <w:num w:numId="6" w16cid:durableId="297339565">
    <w:abstractNumId w:val="15"/>
  </w:num>
  <w:num w:numId="7" w16cid:durableId="467822980">
    <w:abstractNumId w:val="21"/>
  </w:num>
  <w:num w:numId="8" w16cid:durableId="729309319">
    <w:abstractNumId w:val="26"/>
  </w:num>
  <w:num w:numId="9" w16cid:durableId="968634758">
    <w:abstractNumId w:val="8"/>
  </w:num>
  <w:num w:numId="10" w16cid:durableId="1190410991">
    <w:abstractNumId w:val="23"/>
  </w:num>
  <w:num w:numId="11" w16cid:durableId="295989131">
    <w:abstractNumId w:val="6"/>
  </w:num>
  <w:num w:numId="12" w16cid:durableId="713509201">
    <w:abstractNumId w:val="0"/>
  </w:num>
  <w:num w:numId="13" w16cid:durableId="594948581">
    <w:abstractNumId w:val="28"/>
  </w:num>
  <w:num w:numId="14" w16cid:durableId="1546672712">
    <w:abstractNumId w:val="25"/>
  </w:num>
  <w:num w:numId="15" w16cid:durableId="2014721153">
    <w:abstractNumId w:val="14"/>
  </w:num>
  <w:num w:numId="16" w16cid:durableId="843476072">
    <w:abstractNumId w:val="2"/>
  </w:num>
  <w:num w:numId="17" w16cid:durableId="993223618">
    <w:abstractNumId w:val="7"/>
  </w:num>
  <w:num w:numId="18" w16cid:durableId="1346594677">
    <w:abstractNumId w:val="24"/>
  </w:num>
  <w:num w:numId="19" w16cid:durableId="503516105">
    <w:abstractNumId w:val="13"/>
  </w:num>
  <w:num w:numId="20" w16cid:durableId="71977180">
    <w:abstractNumId w:val="20"/>
  </w:num>
  <w:num w:numId="21" w16cid:durableId="1051268545">
    <w:abstractNumId w:val="27"/>
  </w:num>
  <w:num w:numId="22" w16cid:durableId="1407915065">
    <w:abstractNumId w:val="18"/>
  </w:num>
  <w:num w:numId="23" w16cid:durableId="1418790606">
    <w:abstractNumId w:val="3"/>
  </w:num>
  <w:num w:numId="24" w16cid:durableId="155193412">
    <w:abstractNumId w:val="12"/>
  </w:num>
  <w:num w:numId="25" w16cid:durableId="1237665322">
    <w:abstractNumId w:val="9"/>
  </w:num>
  <w:num w:numId="26" w16cid:durableId="1378973618">
    <w:abstractNumId w:val="4"/>
  </w:num>
  <w:num w:numId="27" w16cid:durableId="2026513980">
    <w:abstractNumId w:val="11"/>
  </w:num>
  <w:num w:numId="28" w16cid:durableId="1078937215">
    <w:abstractNumId w:val="1"/>
  </w:num>
  <w:num w:numId="29" w16cid:durableId="17795190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FB"/>
    <w:rsid w:val="00000105"/>
    <w:rsid w:val="00010120"/>
    <w:rsid w:val="0001093B"/>
    <w:rsid w:val="000C347F"/>
    <w:rsid w:val="000C6BC4"/>
    <w:rsid w:val="000D642B"/>
    <w:rsid w:val="000E4CAB"/>
    <w:rsid w:val="000F1194"/>
    <w:rsid w:val="000F4010"/>
    <w:rsid w:val="000F6B23"/>
    <w:rsid w:val="00133E35"/>
    <w:rsid w:val="0014666B"/>
    <w:rsid w:val="00153958"/>
    <w:rsid w:val="001716DA"/>
    <w:rsid w:val="00172297"/>
    <w:rsid w:val="001A73C0"/>
    <w:rsid w:val="001B2DEF"/>
    <w:rsid w:val="001D0435"/>
    <w:rsid w:val="001E35EF"/>
    <w:rsid w:val="001F7629"/>
    <w:rsid w:val="002001C3"/>
    <w:rsid w:val="00291D83"/>
    <w:rsid w:val="00304714"/>
    <w:rsid w:val="00340BB6"/>
    <w:rsid w:val="00345AA4"/>
    <w:rsid w:val="00373F67"/>
    <w:rsid w:val="00383D40"/>
    <w:rsid w:val="003A4E60"/>
    <w:rsid w:val="003A5764"/>
    <w:rsid w:val="003B67ED"/>
    <w:rsid w:val="003C7C16"/>
    <w:rsid w:val="003D7DC7"/>
    <w:rsid w:val="00416CB6"/>
    <w:rsid w:val="00425464"/>
    <w:rsid w:val="00484A1D"/>
    <w:rsid w:val="0049666F"/>
    <w:rsid w:val="004A0D43"/>
    <w:rsid w:val="004A1326"/>
    <w:rsid w:val="004D1297"/>
    <w:rsid w:val="005270A6"/>
    <w:rsid w:val="00536671"/>
    <w:rsid w:val="00540F5D"/>
    <w:rsid w:val="00585F48"/>
    <w:rsid w:val="005A1CCF"/>
    <w:rsid w:val="005B11D0"/>
    <w:rsid w:val="005C4D1F"/>
    <w:rsid w:val="005C775F"/>
    <w:rsid w:val="005E3AC1"/>
    <w:rsid w:val="00603912"/>
    <w:rsid w:val="00617A86"/>
    <w:rsid w:val="006439BF"/>
    <w:rsid w:val="00671267"/>
    <w:rsid w:val="006954B2"/>
    <w:rsid w:val="006C2512"/>
    <w:rsid w:val="006C6988"/>
    <w:rsid w:val="006E4C59"/>
    <w:rsid w:val="00706BD4"/>
    <w:rsid w:val="00712D91"/>
    <w:rsid w:val="00743F91"/>
    <w:rsid w:val="00777015"/>
    <w:rsid w:val="007D7594"/>
    <w:rsid w:val="007E0415"/>
    <w:rsid w:val="007F6197"/>
    <w:rsid w:val="00810961"/>
    <w:rsid w:val="00815695"/>
    <w:rsid w:val="008265F9"/>
    <w:rsid w:val="008411CF"/>
    <w:rsid w:val="00873524"/>
    <w:rsid w:val="008A06BF"/>
    <w:rsid w:val="008F2A38"/>
    <w:rsid w:val="0090173A"/>
    <w:rsid w:val="00906040"/>
    <w:rsid w:val="0093386A"/>
    <w:rsid w:val="009644F0"/>
    <w:rsid w:val="0097553C"/>
    <w:rsid w:val="009C549C"/>
    <w:rsid w:val="009F53B6"/>
    <w:rsid w:val="00A41513"/>
    <w:rsid w:val="00A74D16"/>
    <w:rsid w:val="00AA0387"/>
    <w:rsid w:val="00AD2E11"/>
    <w:rsid w:val="00B06D08"/>
    <w:rsid w:val="00B11E01"/>
    <w:rsid w:val="00B34A3B"/>
    <w:rsid w:val="00B47F92"/>
    <w:rsid w:val="00B50B08"/>
    <w:rsid w:val="00B862B8"/>
    <w:rsid w:val="00B90CB3"/>
    <w:rsid w:val="00BC3C26"/>
    <w:rsid w:val="00BD16AB"/>
    <w:rsid w:val="00C02C5E"/>
    <w:rsid w:val="00C13DC8"/>
    <w:rsid w:val="00C246F0"/>
    <w:rsid w:val="00C253D3"/>
    <w:rsid w:val="00C41C5E"/>
    <w:rsid w:val="00C70AE2"/>
    <w:rsid w:val="00C92F12"/>
    <w:rsid w:val="00CB2887"/>
    <w:rsid w:val="00D01A15"/>
    <w:rsid w:val="00D326D2"/>
    <w:rsid w:val="00D442F6"/>
    <w:rsid w:val="00D450CF"/>
    <w:rsid w:val="00DD4E4D"/>
    <w:rsid w:val="00E22C1B"/>
    <w:rsid w:val="00E41B55"/>
    <w:rsid w:val="00E60C7C"/>
    <w:rsid w:val="00E60DDA"/>
    <w:rsid w:val="00E621FB"/>
    <w:rsid w:val="00E91E69"/>
    <w:rsid w:val="00E97128"/>
    <w:rsid w:val="00EB4A4C"/>
    <w:rsid w:val="00EB75A7"/>
    <w:rsid w:val="00EC53B2"/>
    <w:rsid w:val="00F41A7F"/>
    <w:rsid w:val="00F51E83"/>
    <w:rsid w:val="00F64303"/>
    <w:rsid w:val="00F703E0"/>
    <w:rsid w:val="00F91397"/>
    <w:rsid w:val="00FA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DF41"/>
  <w15:chartTrackingRefBased/>
  <w15:docId w15:val="{C58E0EB5-A78B-4219-995F-0CF521F6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6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1"/>
    <w:uiPriority w:val="9"/>
    <w:unhideWhenUsed/>
    <w:qFormat/>
    <w:rsid w:val="00E6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1"/>
    <w:uiPriority w:val="9"/>
    <w:unhideWhenUsed/>
    <w:qFormat/>
    <w:rsid w:val="00E6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1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1">
    <w:name w:val="Título 2 Car1"/>
    <w:basedOn w:val="Fuentedeprrafopredeter"/>
    <w:link w:val="Ttulo2"/>
    <w:uiPriority w:val="9"/>
    <w:semiHidden/>
    <w:rsid w:val="00E621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1">
    <w:name w:val="Título 3 Car1"/>
    <w:basedOn w:val="Fuentedeprrafopredeter"/>
    <w:link w:val="Ttulo3"/>
    <w:uiPriority w:val="9"/>
    <w:semiHidden/>
    <w:rsid w:val="00E621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1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1F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1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1F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1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1F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6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1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1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6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1F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62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1F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621FB"/>
    <w:rPr>
      <w:b/>
      <w:bCs/>
      <w:smallCaps/>
      <w:color w:val="0F4761" w:themeColor="accent1" w:themeShade="BF"/>
      <w:spacing w:val="5"/>
    </w:rPr>
  </w:style>
  <w:style w:type="character" w:customStyle="1" w:styleId="Ttulo2Car">
    <w:name w:val="Título 2 Car"/>
    <w:basedOn w:val="Fuentedeprrafopredeter"/>
    <w:uiPriority w:val="9"/>
    <w:rsid w:val="00C92F12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uiPriority w:val="9"/>
    <w:rsid w:val="00C92F12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customStyle="1" w:styleId="whitespace-normal">
    <w:name w:val="whitespace-normal"/>
    <w:basedOn w:val="Fuentedeprrafopredeter"/>
    <w:rsid w:val="00C92F12"/>
  </w:style>
  <w:style w:type="character" w:styleId="Fuerte">
    <w:name w:val="Strong"/>
    <w:basedOn w:val="Fuentedeprrafopredeter"/>
    <w:uiPriority w:val="22"/>
    <w:qFormat/>
    <w:rsid w:val="00C92F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1094</Words>
  <Characters>6037</Characters>
  <Application>Microsoft Office Word</Application>
  <DocSecurity>0</DocSecurity>
  <Lines>224</Lines>
  <Paragraphs>178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102</cp:revision>
  <dcterms:created xsi:type="dcterms:W3CDTF">2026-03-31T16:39:00Z</dcterms:created>
  <dcterms:modified xsi:type="dcterms:W3CDTF">2026-04-06T18:09:00Z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550e5a-0c73-42b6-9904-8fbc82663c0a_Enabled">
    <vt:lpwstr>true</vt:lpwstr>
  </property>
  <property fmtid="{D5CDD505-2E9C-101B-9397-08002B2CF9AE}" pid="3" name="MSIP_Label_76550e5a-0c73-42b6-9904-8fbc82663c0a_SetDate">
    <vt:lpwstr>2026-03-31T16:31:19Z</vt:lpwstr>
  </property>
  <property fmtid="{D5CDD505-2E9C-101B-9397-08002B2CF9AE}" pid="4" name="MSIP_Label_76550e5a-0c73-42b6-9904-8fbc82663c0a_Method">
    <vt:lpwstr>Standard</vt:lpwstr>
  </property>
  <property fmtid="{D5CDD505-2E9C-101B-9397-08002B2CF9AE}" pid="5" name="MSIP_Label_76550e5a-0c73-42b6-9904-8fbc82663c0a_Name">
    <vt:lpwstr>Uso Interno</vt:lpwstr>
  </property>
  <property fmtid="{D5CDD505-2E9C-101B-9397-08002B2CF9AE}" pid="6" name="MSIP_Label_76550e5a-0c73-42b6-9904-8fbc82663c0a_SiteId">
    <vt:lpwstr>1682654c-afff-4760-8e95-b9d57482d7d0</vt:lpwstr>
  </property>
  <property fmtid="{D5CDD505-2E9C-101B-9397-08002B2CF9AE}" pid="7" name="MSIP_Label_76550e5a-0c73-42b6-9904-8fbc82663c0a_ActionId">
    <vt:lpwstr>f61a21a9-9204-43c4-858b-d71099cd317c</vt:lpwstr>
  </property>
  <property fmtid="{D5CDD505-2E9C-101B-9397-08002B2CF9AE}" pid="8" name="MSIP_Label_76550e5a-0c73-42b6-9904-8fbc82663c0a_ContentBits">
    <vt:lpwstr>0</vt:lpwstr>
  </property>
  <property fmtid="{D5CDD505-2E9C-101B-9397-08002B2CF9AE}" pid="9" name="MSIP_Label_76550e5a-0c73-42b6-9904-8fbc82663c0a_Tag">
    <vt:lpwstr>10, 3, 0, 1</vt:lpwstr>
  </property>
</Properties>
</file>