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1230"/>
          <w:sz w:val="52"/>
        </w:rPr>
        <w:t>TAA Signal Generation — Methodology</w:t>
      </w:r>
    </w:p>
    <w:p>
      <w:pPr>
        <w:jc w:val="center"/>
      </w:pPr>
      <w:r>
        <w:rPr>
          <w:i/>
          <w:color w:val="64748B"/>
          <w:sz w:val="22"/>
        </w:rPr>
        <w:t>Consolidated reference for the Tactical Asset Allocation signal system</w:t>
      </w:r>
    </w:p>
    <w:p>
      <w:pPr>
        <w:jc w:val="center"/>
      </w:pPr>
      <w:r>
        <w:rPr>
          <w:color w:val="64748B"/>
          <w:sz w:val="18"/>
        </w:rPr>
        <w:t>Generated from config/taa_config.xlsx on 2026-04-22</w:t>
      </w:r>
    </w:p>
    <w:p/>
    <w:p>
      <w:pPr>
        <w:spacing w:before="360" w:after="120"/>
      </w:pPr>
      <w:r>
        <w:rPr>
          <w:b/>
          <w:color w:val="C41230"/>
          <w:sz w:val="36"/>
        </w:rPr>
        <w:t>Executive Summary</w:t>
      </w:r>
    </w:p>
    <w:p>
      <w:r>
        <w:rPr>
          <w:i w:val="0"/>
          <w:sz w:val="20"/>
        </w:rPr>
        <w:t>This system produces tactical tilts around strategic benchmarks for an insurance portfolio across 12 asset classes. Each asset class is scored along four pillars — Fundamentals (F), Momentum (M), Sentiment (S), and Valuation (V) — whose z-scores are weighted into a composite score that is mapped to a conviction-based tilt capped at ±5% per asset class with a 50–150bp tracking-error budget.</w:t>
      </w:r>
    </w:p>
    <w:p>
      <w:r>
        <w:rPr>
          <w:i w:val="0"/>
          <w:sz w:val="20"/>
        </w:rPr>
        <w:t>The authoritative configuration lives in config/taa_config.xlsx. That workbook drives (a) the methodology blueprint in index.html, (b) the parameter block of src/config.py, and (c) this document. Running `python src/build_dashboard.py` pushes Excel changes into the HTML and Python layers; running `python src/generate_methodology_doc.py` refreshes this Word file.</w:t>
      </w:r>
    </w:p>
    <w:p>
      <w:pPr>
        <w:spacing w:before="280" w:after="80"/>
      </w:pPr>
      <w:r>
        <w:rPr>
          <w:b/>
          <w:color w:val="0B1220"/>
          <w:sz w:val="28"/>
        </w:rPr>
        <w:t>Pipeline in one picture</w:t>
      </w:r>
    </w:p>
    <w:p>
      <w:pPr>
        <w:spacing w:before="80" w:after="80"/>
        <w:ind w:left="283"/>
      </w:pPr>
      <w:r>
        <w:rPr>
          <w:rFonts w:ascii="Consolas" w:hAnsi="Consolas"/>
          <w:color w:val="0B1220"/>
          <w:sz w:val="18"/>
        </w:rPr>
        <w:t>config/taa_config.xlsx  (user-owned source of truth)</w:t>
        <w:br/>
        <w:t xml:space="preserve">          │</w:t>
        <w:br/>
        <w:t xml:space="preserve">          ├─▶ src/build_dashboard.py</w:t>
        <w:br/>
        <w:t xml:space="preserve">          │       ├─▶ index.html  (FI/EQ blueprints, SIG_MATRIX, AC meta)</w:t>
        <w:br/>
        <w:t xml:space="preserve">          │       └─▶ src/config.py  (ASSET_CLASSES, PILLAR_WEIGHTS, MAX_TILT_PCT)</w:t>
        <w:br/>
        <w:t xml:space="preserve">          │</w:t>
        <w:br/>
        <w:t xml:space="preserve">          └─▶ src/generate_methodology_doc.py</w:t>
        <w:br/>
        <w:t xml:space="preserve">                  └─▶ docs/TAA_Methodology.docx  (this file)</w:t>
      </w:r>
    </w:p>
    <w:p>
      <w:pPr>
        <w:spacing w:before="360" w:after="120"/>
      </w:pPr>
      <w:r>
        <w:rPr>
          <w:b/>
          <w:color w:val="C41230"/>
          <w:sz w:val="36"/>
        </w:rPr>
        <w:t>Part 1 — Asset Class Universe</w:t>
      </w:r>
    </w:p>
    <w:p>
      <w:r>
        <w:rPr>
          <w:i w:val="0"/>
          <w:sz w:val="20"/>
        </w:rPr>
        <w:t>All twelve asset classes carried by the system, grouped into Fixed Income (FI) and Equity (EQ).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E4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1E2E47"/>
          </w:tcPr>
          <w:p>
            <w:r>
              <w:rPr>
                <w:b/>
                <w:color w:val="FFFFFF"/>
              </w:rPr>
              <w:t>Full Label</w:t>
            </w:r>
          </w:p>
        </w:tc>
        <w:tc>
          <w:tcPr>
            <w:tcW w:type="dxa" w:w="1728"/>
            <w:shd w:val="clear" w:color="auto" w:fill="1E2E47"/>
          </w:tcPr>
          <w:p>
            <w:r>
              <w:rPr>
                <w:b/>
                <w:color w:val="FFFFFF"/>
              </w:rPr>
              <w:t>Short</w:t>
            </w:r>
          </w:p>
        </w:tc>
        <w:tc>
          <w:tcPr>
            <w:tcW w:type="dxa" w:w="1728"/>
            <w:shd w:val="clear" w:color="auto" w:fill="1E2E47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1728"/>
            <w:shd w:val="clear" w:color="auto" w:fill="1E2E47"/>
          </w:tcPr>
          <w:p>
            <w:r>
              <w:rPr>
                <w:b/>
                <w:color w:val="FFFFFF"/>
              </w:rPr>
              <w:t>Max tilt</w:t>
            </w:r>
          </w:p>
        </w:tc>
      </w:tr>
      <w:tr>
        <w:tc>
          <w:tcPr>
            <w:tcW w:type="dxa" w:w="1728"/>
          </w:tcPr>
          <w:p>
            <w:r>
              <w:t>money_market</w:t>
            </w:r>
          </w:p>
        </w:tc>
        <w:tc>
          <w:tcPr>
            <w:tcW w:type="dxa" w:w="1728"/>
          </w:tcPr>
          <w:p>
            <w:r>
              <w:t>Money Market</w:t>
            </w:r>
          </w:p>
        </w:tc>
        <w:tc>
          <w:tcPr>
            <w:tcW w:type="dxa" w:w="1728"/>
          </w:tcPr>
          <w:p>
            <w:r>
              <w:t>MM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±2.0%</w:t>
            </w:r>
          </w:p>
        </w:tc>
      </w:tr>
      <w:tr>
        <w:tc>
          <w:tcPr>
            <w:tcW w:type="dxa" w:w="1728"/>
          </w:tcPr>
          <w:p>
            <w:r>
              <w:t>short_term_fi</w:t>
            </w:r>
          </w:p>
        </w:tc>
        <w:tc>
          <w:tcPr>
            <w:tcW w:type="dxa" w:w="1728"/>
          </w:tcPr>
          <w:p>
            <w:r>
              <w:t>Short-Term Fixed Income (USD)</w:t>
            </w:r>
          </w:p>
        </w:tc>
        <w:tc>
          <w:tcPr>
            <w:tcW w:type="dxa" w:w="1728"/>
          </w:tcPr>
          <w:p>
            <w:r>
              <w:t>STFI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±3.0%</w:t>
            </w:r>
          </w:p>
        </w:tc>
      </w:tr>
      <w:tr>
        <w:tc>
          <w:tcPr>
            <w:tcW w:type="dxa" w:w="1728"/>
          </w:tcPr>
          <w:p>
            <w:r>
              <w:t>lt_treasuries</w:t>
            </w:r>
          </w:p>
        </w:tc>
        <w:tc>
          <w:tcPr>
            <w:tcW w:type="dxa" w:w="1728"/>
          </w:tcPr>
          <w:p>
            <w:r>
              <w:t>LT US Treasuries</w:t>
            </w:r>
          </w:p>
        </w:tc>
        <w:tc>
          <w:tcPr>
            <w:tcW w:type="dxa" w:w="1728"/>
          </w:tcPr>
          <w:p>
            <w:r>
              <w:t>LT Tsy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±4.0%</w:t>
            </w:r>
          </w:p>
        </w:tc>
      </w:tr>
      <w:tr>
        <w:tc>
          <w:tcPr>
            <w:tcW w:type="dxa" w:w="1728"/>
          </w:tcPr>
          <w:p>
            <w:r>
              <w:t>lt_us_corp</w:t>
            </w:r>
          </w:p>
        </w:tc>
        <w:tc>
          <w:tcPr>
            <w:tcW w:type="dxa" w:w="1728"/>
          </w:tcPr>
          <w:p>
            <w:r>
              <w:t>LT US Corporate</w:t>
            </w:r>
          </w:p>
        </w:tc>
        <w:tc>
          <w:tcPr>
            <w:tcW w:type="dxa" w:w="1728"/>
          </w:tcPr>
          <w:p>
            <w:r>
              <w:t>IG Corp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±3.0%</w:t>
            </w:r>
          </w:p>
        </w:tc>
      </w:tr>
      <w:tr>
        <w:tc>
          <w:tcPr>
            <w:tcW w:type="dxa" w:w="1728"/>
          </w:tcPr>
          <w:p>
            <w:r>
              <w:t>lt_em_fi</w:t>
            </w:r>
          </w:p>
        </w:tc>
        <w:tc>
          <w:tcPr>
            <w:tcW w:type="dxa" w:w="1728"/>
          </w:tcPr>
          <w:p>
            <w:r>
              <w:t>LT EM Fixed Income</w:t>
            </w:r>
          </w:p>
        </w:tc>
        <w:tc>
          <w:tcPr>
            <w:tcW w:type="dxa" w:w="1728"/>
          </w:tcPr>
          <w:p>
            <w:r>
              <w:t>EM FI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±3.0%</w:t>
            </w:r>
          </w:p>
        </w:tc>
      </w:tr>
      <w:tr>
        <w:tc>
          <w:tcPr>
            <w:tcW w:type="dxa" w:w="1728"/>
          </w:tcPr>
          <w:p>
            <w:r>
              <w:t>us_equity</w:t>
            </w:r>
          </w:p>
        </w:tc>
        <w:tc>
          <w:tcPr>
            <w:tcW w:type="dxa" w:w="1728"/>
          </w:tcPr>
          <w:p>
            <w:r>
              <w:t>US Equity (Broad)</w:t>
            </w:r>
          </w:p>
        </w:tc>
        <w:tc>
          <w:tcPr>
            <w:tcW w:type="dxa" w:w="1728"/>
          </w:tcPr>
          <w:p>
            <w:r>
              <w:t>US Eq</w:t>
            </w:r>
          </w:p>
        </w:tc>
        <w:tc>
          <w:tcPr>
            <w:tcW w:type="dxa" w:w="1728"/>
          </w:tcPr>
          <w:p>
            <w:r>
              <w:t>EQ</w:t>
            </w:r>
          </w:p>
        </w:tc>
        <w:tc>
          <w:tcPr>
            <w:tcW w:type="dxa" w:w="1728"/>
          </w:tcPr>
          <w:p>
            <w:r>
              <w:t>±5.0%</w:t>
            </w:r>
          </w:p>
        </w:tc>
      </w:tr>
      <w:tr>
        <w:tc>
          <w:tcPr>
            <w:tcW w:type="dxa" w:w="1728"/>
          </w:tcPr>
          <w:p>
            <w:r>
              <w:t>us_growth</w:t>
            </w:r>
          </w:p>
        </w:tc>
        <w:tc>
          <w:tcPr>
            <w:tcW w:type="dxa" w:w="1728"/>
          </w:tcPr>
          <w:p>
            <w:r>
              <w:t>US Growth</w:t>
            </w:r>
          </w:p>
        </w:tc>
        <w:tc>
          <w:tcPr>
            <w:tcW w:type="dxa" w:w="1728"/>
          </w:tcPr>
          <w:p>
            <w:r>
              <w:t>US Gro</w:t>
            </w:r>
          </w:p>
        </w:tc>
        <w:tc>
          <w:tcPr>
            <w:tcW w:type="dxa" w:w="1728"/>
          </w:tcPr>
          <w:p>
            <w:r>
              <w:t>EQ</w:t>
            </w:r>
          </w:p>
        </w:tc>
        <w:tc>
          <w:tcPr>
            <w:tcW w:type="dxa" w:w="1728"/>
          </w:tcPr>
          <w:p>
            <w:r>
              <w:t>±3.0%</w:t>
            </w:r>
          </w:p>
        </w:tc>
      </w:tr>
      <w:tr>
        <w:tc>
          <w:tcPr>
            <w:tcW w:type="dxa" w:w="1728"/>
          </w:tcPr>
          <w:p>
            <w:r>
              <w:t>us_value</w:t>
            </w:r>
          </w:p>
        </w:tc>
        <w:tc>
          <w:tcPr>
            <w:tcW w:type="dxa" w:w="1728"/>
          </w:tcPr>
          <w:p>
            <w:r>
              <w:t>US Value</w:t>
            </w:r>
          </w:p>
        </w:tc>
        <w:tc>
          <w:tcPr>
            <w:tcW w:type="dxa" w:w="1728"/>
          </w:tcPr>
          <w:p>
            <w:r>
              <w:t>US Val</w:t>
            </w:r>
          </w:p>
        </w:tc>
        <w:tc>
          <w:tcPr>
            <w:tcW w:type="dxa" w:w="1728"/>
          </w:tcPr>
          <w:p>
            <w:r>
              <w:t>EQ</w:t>
            </w:r>
          </w:p>
        </w:tc>
        <w:tc>
          <w:tcPr>
            <w:tcW w:type="dxa" w:w="1728"/>
          </w:tcPr>
          <w:p>
            <w:r>
              <w:t>±3.0%</w:t>
            </w:r>
          </w:p>
        </w:tc>
      </w:tr>
      <w:tr>
        <w:tc>
          <w:tcPr>
            <w:tcW w:type="dxa" w:w="1728"/>
          </w:tcPr>
          <w:p>
            <w:r>
              <w:t>dm_equity</w:t>
            </w:r>
          </w:p>
        </w:tc>
        <w:tc>
          <w:tcPr>
            <w:tcW w:type="dxa" w:w="1728"/>
          </w:tcPr>
          <w:p>
            <w:r>
              <w:t>DM ex-US Equity</w:t>
            </w:r>
          </w:p>
        </w:tc>
        <w:tc>
          <w:tcPr>
            <w:tcW w:type="dxa" w:w="1728"/>
          </w:tcPr>
          <w:p>
            <w:r>
              <w:t>DM</w:t>
            </w:r>
          </w:p>
        </w:tc>
        <w:tc>
          <w:tcPr>
            <w:tcW w:type="dxa" w:w="1728"/>
          </w:tcPr>
          <w:p>
            <w:r>
              <w:t>EQ</w:t>
            </w:r>
          </w:p>
        </w:tc>
        <w:tc>
          <w:tcPr>
            <w:tcW w:type="dxa" w:w="1728"/>
          </w:tcPr>
          <w:p>
            <w:r>
              <w:t>±4.0%</w:t>
            </w:r>
          </w:p>
        </w:tc>
      </w:tr>
      <w:tr>
        <w:tc>
          <w:tcPr>
            <w:tcW w:type="dxa" w:w="1728"/>
          </w:tcPr>
          <w:p>
            <w:r>
              <w:t>em_equity</w:t>
            </w:r>
          </w:p>
        </w:tc>
        <w:tc>
          <w:tcPr>
            <w:tcW w:type="dxa" w:w="1728"/>
          </w:tcPr>
          <w:p>
            <w:r>
              <w:t>Emerging Markets Equity</w:t>
            </w:r>
          </w:p>
        </w:tc>
        <w:tc>
          <w:tcPr>
            <w:tcW w:type="dxa" w:w="1728"/>
          </w:tcPr>
          <w:p>
            <w:r>
              <w:t>EM Eq</w:t>
            </w:r>
          </w:p>
        </w:tc>
        <w:tc>
          <w:tcPr>
            <w:tcW w:type="dxa" w:w="1728"/>
          </w:tcPr>
          <w:p>
            <w:r>
              <w:t>EQ</w:t>
            </w:r>
          </w:p>
        </w:tc>
        <w:tc>
          <w:tcPr>
            <w:tcW w:type="dxa" w:w="1728"/>
          </w:tcPr>
          <w:p>
            <w:r>
              <w:t>±4.0%</w:t>
            </w:r>
          </w:p>
        </w:tc>
      </w:tr>
      <w:tr>
        <w:tc>
          <w:tcPr>
            <w:tcW w:type="dxa" w:w="1728"/>
          </w:tcPr>
          <w:p>
            <w:r>
              <w:t>em_xchina</w:t>
            </w:r>
          </w:p>
        </w:tc>
        <w:tc>
          <w:tcPr>
            <w:tcW w:type="dxa" w:w="1728"/>
          </w:tcPr>
          <w:p>
            <w:r>
              <w:t>EM ex-China</w:t>
            </w:r>
          </w:p>
        </w:tc>
        <w:tc>
          <w:tcPr>
            <w:tcW w:type="dxa" w:w="1728"/>
          </w:tcPr>
          <w:p>
            <w:r>
              <w:t>EM xCN</w:t>
            </w:r>
          </w:p>
        </w:tc>
        <w:tc>
          <w:tcPr>
            <w:tcW w:type="dxa" w:w="1728"/>
          </w:tcPr>
          <w:p>
            <w:r>
              <w:t>EQ</w:t>
            </w:r>
          </w:p>
        </w:tc>
        <w:tc>
          <w:tcPr>
            <w:tcW w:type="dxa" w:w="1728"/>
          </w:tcPr>
          <w:p>
            <w:r>
              <w:t>±3.0%</w:t>
            </w:r>
          </w:p>
        </w:tc>
      </w:tr>
      <w:tr>
        <w:tc>
          <w:tcPr>
            <w:tcW w:type="dxa" w:w="1728"/>
          </w:tcPr>
          <w:p>
            <w:r>
              <w:t>china_equity</w:t>
            </w:r>
          </w:p>
        </w:tc>
        <w:tc>
          <w:tcPr>
            <w:tcW w:type="dxa" w:w="1728"/>
          </w:tcPr>
          <w:p>
            <w:r>
              <w:t>China Equity</w:t>
            </w:r>
          </w:p>
        </w:tc>
        <w:tc>
          <w:tcPr>
            <w:tcW w:type="dxa" w:w="1728"/>
          </w:tcPr>
          <w:p>
            <w:r>
              <w:t>China</w:t>
            </w:r>
          </w:p>
        </w:tc>
        <w:tc>
          <w:tcPr>
            <w:tcW w:type="dxa" w:w="1728"/>
          </w:tcPr>
          <w:p>
            <w:r>
              <w:t>EQ</w:t>
            </w:r>
          </w:p>
        </w:tc>
        <w:tc>
          <w:tcPr>
            <w:tcW w:type="dxa" w:w="1728"/>
          </w:tcPr>
          <w:p>
            <w:r>
              <w:t>±3.0%</w:t>
            </w:r>
          </w:p>
        </w:tc>
      </w:tr>
    </w:tbl>
    <w:p>
      <w:pPr>
        <w:spacing w:before="360" w:after="120"/>
      </w:pPr>
      <w:r>
        <w:rPr>
          <w:b/>
          <w:color w:val="C41230"/>
          <w:sz w:val="36"/>
        </w:rPr>
        <w:t>Part 2 — Data Series Catalogue</w:t>
      </w:r>
    </w:p>
    <w:p>
      <w:r>
        <w:rPr>
          <w:i w:val="0"/>
          <w:sz w:val="20"/>
        </w:rPr>
        <w:t>Every raw signal tracked by the system, organised by pillar. Each series is mapped to one or more asset classes in Part 3.</w:t>
      </w:r>
    </w:p>
    <w:p>
      <w:pPr>
        <w:spacing w:before="280" w:after="80"/>
      </w:pPr>
      <w:r>
        <w:rPr>
          <w:b/>
          <w:color w:val="0B1220"/>
          <w:sz w:val="28"/>
        </w:rPr>
        <w:t>Pillar F — Fundamentals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4B8A6"/>
          </w:tcPr>
          <w:p>
            <w:r>
              <w:rPr>
                <w:b/>
                <w:color w:val="FFFFFF"/>
              </w:rPr>
              <w:t>Series ID</w:t>
            </w:r>
          </w:p>
        </w:tc>
        <w:tc>
          <w:tcPr>
            <w:tcW w:type="dxa" w:w="1728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728"/>
            <w:shd w:val="clear" w:color="auto" w:fill="14B8A6"/>
          </w:tcPr>
          <w:p>
            <w:r>
              <w:rPr>
                <w:b/>
                <w:color w:val="FFFFFF"/>
              </w:rPr>
              <w:t>Ticker</w:t>
            </w:r>
          </w:p>
        </w:tc>
        <w:tc>
          <w:tcPr>
            <w:tcW w:type="dxa" w:w="1728"/>
            <w:shd w:val="clear" w:color="auto" w:fill="14B8A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color="auto" w:fill="14B8A6"/>
          </w:tcPr>
          <w:p>
            <w:r>
              <w:rPr>
                <w:b/>
                <w:color w:val="FFFFFF"/>
              </w:rPr>
              <w:t>Transformation</w:t>
            </w:r>
          </w:p>
        </w:tc>
      </w:tr>
      <w:tr>
        <w:tc>
          <w:tcPr>
            <w:tcW w:type="dxa" w:w="1728"/>
          </w:tcPr>
          <w:p>
            <w:r>
              <w:t>ism_mfg_pmi</w:t>
            </w:r>
          </w:p>
        </w:tc>
        <w:tc>
          <w:tcPr>
            <w:tcW w:type="dxa" w:w="1728"/>
          </w:tcPr>
          <w:p>
            <w:r>
              <w:t>ISM Mfg PMI</w:t>
            </w:r>
          </w:p>
        </w:tc>
        <w:tc>
          <w:tcPr>
            <w:tcW w:type="dxa" w:w="1728"/>
          </w:tcPr>
          <w:p>
            <w:r>
              <w:t>NAPMPMI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 + Delta3M + 4-quadrant regime</w:t>
            </w:r>
          </w:p>
        </w:tc>
      </w:tr>
      <w:tr>
        <w:tc>
          <w:tcPr>
            <w:tcW w:type="dxa" w:w="1728"/>
          </w:tcPr>
          <w:p>
            <w:r>
              <w:t>ism_svcs_pmi</w:t>
            </w:r>
          </w:p>
        </w:tc>
        <w:tc>
          <w:tcPr>
            <w:tcW w:type="dxa" w:w="1728"/>
          </w:tcPr>
          <w:p>
            <w:r>
              <w:t>ISM Services PMI</w:t>
            </w:r>
          </w:p>
        </w:tc>
        <w:tc>
          <w:tcPr>
            <w:tcW w:type="dxa" w:w="1728"/>
          </w:tcPr>
          <w:p>
            <w:r>
              <w:t>NAPMNMI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 + Delta3M</w:t>
            </w:r>
          </w:p>
        </w:tc>
      </w:tr>
      <w:tr>
        <w:tc>
          <w:tcPr>
            <w:tcW w:type="dxa" w:w="1728"/>
          </w:tcPr>
          <w:p>
            <w:r>
              <w:t>ism_new_ord_inv</w:t>
            </w:r>
          </w:p>
        </w:tc>
        <w:tc>
          <w:tcPr>
            <w:tcW w:type="dxa" w:w="1728"/>
          </w:tcPr>
          <w:p>
            <w:r>
              <w:t>ISM New Orders / Inventories</w:t>
            </w:r>
          </w:p>
        </w:tc>
        <w:tc>
          <w:tcPr>
            <w:tcW w:type="dxa" w:w="1728"/>
          </w:tcPr>
          <w:p>
            <w:r>
              <w:t>.ISM G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Ratio level z-score</w:t>
            </w:r>
          </w:p>
        </w:tc>
      </w:tr>
      <w:tr>
        <w:tc>
          <w:tcPr>
            <w:tcW w:type="dxa" w:w="1728"/>
          </w:tcPr>
          <w:p>
            <w:r>
              <w:t>ism_employment</w:t>
            </w:r>
          </w:p>
        </w:tc>
        <w:tc>
          <w:tcPr>
            <w:tcW w:type="dxa" w:w="1728"/>
          </w:tcPr>
          <w:p>
            <w:r>
              <w:t>ISM Mfg Employment</w:t>
            </w:r>
          </w:p>
        </w:tc>
        <w:tc>
          <w:tcPr>
            <w:tcW w:type="dxa" w:w="1728"/>
          </w:tcPr>
          <w:p>
            <w:r>
              <w:t>NAPMEMPL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</w:t>
            </w:r>
          </w:p>
        </w:tc>
      </w:tr>
      <w:tr>
        <w:tc>
          <w:tcPr>
            <w:tcW w:type="dxa" w:w="1728"/>
          </w:tcPr>
          <w:p>
            <w:r>
              <w:t>ism_exports</w:t>
            </w:r>
          </w:p>
        </w:tc>
        <w:tc>
          <w:tcPr>
            <w:tcW w:type="dxa" w:w="1728"/>
          </w:tcPr>
          <w:p>
            <w:r>
              <w:t>ISM Mfg New Export Orders</w:t>
            </w:r>
          </w:p>
        </w:tc>
        <w:tc>
          <w:tcPr>
            <w:tcW w:type="dxa" w:w="1728"/>
          </w:tcPr>
          <w:p>
            <w:r>
              <w:t>NAPMNEWO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</w:t>
            </w:r>
          </w:p>
        </w:tc>
      </w:tr>
      <w:tr>
        <w:tc>
          <w:tcPr>
            <w:tcW w:type="dxa" w:w="1728"/>
          </w:tcPr>
          <w:p>
            <w:r>
              <w:t>pmi_ez_mfg</w:t>
            </w:r>
          </w:p>
        </w:tc>
        <w:tc>
          <w:tcPr>
            <w:tcW w:type="dxa" w:w="1728"/>
          </w:tcPr>
          <w:p>
            <w:r>
              <w:t>Eurozone Mfg PMI</w:t>
            </w:r>
          </w:p>
        </w:tc>
        <w:tc>
          <w:tcPr>
            <w:tcW w:type="dxa" w:w="1728"/>
          </w:tcPr>
          <w:p>
            <w:r>
              <w:t>MPMIEZMA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 + Delta3M</w:t>
            </w:r>
          </w:p>
        </w:tc>
      </w:tr>
      <w:tr>
        <w:tc>
          <w:tcPr>
            <w:tcW w:type="dxa" w:w="1728"/>
          </w:tcPr>
          <w:p>
            <w:r>
              <w:t>pmi_ez_svcs</w:t>
            </w:r>
          </w:p>
        </w:tc>
        <w:tc>
          <w:tcPr>
            <w:tcW w:type="dxa" w:w="1728"/>
          </w:tcPr>
          <w:p>
            <w:r>
              <w:t>Eurozone Services PMI</w:t>
            </w:r>
          </w:p>
        </w:tc>
        <w:tc>
          <w:tcPr>
            <w:tcW w:type="dxa" w:w="1728"/>
          </w:tcPr>
          <w:p>
            <w:r>
              <w:t>MPMIEZSA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</w:t>
            </w:r>
          </w:p>
        </w:tc>
      </w:tr>
      <w:tr>
        <w:tc>
          <w:tcPr>
            <w:tcW w:type="dxa" w:w="1728"/>
          </w:tcPr>
          <w:p>
            <w:r>
              <w:t>pmi_china_mfg</w:t>
            </w:r>
          </w:p>
        </w:tc>
        <w:tc>
          <w:tcPr>
            <w:tcW w:type="dxa" w:w="1728"/>
          </w:tcPr>
          <w:p>
            <w:r>
              <w:t>China Mfg PMI (Caixin)</w:t>
            </w:r>
          </w:p>
        </w:tc>
        <w:tc>
          <w:tcPr>
            <w:tcW w:type="dxa" w:w="1728"/>
          </w:tcPr>
          <w:p>
            <w:r>
              <w:t>CPMINDX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 + Delta3M</w:t>
            </w:r>
          </w:p>
        </w:tc>
      </w:tr>
      <w:tr>
        <w:tc>
          <w:tcPr>
            <w:tcW w:type="dxa" w:w="1728"/>
          </w:tcPr>
          <w:p>
            <w:r>
              <w:t>pmi_china_svcs</w:t>
            </w:r>
          </w:p>
        </w:tc>
        <w:tc>
          <w:tcPr>
            <w:tcW w:type="dxa" w:w="1728"/>
          </w:tcPr>
          <w:p>
            <w:r>
              <w:t>China Services PMI</w:t>
            </w:r>
          </w:p>
        </w:tc>
        <w:tc>
          <w:tcPr>
            <w:tcW w:type="dxa" w:w="1728"/>
          </w:tcPr>
          <w:p>
            <w:r>
              <w:t>MPMICNSA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</w:t>
            </w:r>
          </w:p>
        </w:tc>
      </w:tr>
      <w:tr>
        <w:tc>
          <w:tcPr>
            <w:tcW w:type="dxa" w:w="1728"/>
          </w:tcPr>
          <w:p>
            <w:r>
              <w:t>pmi_japan_mfg</w:t>
            </w:r>
          </w:p>
        </w:tc>
        <w:tc>
          <w:tcPr>
            <w:tcW w:type="dxa" w:w="1728"/>
          </w:tcPr>
          <w:p>
            <w:r>
              <w:t>Japan Mfg PMI</w:t>
            </w:r>
          </w:p>
        </w:tc>
        <w:tc>
          <w:tcPr>
            <w:tcW w:type="dxa" w:w="1728"/>
          </w:tcPr>
          <w:p>
            <w:r>
              <w:t>MPMIJPMA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</w:t>
            </w:r>
          </w:p>
        </w:tc>
      </w:tr>
      <w:tr>
        <w:tc>
          <w:tcPr>
            <w:tcW w:type="dxa" w:w="1728"/>
          </w:tcPr>
          <w:p>
            <w:r>
              <w:t>pmi_global_mfg</w:t>
            </w:r>
          </w:p>
        </w:tc>
        <w:tc>
          <w:tcPr>
            <w:tcW w:type="dxa" w:w="1728"/>
          </w:tcPr>
          <w:p>
            <w:r>
              <w:t>Global Mfg PMI</w:t>
            </w:r>
          </w:p>
        </w:tc>
        <w:tc>
          <w:tcPr>
            <w:tcW w:type="dxa" w:w="1728"/>
          </w:tcPr>
          <w:p>
            <w:r>
              <w:t>MPMIGLMA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z-score</w:t>
            </w:r>
          </w:p>
        </w:tc>
      </w:tr>
      <w:tr>
        <w:tc>
          <w:tcPr>
            <w:tcW w:type="dxa" w:w="1728"/>
          </w:tcPr>
          <w:p>
            <w:r>
              <w:t>cesi_us</w:t>
            </w:r>
          </w:p>
        </w:tc>
        <w:tc>
          <w:tcPr>
            <w:tcW w:type="dxa" w:w="1728"/>
          </w:tcPr>
          <w:p>
            <w:r>
              <w:t>Citi US Surprise (CESIUSD)</w:t>
            </w:r>
          </w:p>
        </w:tc>
        <w:tc>
          <w:tcPr>
            <w:tcW w:type="dxa" w:w="1728"/>
          </w:tcPr>
          <w:p>
            <w:r>
              <w:t>CESIUSD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 + percentile; contrarian extremes</w:t>
            </w:r>
          </w:p>
        </w:tc>
      </w:tr>
      <w:tr>
        <w:tc>
          <w:tcPr>
            <w:tcW w:type="dxa" w:w="1728"/>
          </w:tcPr>
          <w:p>
            <w:r>
              <w:t>cesi_ez</w:t>
            </w:r>
          </w:p>
        </w:tc>
        <w:tc>
          <w:tcPr>
            <w:tcW w:type="dxa" w:w="1728"/>
          </w:tcPr>
          <w:p>
            <w:r>
              <w:t>Citi Eurozone Surprise</w:t>
            </w:r>
          </w:p>
        </w:tc>
        <w:tc>
          <w:tcPr>
            <w:tcW w:type="dxa" w:w="1728"/>
          </w:tcPr>
          <w:p>
            <w:r>
              <w:t>CESIEUR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cesi_china</w:t>
            </w:r>
          </w:p>
        </w:tc>
        <w:tc>
          <w:tcPr>
            <w:tcW w:type="dxa" w:w="1728"/>
          </w:tcPr>
          <w:p>
            <w:r>
              <w:t>Citi China Surprise</w:t>
            </w:r>
          </w:p>
        </w:tc>
        <w:tc>
          <w:tcPr>
            <w:tcW w:type="dxa" w:w="1728"/>
          </w:tcPr>
          <w:p>
            <w:r>
              <w:t>CESICNY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cesi_em</w:t>
            </w:r>
          </w:p>
        </w:tc>
        <w:tc>
          <w:tcPr>
            <w:tcW w:type="dxa" w:w="1728"/>
          </w:tcPr>
          <w:p>
            <w:r>
              <w:t>Citi EM Surprise</w:t>
            </w:r>
          </w:p>
        </w:tc>
        <w:tc>
          <w:tcPr>
            <w:tcW w:type="dxa" w:w="1728"/>
          </w:tcPr>
          <w:p>
            <w:r>
              <w:t>CESIEM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gdp_us_rev</w:t>
            </w:r>
          </w:p>
        </w:tc>
        <w:tc>
          <w:tcPr>
            <w:tcW w:type="dxa" w:w="1728"/>
          </w:tcPr>
          <w:p>
            <w:r>
              <w:t>US GDP Forecast Revision</w:t>
            </w:r>
          </w:p>
        </w:tc>
        <w:tc>
          <w:tcPr>
            <w:tcW w:type="dxa" w:w="1728"/>
          </w:tcPr>
          <w:p>
            <w:r>
              <w:t>ECGDUS 26/27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Blended current/next year; Delta1M revision</w:t>
            </w:r>
          </w:p>
        </w:tc>
      </w:tr>
      <w:tr>
        <w:tc>
          <w:tcPr>
            <w:tcW w:type="dxa" w:w="1728"/>
          </w:tcPr>
          <w:p>
            <w:r>
              <w:t>gdp_dm_rev</w:t>
            </w:r>
          </w:p>
        </w:tc>
        <w:tc>
          <w:tcPr>
            <w:tcW w:type="dxa" w:w="1728"/>
          </w:tcPr>
          <w:p>
            <w:r>
              <w:t>DM GDP Forecast Revision</w:t>
            </w:r>
          </w:p>
        </w:tc>
        <w:tc>
          <w:tcPr>
            <w:tcW w:type="dxa" w:w="1728"/>
          </w:tcPr>
          <w:p>
            <w:r>
              <w:t>ECGDD1 26/27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Blended current/next; Delta1M</w:t>
            </w:r>
          </w:p>
        </w:tc>
      </w:tr>
      <w:tr>
        <w:tc>
          <w:tcPr>
            <w:tcW w:type="dxa" w:w="1728"/>
          </w:tcPr>
          <w:p>
            <w:r>
              <w:t>gdp_em_rev</w:t>
            </w:r>
          </w:p>
        </w:tc>
        <w:tc>
          <w:tcPr>
            <w:tcW w:type="dxa" w:w="1728"/>
          </w:tcPr>
          <w:p>
            <w:r>
              <w:t>EM GDP Forecast Revision</w:t>
            </w:r>
          </w:p>
        </w:tc>
        <w:tc>
          <w:tcPr>
            <w:tcW w:type="dxa" w:w="1728"/>
          </w:tcPr>
          <w:p>
            <w:r>
              <w:t>ECGDM1 26/27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Blended current/next; Delta1M</w:t>
            </w:r>
          </w:p>
        </w:tc>
      </w:tr>
      <w:tr>
        <w:tc>
          <w:tcPr>
            <w:tcW w:type="dxa" w:w="1728"/>
          </w:tcPr>
          <w:p>
            <w:r>
              <w:t>gdp_china_rev</w:t>
            </w:r>
          </w:p>
        </w:tc>
        <w:tc>
          <w:tcPr>
            <w:tcW w:type="dxa" w:w="1728"/>
          </w:tcPr>
          <w:p>
            <w:r>
              <w:t>China GDP Forecast Revision</w:t>
            </w:r>
          </w:p>
        </w:tc>
        <w:tc>
          <w:tcPr>
            <w:tcW w:type="dxa" w:w="1728"/>
          </w:tcPr>
          <w:p>
            <w:r>
              <w:t>ECGDCN 26/27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Blended current/next; Delta1M</w:t>
            </w:r>
          </w:p>
        </w:tc>
      </w:tr>
      <w:tr>
        <w:tc>
          <w:tcPr>
            <w:tcW w:type="dxa" w:w="1728"/>
          </w:tcPr>
          <w:p>
            <w:r>
              <w:t>gdp_eu_rev</w:t>
            </w:r>
          </w:p>
        </w:tc>
        <w:tc>
          <w:tcPr>
            <w:tcW w:type="dxa" w:w="1728"/>
          </w:tcPr>
          <w:p>
            <w:r>
              <w:t>EU GDP Forecast Revision</w:t>
            </w:r>
          </w:p>
        </w:tc>
        <w:tc>
          <w:tcPr>
            <w:tcW w:type="dxa" w:w="1728"/>
          </w:tcPr>
          <w:p>
            <w:r>
              <w:t>ECGDEU 26/27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Blended current/next; Delta1M</w:t>
            </w:r>
          </w:p>
        </w:tc>
      </w:tr>
      <w:tr>
        <w:tc>
          <w:tcPr>
            <w:tcW w:type="dxa" w:w="1728"/>
          </w:tcPr>
          <w:p>
            <w:r>
              <w:t>eps_us_fwd</w:t>
            </w:r>
          </w:p>
        </w:tc>
        <w:tc>
          <w:tcPr>
            <w:tcW w:type="dxa" w:w="1728"/>
          </w:tcPr>
          <w:p>
            <w:r>
              <w:t>US Fwd EPS Growth</w:t>
            </w:r>
          </w:p>
        </w:tc>
        <w:tc>
          <w:tcPr>
            <w:tcW w:type="dxa" w:w="1728"/>
          </w:tcPr>
          <w:p>
            <w:r>
              <w:t>SPX BEST_EPS_GRO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 + Earnings Revision Ratio</w:t>
            </w:r>
          </w:p>
        </w:tc>
      </w:tr>
      <w:tr>
        <w:tc>
          <w:tcPr>
            <w:tcW w:type="dxa" w:w="1728"/>
          </w:tcPr>
          <w:p>
            <w:r>
              <w:t>eps_em_fwd</w:t>
            </w:r>
          </w:p>
        </w:tc>
        <w:tc>
          <w:tcPr>
            <w:tcW w:type="dxa" w:w="1728"/>
          </w:tcPr>
          <w:p>
            <w:r>
              <w:t>EM Fwd EPS Growth</w:t>
            </w:r>
          </w:p>
        </w:tc>
        <w:tc>
          <w:tcPr>
            <w:tcW w:type="dxa" w:w="1728"/>
          </w:tcPr>
          <w:p>
            <w:r>
              <w:t>MXEF BEST_EPS_GRO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eps_ez_fwd</w:t>
            </w:r>
          </w:p>
        </w:tc>
        <w:tc>
          <w:tcPr>
            <w:tcW w:type="dxa" w:w="1728"/>
          </w:tcPr>
          <w:p>
            <w:r>
              <w:t>Eurozone Fwd EPS Growth</w:t>
            </w:r>
          </w:p>
        </w:tc>
        <w:tc>
          <w:tcPr>
            <w:tcW w:type="dxa" w:w="1728"/>
          </w:tcPr>
          <w:p>
            <w:r>
              <w:t>MXEMU BEST_EPS_GRO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eps_china_fwd</w:t>
            </w:r>
          </w:p>
        </w:tc>
        <w:tc>
          <w:tcPr>
            <w:tcW w:type="dxa" w:w="1728"/>
          </w:tcPr>
          <w:p>
            <w:r>
              <w:t>China Fwd EPS Growth</w:t>
            </w:r>
          </w:p>
        </w:tc>
        <w:tc>
          <w:tcPr>
            <w:tcW w:type="dxa" w:w="1728"/>
          </w:tcPr>
          <w:p>
            <w:r>
              <w:t>MXCN BEST_EPS_GRO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eps_world_fwd</w:t>
            </w:r>
          </w:p>
        </w:tc>
        <w:tc>
          <w:tcPr>
            <w:tcW w:type="dxa" w:w="1728"/>
          </w:tcPr>
          <w:p>
            <w:r>
              <w:t>MSCI World Fwd EPS Growth</w:t>
            </w:r>
          </w:p>
        </w:tc>
        <w:tc>
          <w:tcPr>
            <w:tcW w:type="dxa" w:w="1728"/>
          </w:tcPr>
          <w:p>
            <w:r>
              <w:t>MXWO BEST_EPS_GRO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eps_beat_us</w:t>
            </w:r>
          </w:p>
        </w:tc>
        <w:tc>
          <w:tcPr>
            <w:tcW w:type="dxa" w:w="1728"/>
          </w:tcPr>
          <w:p>
            <w:r>
              <w:t>US Earnings Beat %</w:t>
            </w:r>
          </w:p>
        </w:tc>
        <w:tc>
          <w:tcPr>
            <w:tcW w:type="dxa" w:w="1728"/>
          </w:tcPr>
          <w:p>
            <w:r>
              <w:t>Computed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Discrete score: &gt;65% +2, 55-65% +1, &lt;50% -1</w:t>
            </w:r>
          </w:p>
        </w:tc>
      </w:tr>
      <w:tr>
        <w:tc>
          <w:tcPr>
            <w:tcW w:type="dxa" w:w="1728"/>
          </w:tcPr>
          <w:p>
            <w:r>
              <w:t>breakeven_5y</w:t>
            </w:r>
          </w:p>
        </w:tc>
        <w:tc>
          <w:tcPr>
            <w:tcW w:type="dxa" w:w="1728"/>
          </w:tcPr>
          <w:p>
            <w:r>
              <w:t>5Y Breakeven Inflation</w:t>
            </w:r>
          </w:p>
        </w:tc>
        <w:tc>
          <w:tcPr>
            <w:tcW w:type="dxa" w:w="1728"/>
          </w:tcPr>
          <w:p>
            <w:r>
              <w:t>T5YIE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 + Delta20d vs 2% target</w:t>
            </w:r>
          </w:p>
        </w:tc>
      </w:tr>
      <w:tr>
        <w:tc>
          <w:tcPr>
            <w:tcW w:type="dxa" w:w="1728"/>
          </w:tcPr>
          <w:p>
            <w:r>
              <w:t>breakeven_10y</w:t>
            </w:r>
          </w:p>
        </w:tc>
        <w:tc>
          <w:tcPr>
            <w:tcW w:type="dxa" w:w="1728"/>
          </w:tcPr>
          <w:p>
            <w:r>
              <w:t>10Y Breakeven Inflation</w:t>
            </w:r>
          </w:p>
        </w:tc>
        <w:tc>
          <w:tcPr>
            <w:tcW w:type="dxa" w:w="1728"/>
          </w:tcPr>
          <w:p>
            <w:r>
              <w:t>T10YIE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core_pce</w:t>
            </w:r>
          </w:p>
        </w:tc>
        <w:tc>
          <w:tcPr>
            <w:tcW w:type="dxa" w:w="1728"/>
          </w:tcPr>
          <w:p>
            <w:r>
              <w:t>US Core PCE YoY</w:t>
            </w:r>
          </w:p>
        </w:tc>
        <w:tc>
          <w:tcPr>
            <w:tcW w:type="dxa" w:w="1728"/>
          </w:tcPr>
          <w:p>
            <w:r>
              <w:t>PCEPILFE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 vs 2% target</w:t>
            </w:r>
          </w:p>
        </w:tc>
      </w:tr>
      <w:tr>
        <w:tc>
          <w:tcPr>
            <w:tcW w:type="dxa" w:w="1728"/>
          </w:tcPr>
          <w:p>
            <w:r>
              <w:t>fed_funds</w:t>
            </w:r>
          </w:p>
        </w:tc>
        <w:tc>
          <w:tcPr>
            <w:tcW w:type="dxa" w:w="1728"/>
          </w:tcPr>
          <w:p>
            <w:r>
              <w:t>Fed Funds Rate</w:t>
            </w:r>
          </w:p>
        </w:tc>
        <w:tc>
          <w:tcPr>
            <w:tcW w:type="dxa" w:w="1728"/>
          </w:tcPr>
          <w:p>
            <w:r>
              <w:t>FDTR (BBG)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vs neutral r*; direction; real FF</w:t>
            </w:r>
          </w:p>
        </w:tc>
      </w:tr>
      <w:tr>
        <w:tc>
          <w:tcPr>
            <w:tcW w:type="dxa" w:w="1728"/>
          </w:tcPr>
          <w:p>
            <w:r>
              <w:t>pce_yoy</w:t>
            </w:r>
          </w:p>
        </w:tc>
        <w:tc>
          <w:tcPr>
            <w:tcW w:type="dxa" w:w="1728"/>
          </w:tcPr>
          <w:p>
            <w:r>
              <w:t>US Core PCE YoY</w:t>
            </w:r>
          </w:p>
        </w:tc>
        <w:tc>
          <w:tcPr>
            <w:tcW w:type="dxa" w:w="1728"/>
          </w:tcPr>
          <w:p>
            <w:r>
              <w:t>PCE CYOY Index (H5)</w:t>
            </w:r>
          </w:p>
        </w:tc>
        <w:tc>
          <w:tcPr>
            <w:tcW w:type="dxa" w:w="1728"/>
          </w:tcPr>
          <w:p>
            <w:r>
              <w:t>Bloomberg/H5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</w:tr>
      <w:tr>
        <w:tc>
          <w:tcPr>
            <w:tcW w:type="dxa" w:w="1728"/>
          </w:tcPr>
          <w:p>
            <w:r>
              <w:t>real_ff</w:t>
            </w:r>
          </w:p>
        </w:tc>
        <w:tc>
          <w:tcPr>
            <w:tcW w:type="dxa" w:w="1728"/>
          </w:tcPr>
          <w:p>
            <w:r>
              <w:t>Real Fed Funds Rate</w:t>
            </w:r>
          </w:p>
        </w:tc>
        <w:tc>
          <w:tcPr>
            <w:tcW w:type="dxa" w:w="1728"/>
          </w:tcPr>
          <w:p>
            <w:r>
              <w:t>FDTR - PCE CYOY (computed)</w:t>
            </w:r>
          </w:p>
        </w:tc>
        <w:tc>
          <w:tcPr>
            <w:tcW w:type="dxa" w:w="1728"/>
          </w:tcPr>
          <w:p>
            <w:r>
              <w:t>Bloomberg/H5</w:t>
            </w:r>
          </w:p>
        </w:tc>
        <w:tc>
          <w:tcPr>
            <w:tcW w:type="dxa" w:w="1728"/>
          </w:tcPr>
          <w:p>
            <w:r>
              <w:t>Level (computed)</w:t>
            </w:r>
          </w:p>
        </w:tc>
      </w:tr>
      <w:tr>
        <w:tc>
          <w:tcPr>
            <w:tcW w:type="dxa" w:w="1728"/>
          </w:tcPr>
          <w:p>
            <w:r>
              <w:t>pmi_japan</w:t>
            </w:r>
          </w:p>
        </w:tc>
        <w:tc>
          <w:tcPr>
            <w:tcW w:type="dxa" w:w="1728"/>
          </w:tcPr>
          <w:p>
            <w:r>
              <w:t>Japan Mfg PMI (Jibun Bank)</w:t>
            </w:r>
          </w:p>
        </w:tc>
        <w:tc>
          <w:tcPr>
            <w:tcW w:type="dxa" w:w="1728"/>
          </w:tcPr>
          <w:p>
            <w:r>
              <w:t>MPMIJPMA Index (H2)</w:t>
            </w:r>
          </w:p>
        </w:tc>
        <w:tc>
          <w:tcPr>
            <w:tcW w:type="dxa" w:w="1728"/>
          </w:tcPr>
          <w:p>
            <w:r>
              <w:t>Bloomberg/H2</w:t>
            </w:r>
          </w:p>
        </w:tc>
        <w:tc>
          <w:tcPr>
            <w:tcW w:type="dxa" w:w="1728"/>
          </w:tcPr>
          <w:p>
            <w:r>
              <w:t>EWMA z-score</w:t>
            </w:r>
          </w:p>
        </w:tc>
      </w:tr>
      <w:tr>
        <w:tc>
          <w:tcPr>
            <w:tcW w:type="dxa" w:w="1728"/>
          </w:tcPr>
          <w:p>
            <w:r>
              <w:t>gdp_japan</w:t>
            </w:r>
          </w:p>
        </w:tc>
        <w:tc>
          <w:tcPr>
            <w:tcW w:type="dxa" w:w="1728"/>
          </w:tcPr>
          <w:p>
            <w:r>
              <w:t>Japan GDP Consensus Forecast</w:t>
            </w:r>
          </w:p>
        </w:tc>
        <w:tc>
          <w:tcPr>
            <w:tcW w:type="dxa" w:w="1728"/>
          </w:tcPr>
          <w:p>
            <w:r>
              <w:t>ECGDJP (H2)</w:t>
            </w:r>
          </w:p>
        </w:tc>
        <w:tc>
          <w:tcPr>
            <w:tcW w:type="dxa" w:w="1728"/>
          </w:tcPr>
          <w:p>
            <w:r>
              <w:t>Bloomberg/H2</w:t>
            </w:r>
          </w:p>
        </w:tc>
        <w:tc>
          <w:tcPr>
            <w:tcW w:type="dxa" w:w="1728"/>
          </w:tcPr>
          <w:p>
            <w:r>
              <w:t>Blended revision</w:t>
            </w:r>
          </w:p>
        </w:tc>
      </w:tr>
      <w:tr>
        <w:tc>
          <w:tcPr>
            <w:tcW w:type="dxa" w:w="1728"/>
          </w:tcPr>
          <w:p>
            <w:r>
              <w:t>eps_japan</w:t>
            </w:r>
          </w:p>
        </w:tc>
        <w:tc>
          <w:tcPr>
            <w:tcW w:type="dxa" w:w="1728"/>
          </w:tcPr>
          <w:p>
            <w:r>
              <w:t>Japan Fwd EPS Revision</w:t>
            </w:r>
          </w:p>
        </w:tc>
        <w:tc>
          <w:tcPr>
            <w:tcW w:type="dxa" w:w="1728"/>
          </w:tcPr>
          <w:p>
            <w:r>
              <w:t>MXJP Index Forward EPS (H3)</w:t>
            </w:r>
          </w:p>
        </w:tc>
        <w:tc>
          <w:tcPr>
            <w:tcW w:type="dxa" w:w="1728"/>
          </w:tcPr>
          <w:p>
            <w:r>
              <w:t>Bloomberg/H3</w:t>
            </w:r>
          </w:p>
        </w:tc>
        <w:tc>
          <w:tcPr>
            <w:tcW w:type="dxa" w:w="1728"/>
          </w:tcPr>
          <w:p>
            <w:r>
              <w:t>EWMA z-score mom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Pillar M — Momentum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59E0B"/>
          </w:tcPr>
          <w:p>
            <w:r>
              <w:rPr>
                <w:b/>
                <w:color w:val="FFFFFF"/>
              </w:rPr>
              <w:t>Series ID</w:t>
            </w:r>
          </w:p>
        </w:tc>
        <w:tc>
          <w:tcPr>
            <w:tcW w:type="dxa" w:w="1728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728"/>
            <w:shd w:val="clear" w:color="auto" w:fill="F59E0B"/>
          </w:tcPr>
          <w:p>
            <w:r>
              <w:rPr>
                <w:b/>
                <w:color w:val="FFFFFF"/>
              </w:rPr>
              <w:t>Ticker</w:t>
            </w:r>
          </w:p>
        </w:tc>
        <w:tc>
          <w:tcPr>
            <w:tcW w:type="dxa" w:w="1728"/>
            <w:shd w:val="clear" w:color="auto" w:fill="F59E0B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color="auto" w:fill="F59E0B"/>
          </w:tcPr>
          <w:p>
            <w:r>
              <w:rPr>
                <w:b/>
                <w:color w:val="FFFFFF"/>
              </w:rPr>
              <w:t>Transformation</w:t>
            </w:r>
          </w:p>
        </w:tc>
      </w:tr>
      <w:tr>
        <w:tc>
          <w:tcPr>
            <w:tcW w:type="dxa" w:w="1728"/>
          </w:tcPr>
          <w:p>
            <w:r>
              <w:t>spxt_mom</w:t>
            </w:r>
          </w:p>
        </w:tc>
        <w:tc>
          <w:tcPr>
            <w:tcW w:type="dxa" w:w="1728"/>
          </w:tcPr>
          <w:p>
            <w:r>
              <w:t>SPXT 12-1M Price Momentum</w:t>
            </w:r>
          </w:p>
        </w:tc>
        <w:tc>
          <w:tcPr>
            <w:tcW w:type="dxa" w:w="1728"/>
          </w:tcPr>
          <w:p>
            <w:r>
              <w:t>SPXT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12-1M(40%)+3M(25%)+MA50/200(20%)+RSI(15%)</w:t>
            </w:r>
          </w:p>
        </w:tc>
      </w:tr>
      <w:tr>
        <w:tc>
          <w:tcPr>
            <w:tcW w:type="dxa" w:w="1728"/>
          </w:tcPr>
          <w:p>
            <w:r>
              <w:t>spxt_ma</w:t>
            </w:r>
          </w:p>
        </w:tc>
        <w:tc>
          <w:tcPr>
            <w:tcW w:type="dxa" w:w="1728"/>
          </w:tcPr>
          <w:p>
            <w:r>
              <w:t>SPXT MA50 vs MA200</w:t>
            </w:r>
          </w:p>
        </w:tc>
        <w:tc>
          <w:tcPr>
            <w:tcW w:type="dxa" w:w="1728"/>
          </w:tcPr>
          <w:p>
            <w:r>
              <w:t>SPXT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Distance z-score</w:t>
            </w:r>
          </w:p>
        </w:tc>
      </w:tr>
      <w:tr>
        <w:tc>
          <w:tcPr>
            <w:tcW w:type="dxa" w:w="1728"/>
          </w:tcPr>
          <w:p>
            <w:r>
              <w:t>spxt_rsi</w:t>
            </w:r>
          </w:p>
        </w:tc>
        <w:tc>
          <w:tcPr>
            <w:tcW w:type="dxa" w:w="1728"/>
          </w:tcPr>
          <w:p>
            <w:r>
              <w:t>RSI(14) on SPXT</w:t>
            </w:r>
          </w:p>
        </w:tc>
        <w:tc>
          <w:tcPr>
            <w:tcW w:type="dxa" w:w="1728"/>
          </w:tcPr>
          <w:p>
            <w:r>
              <w:t>SPXT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(RSI-50)/50; contrarian at extremes</w:t>
            </w:r>
          </w:p>
        </w:tc>
      </w:tr>
      <w:tr>
        <w:tc>
          <w:tcPr>
            <w:tcW w:type="dxa" w:w="1728"/>
          </w:tcPr>
          <w:p>
            <w:r>
              <w:t>eafe_mom</w:t>
            </w:r>
          </w:p>
        </w:tc>
        <w:tc>
          <w:tcPr>
            <w:tcW w:type="dxa" w:w="1728"/>
          </w:tcPr>
          <w:p>
            <w:r>
              <w:t>EAFE Price Momentum</w:t>
            </w:r>
          </w:p>
        </w:tc>
        <w:tc>
          <w:tcPr>
            <w:tcW w:type="dxa" w:w="1728"/>
          </w:tcPr>
          <w:p>
            <w:r>
              <w:t>M0EFHUSD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 (12-1M/3M/MA/RSI)</w:t>
            </w:r>
          </w:p>
        </w:tc>
      </w:tr>
      <w:tr>
        <w:tc>
          <w:tcPr>
            <w:tcW w:type="dxa" w:w="1728"/>
          </w:tcPr>
          <w:p>
            <w:r>
              <w:t>em_mom</w:t>
            </w:r>
          </w:p>
        </w:tc>
        <w:tc>
          <w:tcPr>
            <w:tcW w:type="dxa" w:w="1728"/>
          </w:tcPr>
          <w:p>
            <w:r>
              <w:t>MSCI EM Price Momentum</w:t>
            </w:r>
          </w:p>
        </w:tc>
        <w:tc>
          <w:tcPr>
            <w:tcW w:type="dxa" w:w="1728"/>
          </w:tcPr>
          <w:p>
            <w:r>
              <w:t>NDUEEGF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</w:tr>
      <w:tr>
        <w:tc>
          <w:tcPr>
            <w:tcW w:type="dxa" w:w="1728"/>
          </w:tcPr>
          <w:p>
            <w:r>
              <w:t>em_xcn_mom</w:t>
            </w:r>
          </w:p>
        </w:tc>
        <w:tc>
          <w:tcPr>
            <w:tcW w:type="dxa" w:w="1728"/>
          </w:tcPr>
          <w:p>
            <w:r>
              <w:t>EM ex-China Price Momentum</w:t>
            </w:r>
          </w:p>
        </w:tc>
        <w:tc>
          <w:tcPr>
            <w:tcW w:type="dxa" w:w="1728"/>
          </w:tcPr>
          <w:p>
            <w:r>
              <w:t>M1CXBRV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</w:tr>
      <w:tr>
        <w:tc>
          <w:tcPr>
            <w:tcW w:type="dxa" w:w="1728"/>
          </w:tcPr>
          <w:p>
            <w:r>
              <w:t>china_mom</w:t>
            </w:r>
          </w:p>
        </w:tc>
        <w:tc>
          <w:tcPr>
            <w:tcW w:type="dxa" w:w="1728"/>
          </w:tcPr>
          <w:p>
            <w:r>
              <w:t>China Price Momentum</w:t>
            </w:r>
          </w:p>
        </w:tc>
        <w:tc>
          <w:tcPr>
            <w:tcW w:type="dxa" w:w="1728"/>
          </w:tcPr>
          <w:p>
            <w:r>
              <w:t>NDEUCHF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</w:tr>
      <w:tr>
        <w:tc>
          <w:tcPr>
            <w:tcW w:type="dxa" w:w="1728"/>
          </w:tcPr>
          <w:p>
            <w:r>
              <w:t>growth_mom</w:t>
            </w:r>
          </w:p>
        </w:tc>
        <w:tc>
          <w:tcPr>
            <w:tcW w:type="dxa" w:w="1728"/>
          </w:tcPr>
          <w:p>
            <w:r>
              <w:t>US Growth Momentum</w:t>
            </w:r>
          </w:p>
        </w:tc>
        <w:tc>
          <w:tcPr>
            <w:tcW w:type="dxa" w:w="1728"/>
          </w:tcPr>
          <w:p>
            <w:r>
              <w:t>SPTRSGX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</w:tr>
      <w:tr>
        <w:tc>
          <w:tcPr>
            <w:tcW w:type="dxa" w:w="1728"/>
          </w:tcPr>
          <w:p>
            <w:r>
              <w:t>value_mom</w:t>
            </w:r>
          </w:p>
        </w:tc>
        <w:tc>
          <w:tcPr>
            <w:tcW w:type="dxa" w:w="1728"/>
          </w:tcPr>
          <w:p>
            <w:r>
              <w:t>US Value Momentum</w:t>
            </w:r>
          </w:p>
        </w:tc>
        <w:tc>
          <w:tcPr>
            <w:tcW w:type="dxa" w:w="1728"/>
          </w:tcPr>
          <w:p>
            <w:r>
              <w:t>SPTRSVX Index TR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</w:tr>
      <w:tr>
        <w:tc>
          <w:tcPr>
            <w:tcW w:type="dxa" w:w="1728"/>
          </w:tcPr>
          <w:p>
            <w:r>
              <w:t>bfu5_mom</w:t>
            </w:r>
          </w:p>
        </w:tc>
        <w:tc>
          <w:tcPr>
            <w:tcW w:type="dxa" w:w="1728"/>
          </w:tcPr>
          <w:p>
            <w:r>
              <w:t>BFU5TRUU 1-5Y Treasury Mom</w:t>
            </w:r>
          </w:p>
        </w:tc>
        <w:tc>
          <w:tcPr>
            <w:tcW w:type="dxa" w:w="1728"/>
          </w:tcPr>
          <w:p>
            <w:r>
              <w:t>BFU5TRUU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Composite, TR-based</w:t>
            </w:r>
          </w:p>
        </w:tc>
      </w:tr>
      <w:tr>
        <w:tc>
          <w:tcPr>
            <w:tcW w:type="dxa" w:w="1728"/>
          </w:tcPr>
          <w:p>
            <w:r>
              <w:t>i132_mom</w:t>
            </w:r>
          </w:p>
        </w:tc>
        <w:tc>
          <w:tcPr>
            <w:tcW w:type="dxa" w:w="1728"/>
          </w:tcPr>
          <w:p>
            <w:r>
              <w:t>ICE 1-3Y UST Momentum</w:t>
            </w:r>
          </w:p>
        </w:tc>
        <w:tc>
          <w:tcPr>
            <w:tcW w:type="dxa" w:w="1728"/>
          </w:tcPr>
          <w:p>
            <w:r>
              <w:t>I13282US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Composite, TR-based</w:t>
            </w:r>
          </w:p>
        </w:tc>
      </w:tr>
      <w:tr>
        <w:tc>
          <w:tcPr>
            <w:tcW w:type="dxa" w:w="1728"/>
          </w:tcPr>
          <w:p>
            <w:r>
              <w:t>bsgv_mom</w:t>
            </w:r>
          </w:p>
        </w:tc>
        <w:tc>
          <w:tcPr>
            <w:tcW w:type="dxa" w:w="1728"/>
          </w:tcPr>
          <w:p>
            <w:r>
              <w:t>BSGVTRUU Long Govt Mom</w:t>
            </w:r>
          </w:p>
        </w:tc>
        <w:tc>
          <w:tcPr>
            <w:tcW w:type="dxa" w:w="1728"/>
          </w:tcPr>
          <w:p>
            <w:r>
              <w:t>BSGVTRUU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Composite, TR-based</w:t>
            </w:r>
          </w:p>
        </w:tc>
      </w:tr>
      <w:tr>
        <w:tc>
          <w:tcPr>
            <w:tcW w:type="dxa" w:w="1728"/>
          </w:tcPr>
          <w:p>
            <w:r>
              <w:t>usagg_mom</w:t>
            </w:r>
          </w:p>
        </w:tc>
        <w:tc>
          <w:tcPr>
            <w:tcW w:type="dxa" w:w="1728"/>
          </w:tcPr>
          <w:p>
            <w:r>
              <w:t>US Agg Momentum</w:t>
            </w:r>
          </w:p>
        </w:tc>
        <w:tc>
          <w:tcPr>
            <w:tcW w:type="dxa" w:w="1728"/>
          </w:tcPr>
          <w:p>
            <w:r>
              <w:t>I26729US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</w:tr>
      <w:tr>
        <w:tc>
          <w:tcPr>
            <w:tcW w:type="dxa" w:w="1728"/>
          </w:tcPr>
          <w:p>
            <w:r>
              <w:t>lt03_mom</w:t>
            </w:r>
          </w:p>
        </w:tc>
        <w:tc>
          <w:tcPr>
            <w:tcW w:type="dxa" w:w="1728"/>
          </w:tcPr>
          <w:p>
            <w:r>
              <w:t>LT03TRUU ST Govt Mom</w:t>
            </w:r>
          </w:p>
        </w:tc>
        <w:tc>
          <w:tcPr>
            <w:tcW w:type="dxa" w:w="1728"/>
          </w:tcPr>
          <w:p>
            <w:r>
              <w:t>LT03TRUU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</w:tr>
      <w:tr>
        <w:tc>
          <w:tcPr>
            <w:tcW w:type="dxa" w:w="1728"/>
          </w:tcPr>
          <w:p>
            <w:r>
              <w:t>bbb_oas_mom</w:t>
            </w:r>
          </w:p>
        </w:tc>
        <w:tc>
          <w:tcPr>
            <w:tcW w:type="dxa" w:w="1728"/>
          </w:tcPr>
          <w:p>
            <w:r>
              <w:t>BBB OAS Momentum</w:t>
            </w:r>
          </w:p>
        </w:tc>
        <w:tc>
          <w:tcPr>
            <w:tcW w:type="dxa" w:w="1728"/>
          </w:tcPr>
          <w:p>
            <w:r>
              <w:t>BAMLC0A4CBBB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z = -1 * zscore(DeltaOAS)</w:t>
            </w:r>
          </w:p>
        </w:tc>
      </w:tr>
      <w:tr>
        <w:tc>
          <w:tcPr>
            <w:tcW w:type="dxa" w:w="1728"/>
          </w:tcPr>
          <w:p>
            <w:r>
              <w:t>hy_oas_mom</w:t>
            </w:r>
          </w:p>
        </w:tc>
        <w:tc>
          <w:tcPr>
            <w:tcW w:type="dxa" w:w="1728"/>
          </w:tcPr>
          <w:p>
            <w:r>
              <w:t>HY OAS Momentum</w:t>
            </w:r>
          </w:p>
        </w:tc>
        <w:tc>
          <w:tcPr>
            <w:tcW w:type="dxa" w:w="1728"/>
          </w:tcPr>
          <w:p>
            <w:r>
              <w:t>BAMLH0A0HYM2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z = -1 * zscore(DeltaOAS)</w:t>
            </w:r>
          </w:p>
        </w:tc>
      </w:tr>
      <w:tr>
        <w:tc>
          <w:tcPr>
            <w:tcW w:type="dxa" w:w="1728"/>
          </w:tcPr>
          <w:p>
            <w:r>
              <w:t>em_oas_mom</w:t>
            </w:r>
          </w:p>
        </w:tc>
        <w:tc>
          <w:tcPr>
            <w:tcW w:type="dxa" w:w="1728"/>
          </w:tcPr>
          <w:p>
            <w:r>
              <w:t>EM BBB OAS Momentum</w:t>
            </w:r>
          </w:p>
        </w:tc>
        <w:tc>
          <w:tcPr>
            <w:tcW w:type="dxa" w:w="1728"/>
          </w:tcPr>
          <w:p>
            <w:r>
              <w:t>BAMLEM2BRRBBBCRPIOAS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z = -1 * zscore(DeltaOAS)</w:t>
            </w:r>
          </w:p>
        </w:tc>
      </w:tr>
      <w:tr>
        <w:tc>
          <w:tcPr>
            <w:tcW w:type="dxa" w:w="1728"/>
          </w:tcPr>
          <w:p>
            <w:r>
              <w:t>latam_oas_mom</w:t>
            </w:r>
          </w:p>
        </w:tc>
        <w:tc>
          <w:tcPr>
            <w:tcW w:type="dxa" w:w="1728"/>
          </w:tcPr>
          <w:p>
            <w:r>
              <w:t>LatAm Corp OAS Momentum</w:t>
            </w:r>
          </w:p>
        </w:tc>
        <w:tc>
          <w:tcPr>
            <w:tcW w:type="dxa" w:w="1728"/>
          </w:tcPr>
          <w:p>
            <w:r>
              <w:t>BAMLEMRLCRPILAOAS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z = -1 * zscore(DeltaOAS)</w:t>
            </w:r>
          </w:p>
        </w:tc>
      </w:tr>
      <w:tr>
        <w:tc>
          <w:tcPr>
            <w:tcW w:type="dxa" w:w="1728"/>
          </w:tcPr>
          <w:p>
            <w:r>
              <w:t>cdx_ig_mom</w:t>
            </w:r>
          </w:p>
        </w:tc>
        <w:tc>
          <w:tcPr>
            <w:tcW w:type="dxa" w:w="1728"/>
          </w:tcPr>
          <w:p>
            <w:r>
              <w:t>CDX IG 5Y Momentum</w:t>
            </w:r>
          </w:p>
        </w:tc>
        <w:tc>
          <w:tcPr>
            <w:tcW w:type="dxa" w:w="1728"/>
          </w:tcPr>
          <w:p>
            <w:r>
              <w:t>IBOXUMAE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z = -1 * zscore(DeltaSpread)</w:t>
            </w:r>
          </w:p>
        </w:tc>
      </w:tr>
      <w:tr>
        <w:tc>
          <w:tcPr>
            <w:tcW w:type="dxa" w:w="1728"/>
          </w:tcPr>
          <w:p>
            <w:r>
              <w:t>cdx_hy_mom</w:t>
            </w:r>
          </w:p>
        </w:tc>
        <w:tc>
          <w:tcPr>
            <w:tcW w:type="dxa" w:w="1728"/>
          </w:tcPr>
          <w:p>
            <w:r>
              <w:t>CDX HY Momentum</w:t>
            </w:r>
          </w:p>
        </w:tc>
        <w:tc>
          <w:tcPr>
            <w:tcW w:type="dxa" w:w="1728"/>
          </w:tcPr>
          <w:p>
            <w:r>
              <w:t>IBOXHYAE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Price-based composite</w:t>
            </w:r>
          </w:p>
        </w:tc>
      </w:tr>
      <w:tr>
        <w:tc>
          <w:tcPr>
            <w:tcW w:type="dxa" w:w="1728"/>
          </w:tcPr>
          <w:p>
            <w:r>
              <w:t>ust10_yld_mom</w:t>
            </w:r>
          </w:p>
        </w:tc>
        <w:tc>
          <w:tcPr>
            <w:tcW w:type="dxa" w:w="1728"/>
          </w:tcPr>
          <w:p>
            <w:r>
              <w:t>US 10Y Yield Momentum</w:t>
            </w:r>
          </w:p>
        </w:tc>
        <w:tc>
          <w:tcPr>
            <w:tcW w:type="dxa" w:w="1728"/>
          </w:tcPr>
          <w:p>
            <w:r>
              <w:t>GT10 @BGN Govt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z = -1 * zscore(Deltayld)</w:t>
            </w:r>
          </w:p>
        </w:tc>
      </w:tr>
      <w:tr>
        <w:tc>
          <w:tcPr>
            <w:tcW w:type="dxa" w:w="1728"/>
          </w:tcPr>
          <w:p>
            <w:r>
              <w:t>ust2_yld_mom</w:t>
            </w:r>
          </w:p>
        </w:tc>
        <w:tc>
          <w:tcPr>
            <w:tcW w:type="dxa" w:w="1728"/>
          </w:tcPr>
          <w:p>
            <w:r>
              <w:t>US 2Y Yield Momentum</w:t>
            </w:r>
          </w:p>
        </w:tc>
        <w:tc>
          <w:tcPr>
            <w:tcW w:type="dxa" w:w="1728"/>
          </w:tcPr>
          <w:p>
            <w:r>
              <w:t>GT02 @BGN Govt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z = -1 * zscore(Deltayld)</w:t>
            </w:r>
          </w:p>
        </w:tc>
      </w:tr>
      <w:tr>
        <w:tc>
          <w:tcPr>
            <w:tcW w:type="dxa" w:w="1728"/>
          </w:tcPr>
          <w:p>
            <w:r>
              <w:t>dxy_mom</w:t>
            </w:r>
          </w:p>
        </w:tc>
        <w:tc>
          <w:tcPr>
            <w:tcW w:type="dxa" w:w="1728"/>
          </w:tcPr>
          <w:p>
            <w:r>
              <w:t>USD DXY Momentum</w:t>
            </w:r>
          </w:p>
        </w:tc>
        <w:tc>
          <w:tcPr>
            <w:tcW w:type="dxa" w:w="1728"/>
          </w:tcPr>
          <w:p>
            <w:r>
              <w:t>DXY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Composite (direction)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Pillar S — Sentiment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A855F7"/>
          </w:tcPr>
          <w:p>
            <w:r>
              <w:rPr>
                <w:b/>
                <w:color w:val="FFFFFF"/>
              </w:rPr>
              <w:t>Series ID</w:t>
            </w:r>
          </w:p>
        </w:tc>
        <w:tc>
          <w:tcPr>
            <w:tcW w:type="dxa" w:w="1728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728"/>
            <w:shd w:val="clear" w:color="auto" w:fill="A855F7"/>
          </w:tcPr>
          <w:p>
            <w:r>
              <w:rPr>
                <w:b/>
                <w:color w:val="FFFFFF"/>
              </w:rPr>
              <w:t>Ticker</w:t>
            </w:r>
          </w:p>
        </w:tc>
        <w:tc>
          <w:tcPr>
            <w:tcW w:type="dxa" w:w="1728"/>
            <w:shd w:val="clear" w:color="auto" w:fill="A855F7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color="auto" w:fill="A855F7"/>
          </w:tcPr>
          <w:p>
            <w:r>
              <w:rPr>
                <w:b/>
                <w:color w:val="FFFFFF"/>
              </w:rPr>
              <w:t>Transformation</w:t>
            </w:r>
          </w:p>
        </w:tc>
      </w:tr>
      <w:tr>
        <w:tc>
          <w:tcPr>
            <w:tcW w:type="dxa" w:w="1728"/>
          </w:tcPr>
          <w:p>
            <w:r>
              <w:t>vix_level</w:t>
            </w:r>
          </w:p>
        </w:tc>
        <w:tc>
          <w:tcPr>
            <w:tcW w:type="dxa" w:w="1728"/>
          </w:tcPr>
          <w:p>
            <w:r>
              <w:t>VIX Level (percentile)</w:t>
            </w:r>
          </w:p>
        </w:tc>
        <w:tc>
          <w:tcPr>
            <w:tcW w:type="dxa" w:w="1728"/>
          </w:tcPr>
          <w:p>
            <w:r>
              <w:t>VIXCLS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Percentile (5Y) + non-linear score</w:t>
            </w:r>
          </w:p>
        </w:tc>
      </w:tr>
      <w:tr>
        <w:tc>
          <w:tcPr>
            <w:tcW w:type="dxa" w:w="1728"/>
          </w:tcPr>
          <w:p>
            <w:r>
              <w:t>vix_term</w:t>
            </w:r>
          </w:p>
        </w:tc>
        <w:tc>
          <w:tcPr>
            <w:tcW w:type="dxa" w:w="1728"/>
          </w:tcPr>
          <w:p>
            <w:r>
              <w:t>VIX Term Structure (VIX/VIX3M)</w:t>
            </w:r>
          </w:p>
        </w:tc>
        <w:tc>
          <w:tcPr>
            <w:tcW w:type="dxa" w:w="1728"/>
          </w:tcPr>
          <w:p>
            <w:r>
              <w:t>Computed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Ratio; &gt;1 = backwardation (panic)</w:t>
            </w:r>
          </w:p>
        </w:tc>
      </w:tr>
      <w:tr>
        <w:tc>
          <w:tcPr>
            <w:tcW w:type="dxa" w:w="1728"/>
          </w:tcPr>
          <w:p>
            <w:r>
              <w:t>move_index</w:t>
            </w:r>
          </w:p>
        </w:tc>
        <w:tc>
          <w:tcPr>
            <w:tcW w:type="dxa" w:w="1728"/>
          </w:tcPr>
          <w:p>
            <w:r>
              <w:t>MOVE Index</w:t>
            </w:r>
          </w:p>
        </w:tc>
        <w:tc>
          <w:tcPr>
            <w:tcW w:type="dxa" w:w="1728"/>
          </w:tcPr>
          <w:p>
            <w:r>
              <w:t>MOVE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z; regime thresholds</w:t>
            </w:r>
          </w:p>
        </w:tc>
      </w:tr>
      <w:tr>
        <w:tc>
          <w:tcPr>
            <w:tcW w:type="dxa" w:w="1728"/>
          </w:tcPr>
          <w:p>
            <w:r>
              <w:t>vstoxx</w:t>
            </w:r>
          </w:p>
        </w:tc>
        <w:tc>
          <w:tcPr>
            <w:tcW w:type="dxa" w:w="1728"/>
          </w:tcPr>
          <w:p>
            <w:r>
              <w:t>VSTOXX (EZ vol)</w:t>
            </w:r>
          </w:p>
        </w:tc>
        <w:tc>
          <w:tcPr>
            <w:tcW w:type="dxa" w:w="1728"/>
          </w:tcPr>
          <w:p>
            <w:r>
              <w:t>V2X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Percentile (5Y)</w:t>
            </w:r>
          </w:p>
        </w:tc>
      </w:tr>
      <w:tr>
        <w:tc>
          <w:tcPr>
            <w:tcW w:type="dxa" w:w="1728"/>
          </w:tcPr>
          <w:p>
            <w:r>
              <w:t>ted_spread</w:t>
            </w:r>
          </w:p>
        </w:tc>
        <w:tc>
          <w:tcPr>
            <w:tcW w:type="dxa" w:w="1728"/>
          </w:tcPr>
          <w:p>
            <w:r>
              <w:t>TED Spread</w:t>
            </w:r>
          </w:p>
        </w:tc>
        <w:tc>
          <w:tcPr>
            <w:tcW w:type="dxa" w:w="1728"/>
          </w:tcPr>
          <w:p>
            <w:r>
              <w:t>TEDRATE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 (5Y)</w:t>
            </w:r>
          </w:p>
        </w:tc>
      </w:tr>
      <w:tr>
        <w:tc>
          <w:tcPr>
            <w:tcW w:type="dxa" w:w="1728"/>
          </w:tcPr>
          <w:p>
            <w:r>
              <w:t>dxy_level</w:t>
            </w:r>
          </w:p>
        </w:tc>
        <w:tc>
          <w:tcPr>
            <w:tcW w:type="dxa" w:w="1728"/>
          </w:tcPr>
          <w:p>
            <w:r>
              <w:t>USD DXY Level</w:t>
            </w:r>
          </w:p>
        </w:tc>
        <w:tc>
          <w:tcPr>
            <w:tcW w:type="dxa" w:w="1728"/>
          </w:tcPr>
          <w:p>
            <w:r>
              <w:t>DTWEXBGS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 inverted for EM</w:t>
            </w:r>
          </w:p>
        </w:tc>
      </w:tr>
      <w:tr>
        <w:tc>
          <w:tcPr>
            <w:tcW w:type="dxa" w:w="1728"/>
          </w:tcPr>
          <w:p>
            <w:r>
              <w:t>embi_spread</w:t>
            </w:r>
          </w:p>
        </w:tc>
        <w:tc>
          <w:tcPr>
            <w:tcW w:type="dxa" w:w="1728"/>
          </w:tcPr>
          <w:p>
            <w:r>
              <w:t>EMBI Sovereign Spread</w:t>
            </w:r>
          </w:p>
        </w:tc>
        <w:tc>
          <w:tcPr>
            <w:tcW w:type="dxa" w:w="1728"/>
          </w:tcPr>
          <w:p>
            <w:r>
              <w:t>BAMLHE00EHY2Y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z; widening = negative</w:t>
            </w:r>
          </w:p>
        </w:tc>
      </w:tr>
      <w:tr>
        <w:tc>
          <w:tcPr>
            <w:tcW w:type="dxa" w:w="1728"/>
          </w:tcPr>
          <w:p>
            <w:r>
              <w:t>gsfci</w:t>
            </w:r>
          </w:p>
        </w:tc>
        <w:tc>
          <w:tcPr>
            <w:tcW w:type="dxa" w:w="1728"/>
          </w:tcPr>
          <w:p>
            <w:r>
              <w:t>GS Financial Conditions</w:t>
            </w:r>
          </w:p>
        </w:tc>
        <w:tc>
          <w:tcPr>
            <w:tcW w:type="dxa" w:w="1728"/>
          </w:tcPr>
          <w:p>
            <w:r>
              <w:t>GSFCI Index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 + Delta20d</w:t>
            </w:r>
          </w:p>
        </w:tc>
      </w:tr>
      <w:tr>
        <w:tc>
          <w:tcPr>
            <w:tcW w:type="dxa" w:w="1728"/>
          </w:tcPr>
          <w:p>
            <w:r>
              <w:t>pcr_10d</w:t>
            </w:r>
          </w:p>
        </w:tc>
        <w:tc>
          <w:tcPr>
            <w:tcW w:type="dxa" w:w="1728"/>
          </w:tcPr>
          <w:p>
            <w:r>
              <w:t>CBOE PCR 10d Avg</w:t>
            </w:r>
          </w:p>
        </w:tc>
        <w:tc>
          <w:tcPr>
            <w:tcW w:type="dxa" w:w="1728"/>
          </w:tcPr>
          <w:p>
            <w:r>
              <w:t>CPCE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MA10 level z; contrarian</w:t>
            </w:r>
          </w:p>
        </w:tc>
      </w:tr>
      <w:tr>
        <w:tc>
          <w:tcPr>
            <w:tcW w:type="dxa" w:w="1728"/>
          </w:tcPr>
          <w:p>
            <w:r>
              <w:t>aaii_bb</w:t>
            </w:r>
          </w:p>
        </w:tc>
        <w:tc>
          <w:tcPr>
            <w:tcW w:type="dxa" w:w="1728"/>
          </w:tcPr>
          <w:p>
            <w:r>
              <w:t>AAII Bull-Bear Spread</w:t>
            </w:r>
          </w:p>
        </w:tc>
        <w:tc>
          <w:tcPr>
            <w:tcW w:type="dxa" w:w="1728"/>
          </w:tcPr>
          <w:p>
            <w:r>
              <w:t>AAII.com</w:t>
            </w:r>
          </w:p>
        </w:tc>
        <w:tc>
          <w:tcPr>
            <w:tcW w:type="dxa" w:w="1728"/>
          </w:tcPr>
          <w:p>
            <w:r>
              <w:t>AAII</w:t>
            </w:r>
          </w:p>
        </w:tc>
        <w:tc>
          <w:tcPr>
            <w:tcW w:type="dxa" w:w="1728"/>
          </w:tcPr>
          <w:p>
            <w:r>
              <w:t>Spread z (104w); contrarian</w:t>
            </w:r>
          </w:p>
        </w:tc>
      </w:tr>
      <w:tr>
        <w:tc>
          <w:tcPr>
            <w:tcW w:type="dxa" w:w="1728"/>
          </w:tcPr>
          <w:p>
            <w:r>
              <w:t>cot_spx</w:t>
            </w:r>
          </w:p>
        </w:tc>
        <w:tc>
          <w:tcPr>
            <w:tcW w:type="dxa" w:w="1728"/>
          </w:tcPr>
          <w:p>
            <w:r>
              <w:t>CFTC COT S&amp;P Net Spec</w:t>
            </w:r>
          </w:p>
        </w:tc>
        <w:tc>
          <w:tcPr>
            <w:tcW w:type="dxa" w:w="1728"/>
          </w:tcPr>
          <w:p>
            <w:r>
              <w:t>CFTC / Quandl</w:t>
            </w:r>
          </w:p>
        </w:tc>
        <w:tc>
          <w:tcPr>
            <w:tcW w:type="dxa" w:w="1728"/>
          </w:tcPr>
          <w:p>
            <w:r>
              <w:t>CFTC</w:t>
            </w:r>
          </w:p>
        </w:tc>
        <w:tc>
          <w:tcPr>
            <w:tcW w:type="dxa" w:w="1728"/>
          </w:tcPr>
          <w:p>
            <w:r>
              <w:t>Net positions z; contrarian</w:t>
            </w:r>
          </w:p>
        </w:tc>
      </w:tr>
      <w:tr>
        <w:tc>
          <w:tcPr>
            <w:tcW w:type="dxa" w:w="1728"/>
          </w:tcPr>
          <w:p>
            <w:r>
              <w:t>cot_ust10</w:t>
            </w:r>
          </w:p>
        </w:tc>
        <w:tc>
          <w:tcPr>
            <w:tcW w:type="dxa" w:w="1728"/>
          </w:tcPr>
          <w:p>
            <w:r>
              <w:t>CFTC COT UST 10Y Net Spec</w:t>
            </w:r>
          </w:p>
        </w:tc>
        <w:tc>
          <w:tcPr>
            <w:tcW w:type="dxa" w:w="1728"/>
          </w:tcPr>
          <w:p>
            <w:r>
              <w:t>CFTC / Quandl</w:t>
            </w:r>
          </w:p>
        </w:tc>
        <w:tc>
          <w:tcPr>
            <w:tcW w:type="dxa" w:w="1728"/>
          </w:tcPr>
          <w:p>
            <w:r>
              <w:t>CFTC</w:t>
            </w:r>
          </w:p>
        </w:tc>
        <w:tc>
          <w:tcPr>
            <w:tcW w:type="dxa" w:w="1728"/>
          </w:tcPr>
          <w:p>
            <w:r>
              <w:t>Net positions z; contrarian</w:t>
            </w:r>
          </w:p>
        </w:tc>
      </w:tr>
      <w:tr>
        <w:tc>
          <w:tcPr>
            <w:tcW w:type="dxa" w:w="1728"/>
          </w:tcPr>
          <w:p>
            <w:r>
              <w:t>skew</w:t>
            </w:r>
          </w:p>
        </w:tc>
        <w:tc>
          <w:tcPr>
            <w:tcW w:type="dxa" w:w="1728"/>
          </w:tcPr>
          <w:p>
            <w:r>
              <w:t>SKEW Index</w:t>
            </w:r>
          </w:p>
        </w:tc>
        <w:tc>
          <w:tcPr>
            <w:tcW w:type="dxa" w:w="1728"/>
          </w:tcPr>
          <w:p>
            <w:r>
              <w:t>SKEWX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 (252d)</w:t>
            </w:r>
          </w:p>
        </w:tc>
      </w:tr>
      <w:tr>
        <w:tc>
          <w:tcPr>
            <w:tcW w:type="dxa" w:w="1728"/>
          </w:tcPr>
          <w:p>
            <w:r>
              <w:t>dxy_z</w:t>
            </w:r>
          </w:p>
        </w:tc>
        <w:tc>
          <w:tcPr>
            <w:tcW w:type="dxa" w:w="1728"/>
          </w:tcPr>
          <w:p>
            <w:r>
              <w:t>DXY USD Index</w:t>
            </w:r>
          </w:p>
        </w:tc>
        <w:tc>
          <w:tcPr>
            <w:tcW w:type="dxa" w:w="1728"/>
          </w:tcPr>
          <w:p>
            <w:r>
              <w:t>DXY Curncy (BBG via H5)</w:t>
            </w:r>
          </w:p>
        </w:tc>
        <w:tc>
          <w:tcPr>
            <w:tcW w:type="dxa" w:w="1728"/>
          </w:tcPr>
          <w:p>
            <w:r>
              <w:t>Bloomberg/H5</w:t>
            </w:r>
          </w:p>
        </w:tc>
        <w:tc>
          <w:tcPr>
            <w:tcW w:type="dxa" w:w="1728"/>
          </w:tcPr>
          <w:p>
            <w:r>
              <w:t>EWMA z-score</w:t>
            </w:r>
          </w:p>
        </w:tc>
      </w:tr>
      <w:tr>
        <w:tc>
          <w:tcPr>
            <w:tcW w:type="dxa" w:w="1728"/>
          </w:tcPr>
          <w:p>
            <w:r>
              <w:t>modern_ted</w:t>
            </w:r>
          </w:p>
        </w:tc>
        <w:tc>
          <w:tcPr>
            <w:tcW w:type="dxa" w:w="1728"/>
          </w:tcPr>
          <w:p>
            <w:r>
              <w:t>Modern TED (T-bill - SOFR)</w:t>
            </w:r>
          </w:p>
        </w:tc>
        <w:tc>
          <w:tcPr>
            <w:tcW w:type="dxa" w:w="1728"/>
          </w:tcPr>
          <w:p>
            <w:r>
              <w:t>GB03 - SOFRRATE (H5)</w:t>
            </w:r>
          </w:p>
        </w:tc>
        <w:tc>
          <w:tcPr>
            <w:tcW w:type="dxa" w:w="1728"/>
          </w:tcPr>
          <w:p>
            <w:r>
              <w:t>Bloomberg/H5</w:t>
            </w:r>
          </w:p>
        </w:tc>
        <w:tc>
          <w:tcPr>
            <w:tcW w:type="dxa" w:w="1728"/>
          </w:tcPr>
          <w:p>
            <w:r>
              <w:t>Raw spread</w:t>
            </w:r>
          </w:p>
        </w:tc>
      </w:tr>
      <w:tr>
        <w:tc>
          <w:tcPr>
            <w:tcW w:type="dxa" w:w="1728"/>
          </w:tcPr>
          <w:p>
            <w:r>
              <w:t>fci_z</w:t>
            </w:r>
          </w:p>
        </w:tc>
        <w:tc>
          <w:tcPr>
            <w:tcW w:type="dxa" w:w="1728"/>
          </w:tcPr>
          <w:p>
            <w:r>
              <w:t>Bloomberg US FCI</w:t>
            </w:r>
          </w:p>
        </w:tc>
        <w:tc>
          <w:tcPr>
            <w:tcW w:type="dxa" w:w="1728"/>
          </w:tcPr>
          <w:p>
            <w:r>
              <w:t>BFCIUS Index (H5)</w:t>
            </w:r>
          </w:p>
        </w:tc>
        <w:tc>
          <w:tcPr>
            <w:tcW w:type="dxa" w:w="1728"/>
          </w:tcPr>
          <w:p>
            <w:r>
              <w:t>Bloomberg/H5</w:t>
            </w:r>
          </w:p>
        </w:tc>
        <w:tc>
          <w:tcPr>
            <w:tcW w:type="dxa" w:w="1728"/>
          </w:tcPr>
          <w:p>
            <w:r>
              <w:t>EWMA z-score</w:t>
            </w:r>
          </w:p>
        </w:tc>
      </w:tr>
      <w:tr>
        <w:tc>
          <w:tcPr>
            <w:tcW w:type="dxa" w:w="1728"/>
          </w:tcPr>
          <w:p>
            <w:r>
              <w:t>aaii_z</w:t>
            </w:r>
          </w:p>
        </w:tc>
        <w:tc>
          <w:tcPr>
            <w:tcW w:type="dxa" w:w="1728"/>
          </w:tcPr>
          <w:p>
            <w:r>
              <w:t>AAII Bull-Bear Spread</w:t>
            </w:r>
          </w:p>
        </w:tc>
        <w:tc>
          <w:tcPr>
            <w:tcW w:type="dxa" w:w="1728"/>
          </w:tcPr>
          <w:p>
            <w:r>
              <w:t>AAII (dedicated sheet)</w:t>
            </w:r>
          </w:p>
        </w:tc>
        <w:tc>
          <w:tcPr>
            <w:tcW w:type="dxa" w:w="1728"/>
          </w:tcPr>
          <w:p>
            <w:r>
              <w:t>AAII</w:t>
            </w:r>
          </w:p>
        </w:tc>
        <w:tc>
          <w:tcPr>
            <w:tcW w:type="dxa" w:w="1728"/>
          </w:tcPr>
          <w:p>
            <w:r>
              <w:t>EWMA z-score</w:t>
            </w:r>
          </w:p>
        </w:tc>
      </w:tr>
      <w:tr>
        <w:tc>
          <w:tcPr>
            <w:tcW w:type="dxa" w:w="1728"/>
          </w:tcPr>
          <w:p>
            <w:r>
              <w:t>vstoxx_z</w:t>
            </w:r>
          </w:p>
        </w:tc>
        <w:tc>
          <w:tcPr>
            <w:tcW w:type="dxa" w:w="1728"/>
          </w:tcPr>
          <w:p>
            <w:r>
              <w:t>VSTOXX (Eurostoxx Vol Index)</w:t>
            </w:r>
          </w:p>
        </w:tc>
        <w:tc>
          <w:tcPr>
            <w:tcW w:type="dxa" w:w="1728"/>
          </w:tcPr>
          <w:p>
            <w:r>
              <w:t>V2X Index (H5)</w:t>
            </w:r>
          </w:p>
        </w:tc>
        <w:tc>
          <w:tcPr>
            <w:tcW w:type="dxa" w:w="1728"/>
          </w:tcPr>
          <w:p>
            <w:r>
              <w:t>Bloomberg/H5</w:t>
            </w:r>
          </w:p>
        </w:tc>
        <w:tc>
          <w:tcPr>
            <w:tcW w:type="dxa" w:w="1728"/>
          </w:tcPr>
          <w:p>
            <w:r>
              <w:t>EWMA z-score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Pillar V — 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A7BD5"/>
          </w:tcPr>
          <w:p>
            <w:r>
              <w:rPr>
                <w:b/>
                <w:color w:val="FFFFFF"/>
              </w:rPr>
              <w:t>Series ID</w:t>
            </w:r>
          </w:p>
        </w:tc>
        <w:tc>
          <w:tcPr>
            <w:tcW w:type="dxa" w:w="1728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728"/>
            <w:shd w:val="clear" w:color="auto" w:fill="3A7BD5"/>
          </w:tcPr>
          <w:p>
            <w:r>
              <w:rPr>
                <w:b/>
                <w:color w:val="FFFFFF"/>
              </w:rPr>
              <w:t>Ticker</w:t>
            </w:r>
          </w:p>
        </w:tc>
        <w:tc>
          <w:tcPr>
            <w:tcW w:type="dxa" w:w="1728"/>
            <w:shd w:val="clear" w:color="auto" w:fill="3A7BD5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color="auto" w:fill="3A7BD5"/>
          </w:tcPr>
          <w:p>
            <w:r>
              <w:rPr>
                <w:b/>
                <w:color w:val="FFFFFF"/>
              </w:rPr>
              <w:t>Transformation</w:t>
            </w:r>
          </w:p>
        </w:tc>
      </w:tr>
      <w:tr>
        <w:tc>
          <w:tcPr>
            <w:tcW w:type="dxa" w:w="1728"/>
          </w:tcPr>
          <w:p>
            <w:r>
              <w:t>pe_spx</w:t>
            </w:r>
          </w:p>
        </w:tc>
        <w:tc>
          <w:tcPr>
            <w:tcW w:type="dxa" w:w="1728"/>
          </w:tcPr>
          <w:p>
            <w:r>
              <w:t>S&amp;P 500 Forward P/E</w:t>
            </w:r>
          </w:p>
        </w:tc>
        <w:tc>
          <w:tcPr>
            <w:tcW w:type="dxa" w:w="1728"/>
          </w:tcPr>
          <w:p>
            <w:r>
              <w:t>SPXT Index PE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pctile(10Y); score = -2 + 4*(1 - pctile)</w:t>
            </w:r>
          </w:p>
        </w:tc>
      </w:tr>
      <w:tr>
        <w:tc>
          <w:tcPr>
            <w:tcW w:type="dxa" w:w="1728"/>
          </w:tcPr>
          <w:p>
            <w:r>
              <w:t>pe_eafe</w:t>
            </w:r>
          </w:p>
        </w:tc>
        <w:tc>
          <w:tcPr>
            <w:tcW w:type="dxa" w:w="1728"/>
          </w:tcPr>
          <w:p>
            <w:r>
              <w:t>EAFE Forward P/E</w:t>
            </w:r>
          </w:p>
        </w:tc>
        <w:tc>
          <w:tcPr>
            <w:tcW w:type="dxa" w:w="1728"/>
          </w:tcPr>
          <w:p>
            <w:r>
              <w:t>M0EFHUSD Index PE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pctile(10Y)</w:t>
            </w:r>
          </w:p>
        </w:tc>
      </w:tr>
      <w:tr>
        <w:tc>
          <w:tcPr>
            <w:tcW w:type="dxa" w:w="1728"/>
          </w:tcPr>
          <w:p>
            <w:r>
              <w:t>pe_em</w:t>
            </w:r>
          </w:p>
        </w:tc>
        <w:tc>
          <w:tcPr>
            <w:tcW w:type="dxa" w:w="1728"/>
          </w:tcPr>
          <w:p>
            <w:r>
              <w:t>MSCI EM Forward P/E</w:t>
            </w:r>
          </w:p>
        </w:tc>
        <w:tc>
          <w:tcPr>
            <w:tcW w:type="dxa" w:w="1728"/>
          </w:tcPr>
          <w:p>
            <w:r>
              <w:t>NDUEEGF Index PE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pctile(10Y)</w:t>
            </w:r>
          </w:p>
        </w:tc>
      </w:tr>
      <w:tr>
        <w:tc>
          <w:tcPr>
            <w:tcW w:type="dxa" w:w="1728"/>
          </w:tcPr>
          <w:p>
            <w:r>
              <w:t>pe_china</w:t>
            </w:r>
          </w:p>
        </w:tc>
        <w:tc>
          <w:tcPr>
            <w:tcW w:type="dxa" w:w="1728"/>
          </w:tcPr>
          <w:p>
            <w:r>
              <w:t>MSCI China Forward P/E</w:t>
            </w:r>
          </w:p>
        </w:tc>
        <w:tc>
          <w:tcPr>
            <w:tcW w:type="dxa" w:w="1728"/>
          </w:tcPr>
          <w:p>
            <w:r>
              <w:t>NDEUCHF Index PE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pctile(10Y)</w:t>
            </w:r>
          </w:p>
        </w:tc>
      </w:tr>
      <w:tr>
        <w:tc>
          <w:tcPr>
            <w:tcW w:type="dxa" w:w="1728"/>
          </w:tcPr>
          <w:p>
            <w:r>
              <w:t>pe_em_xcn</w:t>
            </w:r>
          </w:p>
        </w:tc>
        <w:tc>
          <w:tcPr>
            <w:tcW w:type="dxa" w:w="1728"/>
          </w:tcPr>
          <w:p>
            <w:r>
              <w:t>MSCI EM ex-China Forward P/E</w:t>
            </w:r>
          </w:p>
        </w:tc>
        <w:tc>
          <w:tcPr>
            <w:tcW w:type="dxa" w:w="1728"/>
          </w:tcPr>
          <w:p>
            <w:r>
              <w:t>M1CXBRV Index PE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pctile(10Y)</w:t>
            </w:r>
          </w:p>
        </w:tc>
      </w:tr>
      <w:tr>
        <w:tc>
          <w:tcPr>
            <w:tcW w:type="dxa" w:w="1728"/>
          </w:tcPr>
          <w:p>
            <w:r>
              <w:t>pe_gro</w:t>
            </w:r>
          </w:p>
        </w:tc>
        <w:tc>
          <w:tcPr>
            <w:tcW w:type="dxa" w:w="1728"/>
          </w:tcPr>
          <w:p>
            <w:r>
              <w:t>S&amp;P 500 Growth P/E</w:t>
            </w:r>
          </w:p>
        </w:tc>
        <w:tc>
          <w:tcPr>
            <w:tcW w:type="dxa" w:w="1728"/>
          </w:tcPr>
          <w:p>
            <w:r>
              <w:t>SPTRSGX Index PE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Relative to Value: z-score of ratio</w:t>
            </w:r>
          </w:p>
        </w:tc>
      </w:tr>
      <w:tr>
        <w:tc>
          <w:tcPr>
            <w:tcW w:type="dxa" w:w="1728"/>
          </w:tcPr>
          <w:p>
            <w:r>
              <w:t>pe_val</w:t>
            </w:r>
          </w:p>
        </w:tc>
        <w:tc>
          <w:tcPr>
            <w:tcW w:type="dxa" w:w="1728"/>
          </w:tcPr>
          <w:p>
            <w:r>
              <w:t>S&amp;P 500 Value P/E</w:t>
            </w:r>
          </w:p>
        </w:tc>
        <w:tc>
          <w:tcPr>
            <w:tcW w:type="dxa" w:w="1728"/>
          </w:tcPr>
          <w:p>
            <w:r>
              <w:t>SPTRSVX Index PE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Relative to Market: z-score of ratio</w:t>
            </w:r>
          </w:p>
        </w:tc>
      </w:tr>
      <w:tr>
        <w:tc>
          <w:tcPr>
            <w:tcW w:type="dxa" w:w="1728"/>
          </w:tcPr>
          <w:p>
            <w:r>
              <w:t>erp_us</w:t>
            </w:r>
          </w:p>
        </w:tc>
        <w:tc>
          <w:tcPr>
            <w:tcW w:type="dxa" w:w="1728"/>
          </w:tcPr>
          <w:p>
            <w:r>
              <w:t>US Equity Risk Premium</w:t>
            </w:r>
          </w:p>
        </w:tc>
        <w:tc>
          <w:tcPr>
            <w:tcW w:type="dxa" w:w="1728"/>
          </w:tcPr>
          <w:p>
            <w:r>
              <w:t>Computed (EY-TIPS10)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z-score (10Y)</w:t>
            </w:r>
          </w:p>
        </w:tc>
      </w:tr>
      <w:tr>
        <w:tc>
          <w:tcPr>
            <w:tcW w:type="dxa" w:w="1728"/>
          </w:tcPr>
          <w:p>
            <w:r>
              <w:t>erp_em</w:t>
            </w:r>
          </w:p>
        </w:tc>
        <w:tc>
          <w:tcPr>
            <w:tcW w:type="dxa" w:w="1728"/>
          </w:tcPr>
          <w:p>
            <w:r>
              <w:t>EM Equity Risk Premium</w:t>
            </w:r>
          </w:p>
        </w:tc>
        <w:tc>
          <w:tcPr>
            <w:tcW w:type="dxa" w:w="1728"/>
          </w:tcPr>
          <w:p>
            <w:r>
              <w:t>Computed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z-score (10Y)</w:t>
            </w:r>
          </w:p>
        </w:tc>
      </w:tr>
      <w:tr>
        <w:tc>
          <w:tcPr>
            <w:tcW w:type="dxa" w:w="1728"/>
          </w:tcPr>
          <w:p>
            <w:r>
              <w:t>shiller_cape</w:t>
            </w:r>
          </w:p>
        </w:tc>
        <w:tc>
          <w:tcPr>
            <w:tcW w:type="dxa" w:w="1728"/>
          </w:tcPr>
          <w:p>
            <w:r>
              <w:t>Shiller CAPE (10Y)</w:t>
            </w:r>
          </w:p>
        </w:tc>
        <w:tc>
          <w:tcPr>
            <w:tcW w:type="dxa" w:w="1728"/>
          </w:tcPr>
          <w:p>
            <w:r>
              <w:t>Computed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z; &gt;35x = expensive</w:t>
            </w:r>
          </w:p>
        </w:tc>
      </w:tr>
      <w:tr>
        <w:tc>
          <w:tcPr>
            <w:tcW w:type="dxa" w:w="1728"/>
          </w:tcPr>
          <w:p>
            <w:r>
              <w:t>yield_ust10</w:t>
            </w:r>
          </w:p>
        </w:tc>
        <w:tc>
          <w:tcPr>
            <w:tcW w:type="dxa" w:w="1728"/>
          </w:tcPr>
          <w:p>
            <w:r>
              <w:t>US 10Y Yield Level (pctile)</w:t>
            </w:r>
          </w:p>
        </w:tc>
        <w:tc>
          <w:tcPr>
            <w:tcW w:type="dxa" w:w="1728"/>
          </w:tcPr>
          <w:p>
            <w:r>
              <w:t>GT10 @BGN Govt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pctile(10Y)</w:t>
            </w:r>
          </w:p>
        </w:tc>
      </w:tr>
      <w:tr>
        <w:tc>
          <w:tcPr>
            <w:tcW w:type="dxa" w:w="1728"/>
          </w:tcPr>
          <w:p>
            <w:r>
              <w:t>yield_ust2</w:t>
            </w:r>
          </w:p>
        </w:tc>
        <w:tc>
          <w:tcPr>
            <w:tcW w:type="dxa" w:w="1728"/>
          </w:tcPr>
          <w:p>
            <w:r>
              <w:t>US 2Y Yield Level (pctile)</w:t>
            </w:r>
          </w:p>
        </w:tc>
        <w:tc>
          <w:tcPr>
            <w:tcW w:type="dxa" w:w="1728"/>
          </w:tcPr>
          <w:p>
            <w:r>
              <w:t>GT02 @BGN Govt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pctile(10Y)</w:t>
            </w:r>
          </w:p>
        </w:tc>
      </w:tr>
      <w:tr>
        <w:tc>
          <w:tcPr>
            <w:tcW w:type="dxa" w:w="1728"/>
          </w:tcPr>
          <w:p>
            <w:r>
              <w:t>term_spread</w:t>
            </w:r>
          </w:p>
        </w:tc>
        <w:tc>
          <w:tcPr>
            <w:tcW w:type="dxa" w:w="1728"/>
          </w:tcPr>
          <w:p>
            <w:r>
              <w:t>Term Spread 10Y-2Y</w:t>
            </w:r>
          </w:p>
        </w:tc>
        <w:tc>
          <w:tcPr>
            <w:tcW w:type="dxa" w:w="1728"/>
          </w:tcPr>
          <w:p>
            <w:r>
              <w:t>Computed</w:t>
            </w:r>
          </w:p>
        </w:tc>
        <w:tc>
          <w:tcPr>
            <w:tcW w:type="dxa" w:w="1728"/>
          </w:tcPr>
          <w:p>
            <w:r>
              <w:t>BBG</w:t>
            </w:r>
          </w:p>
        </w:tc>
        <w:tc>
          <w:tcPr>
            <w:tcW w:type="dxa" w:w="1728"/>
          </w:tcPr>
          <w:p>
            <w:r>
              <w:t>Level z; inverted = bullish duration</w:t>
            </w:r>
          </w:p>
        </w:tc>
      </w:tr>
      <w:tr>
        <w:tc>
          <w:tcPr>
            <w:tcW w:type="dxa" w:w="1728"/>
          </w:tcPr>
          <w:p>
            <w:r>
              <w:t>tips10</w:t>
            </w:r>
          </w:p>
        </w:tc>
        <w:tc>
          <w:tcPr>
            <w:tcW w:type="dxa" w:w="1728"/>
          </w:tcPr>
          <w:p>
            <w:r>
              <w:t>TIPS 10Y Real Yield</w:t>
            </w:r>
          </w:p>
        </w:tc>
        <w:tc>
          <w:tcPr>
            <w:tcW w:type="dxa" w:w="1728"/>
          </w:tcPr>
          <w:p>
            <w:r>
              <w:t>DFII10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</w:t>
            </w:r>
          </w:p>
        </w:tc>
      </w:tr>
      <w:tr>
        <w:tc>
          <w:tcPr>
            <w:tcW w:type="dxa" w:w="1728"/>
          </w:tcPr>
          <w:p>
            <w:r>
              <w:t>tips5</w:t>
            </w:r>
          </w:p>
        </w:tc>
        <w:tc>
          <w:tcPr>
            <w:tcW w:type="dxa" w:w="1728"/>
          </w:tcPr>
          <w:p>
            <w:r>
              <w:t>TIPS 5Y Real Yield</w:t>
            </w:r>
          </w:p>
        </w:tc>
        <w:tc>
          <w:tcPr>
            <w:tcW w:type="dxa" w:w="1728"/>
          </w:tcPr>
          <w:p>
            <w:r>
              <w:t>DFII5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</w:t>
            </w:r>
          </w:p>
        </w:tc>
      </w:tr>
      <w:tr>
        <w:tc>
          <w:tcPr>
            <w:tcW w:type="dxa" w:w="1728"/>
          </w:tcPr>
          <w:p>
            <w:r>
              <w:t>bbb_oas_lv</w:t>
            </w:r>
          </w:p>
        </w:tc>
        <w:tc>
          <w:tcPr>
            <w:tcW w:type="dxa" w:w="1728"/>
          </w:tcPr>
          <w:p>
            <w:r>
              <w:t>BBB OAS Level (pctile)</w:t>
            </w:r>
          </w:p>
        </w:tc>
        <w:tc>
          <w:tcPr>
            <w:tcW w:type="dxa" w:w="1728"/>
          </w:tcPr>
          <w:p>
            <w:r>
              <w:t>BAMLC0A4CBBB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pctile(5Y/10Y); &gt;180bps cheap</w:t>
            </w:r>
          </w:p>
        </w:tc>
      </w:tr>
      <w:tr>
        <w:tc>
          <w:tcPr>
            <w:tcW w:type="dxa" w:w="1728"/>
          </w:tcPr>
          <w:p>
            <w:r>
              <w:t>hy_oas_lv</w:t>
            </w:r>
          </w:p>
        </w:tc>
        <w:tc>
          <w:tcPr>
            <w:tcW w:type="dxa" w:w="1728"/>
          </w:tcPr>
          <w:p>
            <w:r>
              <w:t>HY OAS Level (pctile)</w:t>
            </w:r>
          </w:p>
        </w:tc>
        <w:tc>
          <w:tcPr>
            <w:tcW w:type="dxa" w:w="1728"/>
          </w:tcPr>
          <w:p>
            <w:r>
              <w:t>BAMLH0A0HYM2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pctile; &gt;500bps cheap</w:t>
            </w:r>
          </w:p>
        </w:tc>
      </w:tr>
      <w:tr>
        <w:tc>
          <w:tcPr>
            <w:tcW w:type="dxa" w:w="1728"/>
          </w:tcPr>
          <w:p>
            <w:r>
              <w:t>em_oas_lv</w:t>
            </w:r>
          </w:p>
        </w:tc>
        <w:tc>
          <w:tcPr>
            <w:tcW w:type="dxa" w:w="1728"/>
          </w:tcPr>
          <w:p>
            <w:r>
              <w:t>EM BBB OAS Level (pctile)</w:t>
            </w:r>
          </w:p>
        </w:tc>
        <w:tc>
          <w:tcPr>
            <w:tcW w:type="dxa" w:w="1728"/>
          </w:tcPr>
          <w:p>
            <w:r>
              <w:t>BAMLEM2BRRBBBCRPIOAS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pctile; &gt;250bps cheap</w:t>
            </w:r>
          </w:p>
        </w:tc>
      </w:tr>
      <w:tr>
        <w:tc>
          <w:tcPr>
            <w:tcW w:type="dxa" w:w="1728"/>
          </w:tcPr>
          <w:p>
            <w:r>
              <w:t>latam_oas_lv</w:t>
            </w:r>
          </w:p>
        </w:tc>
        <w:tc>
          <w:tcPr>
            <w:tcW w:type="dxa" w:w="1728"/>
          </w:tcPr>
          <w:p>
            <w:r>
              <w:t>LatAm OAS Level</w:t>
            </w:r>
          </w:p>
        </w:tc>
        <w:tc>
          <w:tcPr>
            <w:tcW w:type="dxa" w:w="1728"/>
          </w:tcPr>
          <w:p>
            <w:r>
              <w:t>BAMLEMRLCRPILAOAS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pctile</w:t>
            </w:r>
          </w:p>
        </w:tc>
      </w:tr>
      <w:tr>
        <w:tc>
          <w:tcPr>
            <w:tcW w:type="dxa" w:w="1728"/>
          </w:tcPr>
          <w:p>
            <w:r>
              <w:t>real_tbill_3m</w:t>
            </w:r>
          </w:p>
        </w:tc>
        <w:tc>
          <w:tcPr>
            <w:tcW w:type="dxa" w:w="1728"/>
          </w:tcPr>
          <w:p>
            <w:r>
              <w:t>Real 3M T-bill Rate</w:t>
            </w:r>
          </w:p>
        </w:tc>
        <w:tc>
          <w:tcPr>
            <w:tcW w:type="dxa" w:w="1728"/>
          </w:tcPr>
          <w:p>
            <w:r>
              <w:t>Computed (DTB3-CPI)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</w:t>
            </w:r>
          </w:p>
        </w:tc>
      </w:tr>
      <w:tr>
        <w:tc>
          <w:tcPr>
            <w:tcW w:type="dxa" w:w="1728"/>
          </w:tcPr>
          <w:p>
            <w:r>
              <w:t>tbill_3m_pctile</w:t>
            </w:r>
          </w:p>
        </w:tc>
        <w:tc>
          <w:tcPr>
            <w:tcW w:type="dxa" w:w="1728"/>
          </w:tcPr>
          <w:p>
            <w:r>
              <w:t>3M T-bill Yield Pctile</w:t>
            </w:r>
          </w:p>
        </w:tc>
        <w:tc>
          <w:tcPr>
            <w:tcW w:type="dxa" w:w="1728"/>
          </w:tcPr>
          <w:p>
            <w:r>
              <w:t>DTB3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pctile(10Y)</w:t>
            </w:r>
          </w:p>
        </w:tc>
      </w:tr>
      <w:tr>
        <w:tc>
          <w:tcPr>
            <w:tcW w:type="dxa" w:w="1728"/>
          </w:tcPr>
          <w:p>
            <w:r>
              <w:t>ff_vs_neutral</w:t>
            </w:r>
          </w:p>
        </w:tc>
        <w:tc>
          <w:tcPr>
            <w:tcW w:type="dxa" w:w="1728"/>
          </w:tcPr>
          <w:p>
            <w:r>
              <w:t>Fed Funds vs Neutral (r*)</w:t>
            </w:r>
          </w:p>
        </w:tc>
        <w:tc>
          <w:tcPr>
            <w:tcW w:type="dxa" w:w="1728"/>
          </w:tcPr>
          <w:p>
            <w:r>
              <w:t>FEDFUNDS (FRED)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vs 2.5% neutral</w:t>
            </w:r>
          </w:p>
        </w:tc>
      </w:tr>
      <w:tr>
        <w:tc>
          <w:tcPr>
            <w:tcW w:type="dxa" w:w="1728"/>
          </w:tcPr>
          <w:p>
            <w:r>
              <w:t>hy_ig_ratio</w:t>
            </w:r>
          </w:p>
        </w:tc>
        <w:tc>
          <w:tcPr>
            <w:tcW w:type="dxa" w:w="1728"/>
          </w:tcPr>
          <w:p>
            <w:r>
              <w:t>HY/IG Spread Ratio</w:t>
            </w:r>
          </w:p>
        </w:tc>
        <w:tc>
          <w:tcPr>
            <w:tcW w:type="dxa" w:w="1728"/>
          </w:tcPr>
          <w:p>
            <w:r>
              <w:t>Computed</w:t>
            </w:r>
          </w:p>
        </w:tc>
        <w:tc>
          <w:tcPr>
            <w:tcW w:type="dxa" w:w="1728"/>
          </w:tcPr>
          <w:p>
            <w:r>
              <w:t>FRED</w:t>
            </w:r>
          </w:p>
        </w:tc>
        <w:tc>
          <w:tcPr>
            <w:tcW w:type="dxa" w:w="1728"/>
          </w:tcPr>
          <w:p>
            <w:r>
              <w:t>Level z of ratio</w:t>
            </w:r>
          </w:p>
        </w:tc>
      </w:tr>
    </w:tbl>
    <w:p>
      <w:pPr>
        <w:spacing w:before="360" w:after="120"/>
      </w:pPr>
      <w:r>
        <w:rPr>
          <w:b/>
          <w:color w:val="C41230"/>
          <w:sz w:val="36"/>
        </w:rPr>
        <w:t>Part 3 — Aggregation Pipeline</w:t>
      </w:r>
    </w:p>
    <w:p>
      <w:r>
        <w:rPr>
          <w:i w:val="0"/>
          <w:sz w:val="20"/>
        </w:rPr>
        <w:t>Raw series become a single composite score per asset class via five deterministic steps.</w:t>
      </w:r>
    </w:p>
    <w:p>
      <w:pPr>
        <w:spacing w:before="280" w:after="80"/>
      </w:pPr>
      <w:r>
        <w:rPr>
          <w:b/>
          <w:color w:val="0B1220"/>
          <w:sz w:val="28"/>
        </w:rPr>
        <w:t>Step 1 — Normalize each raw series to a z-score</w:t>
      </w:r>
    </w:p>
    <w:p>
      <w:pPr>
        <w:pStyle w:val="ListBullet"/>
      </w:pPr>
      <w:r>
        <w:rPr>
          <w:sz w:val="20"/>
        </w:rPr>
        <w:t>EWMA z-score (default for daily signals, span = 252×3 days ≈ 3Y half-life).</w:t>
      </w:r>
    </w:p>
    <w:p>
      <w:pPr>
        <w:pStyle w:val="ListBullet"/>
      </w:pPr>
      <w:r>
        <w:rPr>
          <w:sz w:val="20"/>
        </w:rPr>
        <w:t>Rolling z-score for slow-moving valuation signals (P/E, ERP, real yield) with 10Y window.</w:t>
      </w:r>
    </w:p>
    <w:p>
      <w:pPr>
        <w:pStyle w:val="ListBullet"/>
      </w:pPr>
      <w:r>
        <w:rPr>
          <w:sz w:val="20"/>
        </w:rPr>
        <w:t>Percentile rank (5Y or 10Y) for non-normal distributions: VIX, OAS, P/E.</w:t>
      </w:r>
    </w:p>
    <w:p>
      <w:pPr>
        <w:pStyle w:val="ListBullet"/>
      </w:pPr>
      <w:r>
        <w:rPr>
          <w:sz w:val="20"/>
        </w:rPr>
        <w:t>All z-scores winsorised to ±3σ.</w:t>
      </w:r>
    </w:p>
    <w:p>
      <w:pPr>
        <w:spacing w:before="280" w:after="80"/>
      </w:pPr>
      <w:r>
        <w:rPr>
          <w:b/>
          <w:color w:val="0B1220"/>
          <w:sz w:val="28"/>
        </w:rPr>
        <w:t>Step 2 — Apply sign conventions</w:t>
      </w:r>
    </w:p>
    <w:p>
      <w:pPr>
        <w:pStyle w:val="ListBullet"/>
      </w:pPr>
      <w:r>
        <w:rPr>
          <w:sz w:val="20"/>
        </w:rPr>
        <w:t>Fixed-income duration: growth signals (PMI/GDP/CESI) are inverted (−1×).</w:t>
      </w:r>
    </w:p>
    <w:p>
      <w:pPr>
        <w:pStyle w:val="ListBullet"/>
      </w:pPr>
      <w:r>
        <w:rPr>
          <w:sz w:val="20"/>
        </w:rPr>
        <w:t>Credit: spread tightening is positive → OAS/CDS momentum multiplied by −1.</w:t>
      </w:r>
    </w:p>
    <w:p>
      <w:pPr>
        <w:pStyle w:val="ListBullet"/>
      </w:pPr>
      <w:r>
        <w:rPr>
          <w:sz w:val="20"/>
        </w:rPr>
        <w:t>Yields: falling yield = rising bond price → yield momentum multiplied by −1.</w:t>
      </w:r>
    </w:p>
    <w:p>
      <w:pPr>
        <w:pStyle w:val="ListBullet"/>
      </w:pPr>
      <w:r>
        <w:rPr>
          <w:sz w:val="20"/>
        </w:rPr>
        <w:t>VIX / MOVE at extremes apply contrarian scoring (sign C): pctile &gt; 0.85 → +1.5; pctile &lt; 0.15 → −1.5.</w:t>
      </w:r>
    </w:p>
    <w:p>
      <w:pPr>
        <w:pStyle w:val="ListBullet"/>
      </w:pPr>
      <w:r>
        <w:rPr>
          <w:sz w:val="20"/>
        </w:rPr>
        <w:t>CESI at percentile &gt; 0.85 or &lt; 0.15 is inverted (mean-reverting).</w:t>
      </w:r>
    </w:p>
    <w:p>
      <w:pPr>
        <w:spacing w:before="280" w:after="80"/>
      </w:pPr>
      <w:r>
        <w:rPr>
          <w:b/>
          <w:color w:val="0B1220"/>
          <w:sz w:val="28"/>
        </w:rPr>
        <w:t>Step 3 — Aggregate within each pillar</w:t>
      </w:r>
    </w:p>
    <w:p>
      <w:r>
        <w:rPr>
          <w:i w:val="0"/>
          <w:sz w:val="20"/>
        </w:rPr>
        <w:t>Signals are combined inside each pillar using the weights specified in SignalMapping. The result is re-standardised to restore unit variance.</w:t>
      </w:r>
    </w:p>
    <w:p>
      <w:pPr>
        <w:spacing w:before="80" w:after="80"/>
        <w:ind w:left="283"/>
      </w:pPr>
      <w:r>
        <w:rPr>
          <w:rFonts w:ascii="Consolas" w:hAnsi="Consolas"/>
          <w:color w:val="0B1220"/>
          <w:sz w:val="18"/>
        </w:rPr>
        <w:t>pillar_F_us = Σ w_i × z_i   over Fundamentals signals mapped to us_equity</w:t>
        <w:br/>
        <w:t>Z_F_us      = rolling_zscore(pillar_F_us, 252).clip(-3, 3)</w:t>
      </w:r>
    </w:p>
    <w:p>
      <w:pPr>
        <w:spacing w:before="280" w:after="80"/>
      </w:pPr>
      <w:r>
        <w:rPr>
          <w:b/>
          <w:color w:val="0B1220"/>
          <w:sz w:val="28"/>
        </w:rPr>
        <w:t>Step 4 — Combine pillars into a composite</w:t>
      </w:r>
    </w:p>
    <w:p>
      <w:r>
        <w:rPr>
          <w:i w:val="0"/>
          <w:sz w:val="20"/>
        </w:rPr>
        <w:t>Per-asset-class pillar weights (from PillarWeights) feed the composite.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2E47"/>
          </w:tcPr>
          <w:p>
            <w:r>
              <w:rPr>
                <w:b/>
                <w:color w:val="FFFFFF"/>
              </w:rPr>
              <w:t>Asset Class</w:t>
            </w:r>
          </w:p>
        </w:tc>
        <w:tc>
          <w:tcPr>
            <w:tcW w:type="dxa" w:w="1440"/>
            <w:shd w:val="clear" w:color="auto" w:fill="1E2E47"/>
          </w:tcPr>
          <w:p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1440"/>
            <w:shd w:val="clear" w:color="auto" w:fill="1E2E47"/>
          </w:tcPr>
          <w:p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1440"/>
            <w:shd w:val="clear" w:color="auto" w:fill="1E2E47"/>
          </w:tcPr>
          <w:p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1440"/>
            <w:shd w:val="clear" w:color="auto" w:fill="1E2E47"/>
          </w:tcPr>
          <w:p>
            <w:r>
              <w:rPr>
                <w:b/>
                <w:color w:val="FFFFFF"/>
              </w:rPr>
              <w:t>V</w:t>
            </w:r>
          </w:p>
        </w:tc>
        <w:tc>
          <w:tcPr>
            <w:tcW w:type="dxa" w:w="1440"/>
            <w:shd w:val="clear" w:color="auto" w:fill="1E2E47"/>
          </w:tcPr>
          <w:p>
            <w:r>
              <w:rPr>
                <w:b/>
                <w:color w:val="FFFFFF"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Money Market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Short-Term Fixed Income (USD)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35%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LT US Treasuries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LT US Corporate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LT EM Fixed Income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US Equity (Broad)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US Growth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35%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US Value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DM ex-US Equity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Emerging Markets Equity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EM ex-China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China Equity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Step 5 — Apply the pillar-agreement multiplier</w:t>
      </w:r>
    </w:p>
    <w:p>
      <w:r>
        <w:rPr>
          <w:i w:val="0"/>
          <w:sz w:val="20"/>
        </w:rPr>
        <w:t>Conviction quality filter: count how many of F/M/S/V share the sign of the composite (ignoring pillars with |z| &lt; 0.25).</w:t>
      </w:r>
    </w:p>
    <w:p>
      <w:pPr>
        <w:pStyle w:val="ListBullet"/>
      </w:pPr>
      <w:r>
        <w:rPr>
          <w:sz w:val="20"/>
        </w:rPr>
        <w:t>4 of 4 agree → multiplier 1.00 — full conviction.</w:t>
      </w:r>
    </w:p>
    <w:p>
      <w:pPr>
        <w:pStyle w:val="ListBullet"/>
      </w:pPr>
      <w:r>
        <w:rPr>
          <w:sz w:val="20"/>
        </w:rPr>
        <w:t>3 of 4 agree → multiplier 0.80.</w:t>
      </w:r>
    </w:p>
    <w:p>
      <w:pPr>
        <w:pStyle w:val="ListBullet"/>
      </w:pPr>
      <w:r>
        <w:rPr>
          <w:sz w:val="20"/>
        </w:rPr>
        <w:t>2 of 4 agree → multiplier 0.50.</w:t>
      </w:r>
    </w:p>
    <w:p>
      <w:pPr>
        <w:pStyle w:val="ListBullet"/>
      </w:pPr>
      <w:r>
        <w:rPr>
          <w:sz w:val="20"/>
        </w:rPr>
        <w:t>1 or 0 agree → multiplier 0.00 — the pillars disagree too much; tilt is neutralised.</w:t>
      </w:r>
    </w:p>
    <w:p>
      <w:pPr>
        <w:spacing w:before="360" w:after="120"/>
      </w:pPr>
      <w:r>
        <w:rPr>
          <w:b/>
          <w:color w:val="C41230"/>
          <w:sz w:val="36"/>
        </w:rPr>
        <w:t>Part 4 — Absolute vs Relative Views, Tilt Sizing</w:t>
      </w:r>
    </w:p>
    <w:p>
      <w:r>
        <w:rPr>
          <w:i w:val="0"/>
          <w:sz w:val="20"/>
        </w:rPr>
        <w:t>The composite is blended 35% absolute / 65% relative before sizing the tilt. Absolute view asks: "Is this AC attractive vs its own history?" Relative view asks: "Which AC do I prefer over the others?" The two together let the system express "OW equity / UW FI" calls naturally even when both absolute scores are positive.</w:t>
      </w:r>
    </w:p>
    <w:p>
      <w:pPr>
        <w:spacing w:before="80" w:after="80"/>
        <w:ind w:left="283"/>
      </w:pPr>
      <w:r>
        <w:rPr>
          <w:rFonts w:ascii="Consolas" w:hAnsi="Consolas"/>
          <w:color w:val="0B1220"/>
          <w:sz w:val="18"/>
        </w:rPr>
        <w:t>Z_rel    = (Z_composite - mean(Z_composite across AC)) / std(...)</w:t>
        <w:br/>
        <w:t>Z_final  = 0.35 × Z_composite  +  0.65 × Z_rel</w:t>
        <w:br/>
        <w:t>tilt_ac  = clip(Z_final × max_tilt_ac × conviction_mult, -max_tilt_ac, +max_tilt_ac)</w:t>
      </w:r>
    </w:p>
    <w:p>
      <w:pPr>
        <w:spacing w:before="280" w:after="80"/>
      </w:pPr>
      <w:r>
        <w:rPr>
          <w:b/>
          <w:color w:val="0B1220"/>
          <w:sz w:val="28"/>
        </w:rPr>
        <w:t>Conviction mapping (absolute 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E47"/>
          </w:tcPr>
          <w:p>
            <w:r>
              <w:rPr>
                <w:b/>
                <w:color w:val="FFFFFF"/>
              </w:rPr>
              <w:t>Z composite</w:t>
            </w:r>
          </w:p>
        </w:tc>
        <w:tc>
          <w:tcPr>
            <w:tcW w:type="dxa" w:w="2880"/>
            <w:shd w:val="clear" w:color="auto" w:fill="1E2E4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880"/>
            <w:shd w:val="clear" w:color="auto" w:fill="1E2E47"/>
          </w:tcPr>
          <w:p>
            <w:r>
              <w:rPr>
                <w:b/>
                <w:color w:val="FFFFFF"/>
              </w:rPr>
              <w:t>Tilt vs SAA</w:t>
            </w:r>
          </w:p>
        </w:tc>
      </w:tr>
      <w:tr>
        <w:tc>
          <w:tcPr>
            <w:tcW w:type="dxa" w:w="2880"/>
          </w:tcPr>
          <w:p>
            <w:r>
              <w:t>&gt; +1.50</w:t>
            </w:r>
          </w:p>
        </w:tc>
        <w:tc>
          <w:tcPr>
            <w:tcW w:type="dxa" w:w="2880"/>
          </w:tcPr>
          <w:p>
            <w:r>
              <w:t>HIGH OVERWEIGHT</w:t>
            </w:r>
          </w:p>
        </w:tc>
        <w:tc>
          <w:tcPr>
            <w:tcW w:type="dxa" w:w="2880"/>
          </w:tcPr>
          <w:p>
            <w:r>
              <w:t>+3.0% to +5.0%</w:t>
            </w:r>
          </w:p>
        </w:tc>
      </w:tr>
      <w:tr>
        <w:tc>
          <w:tcPr>
            <w:tcW w:type="dxa" w:w="2880"/>
          </w:tcPr>
          <w:p>
            <w:r>
              <w:t>+0.75 to +1.50</w:t>
            </w:r>
          </w:p>
        </w:tc>
        <w:tc>
          <w:tcPr>
            <w:tcW w:type="dxa" w:w="2880"/>
          </w:tcPr>
          <w:p>
            <w:r>
              <w:t>MEDIUM OVERWEIGHT</w:t>
            </w:r>
          </w:p>
        </w:tc>
        <w:tc>
          <w:tcPr>
            <w:tcW w:type="dxa" w:w="2880"/>
          </w:tcPr>
          <w:p>
            <w:r>
              <w:t>+1.5% to +3.0%</w:t>
            </w:r>
          </w:p>
        </w:tc>
      </w:tr>
      <w:tr>
        <w:tc>
          <w:tcPr>
            <w:tcW w:type="dxa" w:w="2880"/>
          </w:tcPr>
          <w:p>
            <w:r>
              <w:t>-0.75 to +0.75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-1.50 to -0.75</w:t>
            </w:r>
          </w:p>
        </w:tc>
        <w:tc>
          <w:tcPr>
            <w:tcW w:type="dxa" w:w="2880"/>
          </w:tcPr>
          <w:p>
            <w:r>
              <w:t>MEDIUM UNDERWEIGHT</w:t>
            </w:r>
          </w:p>
        </w:tc>
        <w:tc>
          <w:tcPr>
            <w:tcW w:type="dxa" w:w="2880"/>
          </w:tcPr>
          <w:p>
            <w:r>
              <w:t>-1.5% to -3.0%</w:t>
            </w:r>
          </w:p>
        </w:tc>
      </w:tr>
      <w:tr>
        <w:tc>
          <w:tcPr>
            <w:tcW w:type="dxa" w:w="2880"/>
          </w:tcPr>
          <w:p>
            <w:r>
              <w:t>&lt; -1.50</w:t>
            </w:r>
          </w:p>
        </w:tc>
        <w:tc>
          <w:tcPr>
            <w:tcW w:type="dxa" w:w="2880"/>
          </w:tcPr>
          <w:p>
            <w:r>
              <w:t>HIGH UNDERWEIGHT</w:t>
            </w:r>
          </w:p>
        </w:tc>
        <w:tc>
          <w:tcPr>
            <w:tcW w:type="dxa" w:w="2880"/>
          </w:tcPr>
          <w:p>
            <w:r>
              <w:t>-3.0% to -5.0%</w:t>
            </w:r>
          </w:p>
        </w:tc>
      </w:tr>
    </w:tbl>
    <w:p>
      <w:pPr>
        <w:spacing w:before="360" w:after="120"/>
      </w:pPr>
      <w:r>
        <w:rPr>
          <w:b/>
          <w:color w:val="C41230"/>
          <w:sz w:val="36"/>
        </w:rPr>
        <w:t>Part 5 — Crisis Override</w:t>
      </w:r>
    </w:p>
    <w:p>
      <w:r>
        <w:rPr>
          <w:i w:val="0"/>
          <w:sz w:val="20"/>
        </w:rPr>
        <w:t>Hard rule on top of the conviction mapping: when VIX percentile &gt; 0.80 AND MOVE percentile &gt; 0.80 simultaneously, all tilts are forced to zero until both indicators fall below the 70th percentile. This dominates any individual composite signal.</w:t>
      </w:r>
    </w:p>
    <w:p>
      <w:pPr>
        <w:spacing w:before="360" w:after="120"/>
      </w:pPr>
      <w:r>
        <w:rPr>
          <w:b/>
          <w:color w:val="C41230"/>
          <w:sz w:val="36"/>
        </w:rPr>
        <w:t>Appendix — Signal Blueprints per Asset Class</w:t>
      </w:r>
    </w:p>
    <w:p>
      <w:r>
        <w:rPr>
          <w:i w:val="0"/>
          <w:sz w:val="20"/>
        </w:rPr>
        <w:t>For every asset class, the complete signal mapping by pillar: which series, sign convention, weight inside the pillar, and a note explaining the economic intuition.</w:t>
      </w:r>
    </w:p>
    <w:p>
      <w:pPr>
        <w:spacing w:before="280" w:after="80"/>
      </w:pPr>
      <w:r>
        <w:rPr>
          <w:b/>
          <w:color w:val="0B1220"/>
          <w:sz w:val="28"/>
        </w:rPr>
        <w:t>Money Market</w:t>
      </w:r>
    </w:p>
    <w:p>
      <w:r>
        <w:rPr>
          <w:i/>
          <w:sz w:val="18"/>
        </w:rPr>
        <w:t>T-bills, repo, commercial paper — benchmark: US 3M T-Bill · max tilt ±2.0%</w:t>
      </w:r>
    </w:p>
    <w:p>
      <w:pPr>
        <w:spacing w:before="200" w:after="40"/>
      </w:pPr>
      <w:r>
        <w:rPr>
          <w:b/>
          <w:color w:val="14B8A6"/>
          <w:sz w:val="23"/>
        </w:rPr>
        <w:t>Fundamentals  (10%)</w:t>
      </w:r>
    </w:p>
    <w:p>
      <w:r>
        <w:rPr>
          <w:i/>
          <w:sz w:val="18"/>
        </w:rPr>
        <w:t>Macro is mostly context here - primarily used for regime detection, not direct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Fed Funds vs Neutral (r*)</w:t>
            </w:r>
          </w:p>
        </w:tc>
        <w:tc>
          <w:tcPr>
            <w:tcW w:type="dxa" w:w="2160"/>
          </w:tcPr>
          <w:p>
            <w:r>
              <w:t>High real FF = cash yield attractive; FF above neutral = restrictive = MM rates stay high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US Core PCE YoY</w:t>
            </w:r>
          </w:p>
        </w:tc>
        <w:tc>
          <w:tcPr>
            <w:tcW w:type="dxa" w:w="2160"/>
          </w:tcPr>
          <w:p>
            <w:r>
              <w:t>Inflation above target = Fed holds rates higher = positive for MM carry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5Y Breakeven Inflation</w:t>
            </w:r>
          </w:p>
        </w:tc>
        <w:tc>
          <w:tcPr>
            <w:tcW w:type="dxa" w:w="2160"/>
          </w:tcPr>
          <w:p>
            <w:r>
              <w:t>Rising breakeven = Fed can't cut -&gt; positive for MM rates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Real Fed Funds Rate</w:t>
            </w:r>
          </w:p>
        </w:tc>
        <w:tc>
          <w:tcPr>
            <w:tcW w:type="dxa" w:w="2160"/>
          </w:tcPr>
          <w:p>
            <w:r>
              <w:t>Positive real FF = tight policy = MM yield attractive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(15%)</w:t>
      </w:r>
    </w:p>
    <w:p>
      <w:r>
        <w:rPr>
          <w:i/>
          <w:sz w:val="18"/>
        </w:rPr>
        <w:t>MM instruments don't have trending returns, so momentum is limited.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 2Y Yield Momentum</w:t>
            </w:r>
          </w:p>
        </w:tc>
        <w:tc>
          <w:tcPr>
            <w:tcW w:type="dxa" w:w="2160"/>
          </w:tcPr>
          <w:p>
            <w:r>
              <w:t>Rising 3M/2Y yield = positive momentum for cash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LT03TRUU ST Govt Mom</w:t>
            </w:r>
          </w:p>
        </w:tc>
        <w:tc>
          <w:tcPr>
            <w:tcW w:type="dxa" w:w="2160"/>
          </w:tcPr>
          <w:p>
            <w:r>
              <w:t>Secondary FI TR signal for positioning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(25%)</w:t>
      </w:r>
    </w:p>
    <w:p>
      <w:r>
        <w:rPr>
          <w:i/>
          <w:sz w:val="18"/>
        </w:rPr>
        <w:t>Flight to safety is the primary driver of MM demand.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TED Spread</w:t>
            </w:r>
          </w:p>
        </w:tc>
        <w:tc>
          <w:tcPr>
            <w:tcW w:type="dxa" w:w="2160"/>
          </w:tcPr>
          <w:p>
            <w:r>
              <w:t>High TED = funding stress = demand for cash/safety -&gt; OW MM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High VIX = risk-off = demand for cash equivalents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MOVE Index</w:t>
            </w:r>
          </w:p>
        </w:tc>
        <w:tc>
          <w:tcPr>
            <w:tcW w:type="dxa" w:w="2160"/>
          </w:tcPr>
          <w:p>
            <w:r>
              <w:t>High bond vol = prefer cash over duration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→ demand for cash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(50%)</w:t>
      </w:r>
    </w:p>
    <w:p>
      <w:r>
        <w:rPr>
          <w:i/>
          <w:sz w:val="18"/>
        </w:rPr>
        <w:t>The dominant signal for MM is simply: is the real short-term rate positive and attractive?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Real 3M T-bill Rate</w:t>
            </w:r>
          </w:p>
        </w:tc>
        <w:tc>
          <w:tcPr>
            <w:tcW w:type="dxa" w:w="2160"/>
          </w:tcPr>
          <w:p>
            <w:r>
              <w:t>3M yield - CPI. Positive and high = MM very attractive. Main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3M T-bill Yield Pctile</w:t>
            </w:r>
          </w:p>
        </w:tc>
        <w:tc>
          <w:tcPr>
            <w:tcW w:type="dxa" w:w="2160"/>
          </w:tcPr>
          <w:p>
            <w:r>
              <w:t>Is the nominal yield high vs history?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Fed Funds vs Neutral (r*)</w:t>
            </w:r>
          </w:p>
        </w:tc>
        <w:tc>
          <w:tcPr>
            <w:tcW w:type="dxa" w:w="2160"/>
          </w:tcPr>
          <w:p>
            <w:r>
              <w:t>FF &gt; r* (2.5%) = policy restrictive = MM attractive vs duration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Short-Term Fixed Income (USD)</w:t>
      </w:r>
    </w:p>
    <w:p>
      <w:r>
        <w:rPr>
          <w:i/>
          <w:sz w:val="18"/>
        </w:rPr>
        <w:t>1-5Y US Treasuries + IG credit — benchmark: Bloomberg 1-5Y Treasury · max tilt ±3.0%</w:t>
      </w:r>
    </w:p>
    <w:p>
      <w:pPr>
        <w:spacing w:before="200" w:after="40"/>
      </w:pPr>
      <w:r>
        <w:rPr>
          <w:b/>
          <w:color w:val="14B8A6"/>
          <w:sz w:val="23"/>
        </w:rPr>
        <w:t>Fundamentals  (20%)</w:t>
      </w:r>
    </w:p>
    <w:p>
      <w:r>
        <w:rPr>
          <w:i/>
          <w:sz w:val="18"/>
        </w:rPr>
        <w:t>Growth/PMI signals are inverted: strong growth -&gt; rates rise -&gt; STFI price falls. Credit fundamentals remain direct (growth = tighter spreads).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ISM Mfg PMI</w:t>
            </w:r>
          </w:p>
        </w:tc>
        <w:tc>
          <w:tcPr>
            <w:tcW w:type="dxa" w:w="2160"/>
          </w:tcPr>
          <w:p>
            <w:r>
              <w:t>PMI accelerating -&gt; rates rise -&gt; STFI price falls. Sign: -1 * z_pmi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Citi US Surprise (CESIUSD)</w:t>
            </w:r>
          </w:p>
        </w:tc>
        <w:tc>
          <w:tcPr>
            <w:tcW w:type="dxa" w:w="2160"/>
          </w:tcPr>
          <w:p>
            <w:r>
              <w:t>Positive surprises -&gt; rate repricing upward -&gt; -1 * z_cesi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US GDP Forecast Revision</w:t>
            </w:r>
          </w:p>
        </w:tc>
        <w:tc>
          <w:tcPr>
            <w:tcW w:type="dxa" w:w="2160"/>
          </w:tcPr>
          <w:p>
            <w:r>
              <w:t>Upward GDP revision -&gt; rates rise. Sign: -1 * z_gdp_revision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5Y Breakeven Inflation</w:t>
            </w:r>
          </w:p>
        </w:tc>
        <w:tc>
          <w:tcPr>
            <w:tcW w:type="dxa" w:w="2160"/>
          </w:tcPr>
          <w:p>
            <w:r>
              <w:t>Rising inflation expectations -&gt; nominal rates up -&gt; -1 * z_breakeven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(25%)</w:t>
      </w:r>
    </w:p>
    <w:p>
      <w:r>
        <w:rPr>
          <w:i/>
          <w:sz w:val="18"/>
        </w:rPr>
        <w:t>Use TR price directly. Falling prices = negative momentum. OAS tightening on short-end credits is additional carry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BFU5TRUU 1-5Y Treasury Mom</w:t>
            </w:r>
          </w:p>
        </w:tc>
        <w:tc>
          <w:tcPr>
            <w:tcW w:type="dxa" w:w="2160"/>
          </w:tcPr>
          <w:p>
            <w:r>
              <w:t>12-1M momentum most predictive; weighted avg of horizons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US 2Y Yield Momentum</w:t>
            </w:r>
          </w:p>
        </w:tc>
        <w:tc>
          <w:tcPr>
            <w:tcW w:type="dxa" w:w="2160"/>
          </w:tcPr>
          <w:p>
            <w:r>
              <w:t>z_yield_mom = -1 * zscore(Delta2Y_yield_1M)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BBB OAS Momentum</w:t>
            </w:r>
          </w:p>
        </w:tc>
        <w:tc>
          <w:tcPr>
            <w:tcW w:type="dxa" w:w="2160"/>
          </w:tcPr>
          <w:p>
            <w:r>
              <w:t>z_oas = -1 * zscore(DeltaBAMLC0A4CBBB, 1M)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Flight to quality (VIX, MOVE, TED) is positive for UST/STFI. USD strength is neutral for STFI.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High VIX = demand for safe assets -&gt; OW STFI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MOVE Index</w:t>
            </w:r>
          </w:p>
        </w:tc>
        <w:tc>
          <w:tcPr>
            <w:tcW w:type="dxa" w:w="2160"/>
          </w:tcPr>
          <w:p>
            <w:r>
              <w:t>MOVE &gt; 120: reduce duration risk; below 80: favourable carry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TED Spread</w:t>
            </w:r>
          </w:p>
        </w:tc>
        <w:tc>
          <w:tcPr>
            <w:tcW w:type="dxa" w:w="2160"/>
          </w:tcPr>
          <w:p>
            <w:r>
              <w:t>High TED = demand for T-bills and short UST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→ flight to STFI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(35%)</w:t>
      </w:r>
    </w:p>
    <w:p>
      <w:r>
        <w:rPr>
          <w:i/>
          <w:sz w:val="18"/>
        </w:rPr>
        <w:t>Carry is the primary valuation signal. 2Y yield level and real yield determine attractiveness.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 2Y Yield Level (pctile)</w:t>
            </w:r>
          </w:p>
        </w:tc>
        <w:tc>
          <w:tcPr>
            <w:tcW w:type="dxa" w:w="2160"/>
          </w:tcPr>
          <w:p>
            <w:r>
              <w:t>High 2Y yield = attractive carry. Main valuation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TIPS 5Y Real Yield</w:t>
            </w:r>
          </w:p>
        </w:tc>
        <w:tc>
          <w:tcPr>
            <w:tcW w:type="dxa" w:w="2160"/>
          </w:tcPr>
          <w:p>
            <w:r>
              <w:t>Real yield &gt; 1.5% = very attractive; &lt; 0% = unattractive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BBB OAS Level (pctile)</w:t>
            </w:r>
          </w:p>
        </w:tc>
        <w:tc>
          <w:tcPr>
            <w:tcW w:type="dxa" w:w="2160"/>
          </w:tcPr>
          <w:p>
            <w:r>
              <w:t>High OAS = credit component cheap = higher total yield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Term Spread 10Y-2Y</w:t>
            </w:r>
          </w:p>
        </w:tc>
        <w:tc>
          <w:tcPr>
            <w:tcW w:type="dxa" w:w="2160"/>
          </w:tcPr>
          <w:p>
            <w:r>
              <w:t>Inverted: high short-end yield vs long end = favourable STFI carry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LT US Treasuries</w:t>
      </w:r>
    </w:p>
    <w:p>
      <w:r>
        <w:rPr>
          <w:i/>
          <w:sz w:val="18"/>
        </w:rPr>
        <w:t>7-30Y duration, BSGVTRUU benchmark — benchmark: Bloomberg 7-10Y Treasury · max tilt ±4.0%</w:t>
      </w:r>
    </w:p>
    <w:p>
      <w:pPr>
        <w:spacing w:before="200" w:after="40"/>
      </w:pPr>
      <w:r>
        <w:rPr>
          <w:b/>
          <w:color w:val="14B8A6"/>
          <w:sz w:val="23"/>
        </w:rPr>
        <w:t>Fundamentals  (25%)</w:t>
      </w:r>
    </w:p>
    <w:p>
      <w:r>
        <w:rPr>
          <w:i/>
          <w:sz w:val="18"/>
        </w:rPr>
        <w:t>All macro growth signals are inverted and amplified. Inflation signals are doubly negative (higher rates + lower real value).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ISM Mfg PMI</w:t>
            </w:r>
          </w:p>
        </w:tc>
        <w:tc>
          <w:tcPr>
            <w:tcW w:type="dxa" w:w="2160"/>
          </w:tcPr>
          <w:p>
            <w:r>
              <w:t>PMI Quadrant 3/4 (slowdown/contraction) -&gt; bullish duration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US GDP Forecast Revision</w:t>
            </w:r>
          </w:p>
        </w:tc>
        <w:tc>
          <w:tcPr>
            <w:tcW w:type="dxa" w:w="2160"/>
          </w:tcPr>
          <w:p>
            <w:r>
              <w:t>Downward revisions -&gt; rate cut pricing -&gt; duration rally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10Y Breakeven Inflation</w:t>
            </w:r>
          </w:p>
        </w:tc>
        <w:tc>
          <w:tcPr>
            <w:tcW w:type="dxa" w:w="2160"/>
          </w:tcPr>
          <w:p>
            <w:r>
              <w:t>Rising breakevens = most bearish signal for nominal UST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Citi US Surprise (CESIUSD)</w:t>
            </w:r>
          </w:p>
        </w:tc>
        <w:tc>
          <w:tcPr>
            <w:tcW w:type="dxa" w:w="2160"/>
          </w:tcPr>
          <w:p>
            <w:r>
              <w:t>Negative surprises -&gt; rate cut pricing -&gt; duration bullish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(25%)</w:t>
      </w:r>
    </w:p>
    <w:p>
      <w:r>
        <w:rPr>
          <w:i/>
          <w:sz w:val="18"/>
        </w:rPr>
        <w:t>Long UST have significant price momentum. Duration sells off in trending rate-rise environments and rallies in risk-off.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BSGVTRUU Long Govt Mom</w:t>
            </w:r>
          </w:p>
        </w:tc>
        <w:tc>
          <w:tcPr>
            <w:tcW w:type="dxa" w:w="2160"/>
          </w:tcPr>
          <w:p>
            <w:r>
              <w:t>12-1M skip: most predictive for duration assets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US 10Y Yield Momentum</w:t>
            </w:r>
          </w:p>
        </w:tc>
        <w:tc>
          <w:tcPr>
            <w:tcW w:type="dxa" w:w="2160"/>
          </w:tcPr>
          <w:p>
            <w:r>
              <w:t>z = -1 * zscore(Delta10Y_yield_1M/3M)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BBB OAS Momentum</w:t>
            </w:r>
          </w:p>
        </w:tc>
        <w:tc>
          <w:tcPr>
            <w:tcW w:type="dxa" w:w="2160"/>
          </w:tcPr>
          <w:p>
            <w:r>
              <w:t>When credit widens rapidly -&gt; flight to quality = UST rally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VIX and MOVE are positive for UST. CFTC net-short UST (contrarian) also matters.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Crisis signal: VIX &gt; 80th pctile = strong buy UST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CFTC COT UST 10Y Net Spec</w:t>
            </w:r>
          </w:p>
        </w:tc>
        <w:tc>
          <w:tcPr>
            <w:tcW w:type="dxa" w:w="2160"/>
          </w:tcPr>
          <w:p>
            <w:r>
              <w:t>Extreme net short = crowded = potential squeeze = buy UST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MOVE Index</w:t>
            </w:r>
          </w:p>
        </w:tc>
        <w:tc>
          <w:tcPr>
            <w:tcW w:type="dxa" w:w="2160"/>
          </w:tcPr>
          <w:p>
            <w:r>
              <w:t>MOVE &gt; 150: override to neutral. MOVE &lt; 70: carry environment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→ flight to UST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move</w:t>
            </w:r>
          </w:p>
        </w:tc>
        <w:tc>
          <w:tcPr>
            <w:tcW w:type="dxa" w:w="2160"/>
          </w:tcPr>
          <w:p>
            <w:r>
              <w:t>High bond vol = flight to UST quality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(30%)</w:t>
      </w:r>
    </w:p>
    <w:p>
      <w:r>
        <w:rPr>
          <w:i/>
          <w:sz w:val="18"/>
        </w:rPr>
        <w:t>10Y yield level, real yield, and term premium are the anchors. Most powerful: high real yields + inverted curve.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TIPS 10Y Real Yield</w:t>
            </w:r>
          </w:p>
        </w:tc>
        <w:tc>
          <w:tcPr>
            <w:tcW w:type="dxa" w:w="2160"/>
          </w:tcPr>
          <w:p>
            <w:r>
              <w:t>Real yield &gt; 2.0% = duration very attractive. Primary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US 10Y Yield Level (pctile)</w:t>
            </w:r>
          </w:p>
        </w:tc>
        <w:tc>
          <w:tcPr>
            <w:tcW w:type="dxa" w:w="2160"/>
          </w:tcPr>
          <w:p>
            <w:r>
              <w:t>High pctile = high nominal yield = better carry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Term Spread 10Y-2Y</w:t>
            </w:r>
          </w:p>
        </w:tc>
        <w:tc>
          <w:tcPr>
            <w:tcW w:type="dxa" w:w="2160"/>
          </w:tcPr>
          <w:p>
            <w:r>
              <w:t>Deeply inverted curve = recession/rate-cut signal = OW duration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LT US Corporate</w:t>
      </w:r>
    </w:p>
    <w:p>
      <w:r>
        <w:rPr>
          <w:i/>
          <w:sz w:val="18"/>
        </w:rPr>
        <w:t>IG credit, 5-10Y, US Corp BBB/HY — benchmark: Bloomberg US Corp IG · max tilt ±3.0%</w:t>
      </w:r>
    </w:p>
    <w:p>
      <w:pPr>
        <w:spacing w:before="200" w:after="40"/>
      </w:pPr>
      <w:r>
        <w:rPr>
          <w:b/>
          <w:color w:val="14B8A6"/>
          <w:sz w:val="23"/>
        </w:rPr>
        <w:t>Fundamentals  (20%)</w:t>
      </w:r>
    </w:p>
    <w:p>
      <w:r>
        <w:rPr>
          <w:i/>
          <w:sz w:val="18"/>
        </w:rPr>
        <w:t>Dual nature: duration (rates) + spread (credit). Spread effect typically dominates IG over short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 Fwd EPS Growth</w:t>
            </w:r>
          </w:p>
        </w:tc>
        <w:tc>
          <w:tcPr>
            <w:tcW w:type="dxa" w:w="2160"/>
          </w:tcPr>
          <w:p>
            <w:r>
              <w:t>Strong earnings = tighter spreads = positive for IG credit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ISM Mfg PMI</w:t>
            </w:r>
          </w:p>
        </w:tc>
        <w:tc>
          <w:tcPr>
            <w:tcW w:type="dxa" w:w="2160"/>
          </w:tcPr>
          <w:p>
            <w:r>
              <w:t>Expansion = tighter spreads. But rising rates offset. Net mild positive.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US Earnings Beat %</w:t>
            </w:r>
          </w:p>
        </w:tc>
        <w:tc>
          <w:tcPr>
            <w:tcW w:type="dxa" w:w="2160"/>
          </w:tcPr>
          <w:p>
            <w:r>
              <w:t>High beat rate = credit quality improving = tighter spreads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US GDP Forecast Revision</w:t>
            </w:r>
          </w:p>
        </w:tc>
        <w:tc>
          <w:tcPr>
            <w:tcW w:type="dxa" w:w="2160"/>
          </w:tcPr>
          <w:p>
            <w:r>
              <w:t>Upward revision = stronger balance sheets = tighter spreads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10Y Breakeven Inflation</w:t>
            </w:r>
          </w:p>
        </w:tc>
        <w:tc>
          <w:tcPr>
            <w:tcW w:type="dxa" w:w="2160"/>
          </w:tcPr>
          <w:p>
            <w:r>
              <w:t>High inflation = duration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(30%)</w:t>
      </w:r>
    </w:p>
    <w:p>
      <w:r>
        <w:rPr>
          <w:i/>
          <w:sz w:val="18"/>
        </w:rPr>
        <w:t>OAS tightening momentum is primary. Price momentum of TR index is secondary.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 Agg Momentum</w:t>
            </w:r>
          </w:p>
        </w:tc>
        <w:tc>
          <w:tcPr>
            <w:tcW w:type="dxa" w:w="2160"/>
          </w:tcPr>
          <w:p>
            <w:r>
              <w:t>12-1M, 3M, 1M returns. Most predictive horizon: 3M.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BBB OAS Momentum</w:t>
            </w:r>
          </w:p>
        </w:tc>
        <w:tc>
          <w:tcPr>
            <w:tcW w:type="dxa" w:w="2160"/>
          </w:tcPr>
          <w:p>
            <w:r>
              <w:t>z = -1 * zscore(Delta OAS). Primary spread momentum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CDX IG 5Y Momentum</w:t>
            </w:r>
          </w:p>
        </w:tc>
        <w:tc>
          <w:tcPr>
            <w:tcW w:type="dxa" w:w="2160"/>
          </w:tcPr>
          <w:p>
            <w:r>
              <w:t>IG CDS market as real-time credit conditions gauge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US 10Y Yield Momentum</w:t>
            </w:r>
          </w:p>
        </w:tc>
        <w:tc>
          <w:tcPr>
            <w:tcW w:type="dxa" w:w="2160"/>
          </w:tcPr>
          <w:p>
            <w:r>
              <w:t>Duration component: falling 10Y = positive for IG price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VIX mildly negative for IG spreads. Flight to quality from HY benefits IG.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Rising VIX -&gt; credit spread widening. But IG benefits vs HY.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GS Financial Conditions</w:t>
            </w:r>
          </w:p>
        </w:tc>
        <w:tc>
          <w:tcPr>
            <w:tcW w:type="dxa" w:w="2160"/>
          </w:tcPr>
          <w:p>
            <w:r>
              <w:t>Tighter conditions -&gt; wider spreads -&gt; negative for IG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CDX HY Momentum</w:t>
            </w:r>
          </w:p>
        </w:tc>
        <w:tc>
          <w:tcPr>
            <w:tcW w:type="dxa" w:w="2160"/>
          </w:tcPr>
          <w:p>
            <w:r>
              <w:t>HY outperforming IG = risk-on = tighter IG spreads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= bad for IG credit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(30%)</w:t>
      </w:r>
    </w:p>
    <w:p>
      <w:r>
        <w:rPr>
          <w:i/>
          <w:sz w:val="18"/>
        </w:rPr>
        <w:t>OAS level is the primary valuation signal. BBB OAS &gt;180bps = cheap; &lt;100bps = rich.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BBB OAS Level (pctile)</w:t>
            </w:r>
          </w:p>
        </w:tc>
        <w:tc>
          <w:tcPr>
            <w:tcW w:type="dxa" w:w="2160"/>
          </w:tcPr>
          <w:p>
            <w:r>
              <w:t>Main valuation anchor for IG corporate spread component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HY/IG Spread Ratio</w:t>
            </w:r>
          </w:p>
        </w:tc>
        <w:tc>
          <w:tcPr>
            <w:tcW w:type="dxa" w:w="2160"/>
          </w:tcPr>
          <w:p>
            <w:r>
              <w:t>Ratio &gt; 4x = HY expensive, rotate to IG = IG attractive relatively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TIPS 10Y Real Yield</w:t>
            </w:r>
          </w:p>
        </w:tc>
        <w:tc>
          <w:tcPr>
            <w:tcW w:type="dxa" w:w="2160"/>
          </w:tcPr>
          <w:p>
            <w:r>
              <w:t>Duration component valuation: real yield attractiveness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HY OAS Level (pctile)</w:t>
            </w:r>
          </w:p>
        </w:tc>
        <w:tc>
          <w:tcPr>
            <w:tcW w:type="dxa" w:w="2160"/>
          </w:tcPr>
          <w:p>
            <w:r>
              <w:t>HY level as credit cycle regime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LT EM Fixed Income</w:t>
      </w:r>
    </w:p>
    <w:p>
      <w:r>
        <w:rPr>
          <w:i/>
          <w:sz w:val="18"/>
        </w:rPr>
        <w:t>EMBI + EM corporate (hard currency) — benchmark: EMBI Global Diversified · max tilt ±3.0%</w:t>
      </w:r>
    </w:p>
    <w:p>
      <w:pPr>
        <w:spacing w:before="200" w:after="40"/>
      </w:pPr>
      <w:r>
        <w:rPr>
          <w:b/>
          <w:color w:val="14B8A6"/>
          <w:sz w:val="23"/>
        </w:rPr>
        <w:t>Fundamentals  (25%)</w:t>
      </w:r>
    </w:p>
    <w:p>
      <w:r>
        <w:rPr>
          <w:i/>
          <w:sz w:val="18"/>
        </w:rPr>
        <w:t>Driven by EM growth, China activity, and commodity cycles. Growth signals positive because spread component dominates duration.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EM GDP Forecast Revision</w:t>
            </w:r>
          </w:p>
        </w:tc>
        <w:tc>
          <w:tcPr>
            <w:tcW w:type="dxa" w:w="2160"/>
          </w:tcPr>
          <w:p>
            <w:r>
              <w:t>Upward EM GDP revision = tighter EMBI spreads = positive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China Mfg PMI (Caixin)</w:t>
            </w:r>
          </w:p>
        </w:tc>
        <w:tc>
          <w:tcPr>
            <w:tcW w:type="dxa" w:w="2160"/>
          </w:tcPr>
          <w:p>
            <w:r>
              <w:t>China is engine of EM growth. PMI expansion = positive for EM FI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Fwd EPS Growth</w:t>
            </w:r>
          </w:p>
        </w:tc>
        <w:tc>
          <w:tcPr>
            <w:tcW w:type="dxa" w:w="2160"/>
          </w:tcPr>
          <w:p>
            <w:r>
              <w:t>Corporate fundamentals of EM issuers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Citi EM Surprise</w:t>
            </w:r>
          </w:p>
        </w:tc>
        <w:tc>
          <w:tcPr>
            <w:tcW w:type="dxa" w:w="2160"/>
          </w:tcPr>
          <w:p>
            <w:r>
              <w:t>Positive EM surprises = risk appetite for EM debt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(30%)</w:t>
      </w:r>
    </w:p>
    <w:p>
      <w:r>
        <w:rPr>
          <w:i/>
          <w:sz w:val="18"/>
        </w:rPr>
        <w:t>EM OAS tightening + EM equity momentum (leading) + USD weakness momentum.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EM BBB OAS Momentum</w:t>
            </w:r>
          </w:p>
        </w:tc>
        <w:tc>
          <w:tcPr>
            <w:tcW w:type="dxa" w:w="2160"/>
          </w:tcPr>
          <w:p>
            <w:r>
              <w:t>Primary spread momentum. z = -1 * zscore(DeltaOAS)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LatAm Corp OAS Momentum</w:t>
            </w:r>
          </w:p>
        </w:tc>
        <w:tc>
          <w:tcPr>
            <w:tcW w:type="dxa" w:w="2160"/>
          </w:tcPr>
          <w:p>
            <w:r>
              <w:t>LatAm-specific spread momentum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MSCI EM Price Momentum</w:t>
            </w:r>
          </w:p>
        </w:tc>
        <w:tc>
          <w:tcPr>
            <w:tcW w:type="dxa" w:w="2160"/>
          </w:tcPr>
          <w:p>
            <w:r>
              <w:t>EM equity often leads EM credit by 1-3 months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USD DXY Momentum</w:t>
            </w:r>
          </w:p>
        </w:tc>
        <w:tc>
          <w:tcPr>
            <w:tcW w:type="dxa" w:w="2160"/>
          </w:tcPr>
          <w:p>
            <w:r>
              <w:t>Dollar weakening = EM assets rally = EM FI spread tightens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USD strength is the #1 headwind. EMBI level proxies sovereign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USD DXY Level</w:t>
            </w:r>
          </w:p>
        </w:tc>
        <w:tc>
          <w:tcPr>
            <w:tcW w:type="dxa" w:w="2160"/>
          </w:tcPr>
          <w:p>
            <w:r>
              <w:t>Strong USD = EM capital outflows = EM FI negative. z = -1 * z_DXY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EMBI Sovereign Spread</w:t>
            </w:r>
          </w:p>
        </w:tc>
        <w:tc>
          <w:tcPr>
            <w:tcW w:type="dxa" w:w="2160"/>
          </w:tcPr>
          <w:p>
            <w:r>
              <w:t>Widening EMBI = systemic EM sovereign stress = negative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High VIX = exit EM assets = negative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EM BBB OAS Level (pctile)</w:t>
            </w:r>
          </w:p>
        </w:tc>
        <w:tc>
          <w:tcPr>
            <w:tcW w:type="dxa" w:w="2160"/>
          </w:tcPr>
          <w:p>
            <w:r>
              <w:t>Stable EM credit = positive sentiment signal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DXY USD Index</w:t>
            </w:r>
          </w:p>
        </w:tc>
        <w:tc>
          <w:tcPr>
            <w:tcW w:type="dxa" w:w="2160"/>
          </w:tcPr>
          <w:p>
            <w:r>
              <w:t>Strong USD = EM FI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(25%)</w:t>
      </w:r>
    </w:p>
    <w:p>
      <w:r>
        <w:rPr>
          <w:i/>
          <w:sz w:val="18"/>
        </w:rPr>
        <w:t>Spread level (EMBI + EM corp OAS) is the primary anchor. EM real yield vs DM is a key RV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EM BBB OAS Level (pctile)</w:t>
            </w:r>
          </w:p>
        </w:tc>
        <w:tc>
          <w:tcPr>
            <w:tcW w:type="dxa" w:w="2160"/>
          </w:tcPr>
          <w:p>
            <w:r>
              <w:t>High OAS = cheap EM credit. &gt; 250 bps = attractive.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LatAm OAS Level</w:t>
            </w:r>
          </w:p>
        </w:tc>
        <w:tc>
          <w:tcPr>
            <w:tcW w:type="dxa" w:w="2160"/>
          </w:tcPr>
          <w:p>
            <w:r>
              <w:t>LatAm-specific credit cheapness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TIPS 10Y Real Yield</w:t>
            </w:r>
          </w:p>
        </w:tc>
        <w:tc>
          <w:tcPr>
            <w:tcW w:type="dxa" w:w="2160"/>
          </w:tcPr>
          <w:p>
            <w:r>
              <w:t>EM yields - DM yields - EMBI sovereign spread = EM excess real yield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10Y Breakeven Inflation</w:t>
            </w:r>
          </w:p>
        </w:tc>
        <w:tc>
          <w:tcPr>
            <w:tcW w:type="dxa" w:w="2160"/>
          </w:tcPr>
          <w:p>
            <w:r>
              <w:t>US inflation = USD appreciation risk = negative for USD-denominated EM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US Equity (Broad)</w:t>
      </w:r>
    </w:p>
    <w:p>
      <w:r>
        <w:rPr>
          <w:i/>
          <w:sz w:val="18"/>
        </w:rPr>
        <w:t>S&amp;P 500 / Russell 3000 benchmark — benchmark: S&amp;P 500 / Russell 3000 · max tilt ±5.0%</w:t>
      </w:r>
    </w:p>
    <w:p>
      <w:pPr>
        <w:spacing w:before="200" w:after="40"/>
      </w:pPr>
      <w:r>
        <w:rPr>
          <w:b/>
          <w:color w:val="14B8A6"/>
          <w:sz w:val="23"/>
        </w:rPr>
        <w:t>Fundamentals  (25%)</w:t>
      </w:r>
    </w:p>
    <w:p>
      <w:r>
        <w:rPr>
          <w:i/>
          <w:sz w:val="18"/>
        </w:rPr>
        <w:t>US growth signals are direct. ISM PMI + CESI + GDP revisions + EPS growth drive the composite.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ISM Mfg PMI</w:t>
            </w:r>
          </w:p>
        </w:tc>
        <w:tc>
          <w:tcPr>
            <w:tcW w:type="dxa" w:w="2160"/>
          </w:tcPr>
          <w:p>
            <w:r>
              <w:t>PMI 4-quadrant regime. Quadrant 1/2 -&gt; OW equity.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Citi US Surprise (CESIUSD)</w:t>
            </w:r>
          </w:p>
        </w:tc>
        <w:tc>
          <w:tcPr>
            <w:tcW w:type="dxa" w:w="2160"/>
          </w:tcPr>
          <w:p>
            <w:r>
              <w:t>Positive surprises (within 15-85 pctile) = bullish. Contrarian at extremes.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US GDP Forecast Revision</w:t>
            </w:r>
          </w:p>
        </w:tc>
        <w:tc>
          <w:tcPr>
            <w:tcW w:type="dxa" w:w="2160"/>
          </w:tcPr>
          <w:p>
            <w:r>
              <w:t>Consensus GDP rising = earnings forecast uplift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US Fwd EPS Growth</w:t>
            </w:r>
          </w:p>
        </w:tc>
        <w:tc>
          <w:tcPr>
            <w:tcW w:type="dxa" w:w="2160"/>
          </w:tcPr>
          <w:p>
            <w:r>
              <w:t>EPS growth &gt; 10% and rising = high conviction bull signal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US Earnings Beat %</w:t>
            </w:r>
          </w:p>
        </w:tc>
        <w:tc>
          <w:tcPr>
            <w:tcW w:type="dxa" w:w="2160"/>
          </w:tcPr>
          <w:p>
            <w:r>
              <w:t>&gt;65% beat rate = strong corporate delivery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5Y Breakeven Inflation</w:t>
            </w:r>
          </w:p>
        </w:tc>
        <w:tc>
          <w:tcPr>
            <w:tcW w:type="dxa" w:w="2160"/>
          </w:tcPr>
          <w:p>
            <w:r>
              <w:t>High inflation = ERP compression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(30%)</w:t>
      </w:r>
    </w:p>
    <w:p>
      <w:r>
        <w:rPr>
          <w:i/>
          <w:sz w:val="18"/>
        </w:rPr>
        <w:t>12-1M price momentum is the single highest-IC signal. Credit momentum (HY) leads by 2-4 weeks.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SPXT 12-1M Price Momentum</w:t>
            </w:r>
          </w:p>
        </w:tc>
        <w:tc>
          <w:tcPr>
            <w:tcW w:type="dxa" w:w="2160"/>
          </w:tcPr>
          <w:p>
            <w:r>
              <w:t>Cross-sectional + time-series. Highest IC single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SPXT MA50 vs MA200</w:t>
            </w:r>
          </w:p>
        </w:tc>
        <w:tc>
          <w:tcPr>
            <w:tcW w:type="dxa" w:w="2160"/>
          </w:tcPr>
          <w:p>
            <w:r>
              <w:t>Golden cross = +1. Distance z-score = trend confirmation.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RSI(14) on SPXT</w:t>
            </w:r>
          </w:p>
        </w:tc>
        <w:tc>
          <w:tcPr>
            <w:tcW w:type="dxa" w:w="2160"/>
          </w:tcPr>
          <w:p>
            <w:r>
              <w:t>Continuous signal (RSI-50)/50. Contrarian at extremes &gt;80/&lt;20.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HY OAS Momentum</w:t>
            </w:r>
          </w:p>
        </w:tc>
        <w:tc>
          <w:tcPr>
            <w:tcW w:type="dxa" w:w="2160"/>
          </w:tcPr>
          <w:p>
            <w:r>
              <w:t>Credit conditions leading equity by ~2-4 weeks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All sentiment signals are contrarian at extremes. VIX &gt;80%ile = buy; &lt;20%ile = sell.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VIX &gt; 80%ile = buy signal. VIX &lt; 20%ile = sell signal.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CBOE PCR 10d Avg</w:t>
            </w:r>
          </w:p>
        </w:tc>
        <w:tc>
          <w:tcPr>
            <w:tcW w:type="dxa" w:w="2160"/>
          </w:tcPr>
          <w:p>
            <w:r>
              <w:t>PCR &gt; 1.1 = fear = contrarian buy. PCR &lt; 0.7 = sell.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+30% net bulls = sell. -20% net bulls = buy.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CFTC COT S&amp;P Net Spec</w:t>
            </w:r>
          </w:p>
        </w:tc>
        <w:tc>
          <w:tcPr>
            <w:tcW w:type="dxa" w:w="2160"/>
          </w:tcPr>
          <w:p>
            <w:r>
              <w:t>Extreme net long = crowded = fade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= bad for equity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Bloomberg US FCI</w:t>
            </w:r>
          </w:p>
        </w:tc>
        <w:tc>
          <w:tcPr>
            <w:tcW w:type="dxa" w:w="2160"/>
          </w:tcPr>
          <w:p>
            <w:r>
              <w:t>Tight FCI = equity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Extreme bulls = contrarian sell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(25%)</w:t>
      </w:r>
    </w:p>
    <w:p>
      <w:r>
        <w:rPr>
          <w:i/>
          <w:sz w:val="18"/>
        </w:rPr>
        <w:t>ERP (EY - TIPS 10Y) is the primary cross-asset valuation signal. P/E percentile is secondary.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S&amp;P 500 Forward P/E</w:t>
            </w:r>
          </w:p>
        </w:tc>
        <w:tc>
          <w:tcPr>
            <w:tcW w:type="dxa" w:w="2160"/>
          </w:tcPr>
          <w:p>
            <w:r>
              <w:t>pctile &lt; 20% = cheap. pctile &gt; 80% = expensive. Score: -2 + 4*(1-pctile)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US Equity Risk Premium</w:t>
            </w:r>
          </w:p>
        </w:tc>
        <w:tc>
          <w:tcPr>
            <w:tcW w:type="dxa" w:w="2160"/>
          </w:tcPr>
          <w:p>
            <w:r>
              <w:t>ERP &gt; 4% = strongly OW equity vs bonds. Primary cross-asset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EAFE Forward P/E</w:t>
            </w:r>
          </w:p>
        </w:tc>
        <w:tc>
          <w:tcPr>
            <w:tcW w:type="dxa" w:w="2160"/>
          </w:tcPr>
          <w:p>
            <w:r>
              <w:t>US P/E / EAFE P/E z-score. High ratio = US expensive = reduce tilt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Shiller CAPE (10Y)</w:t>
            </w:r>
          </w:p>
        </w:tc>
        <w:tc>
          <w:tcPr>
            <w:tcW w:type="dxa" w:w="2160"/>
          </w:tcPr>
          <w:p>
            <w:r>
              <w:t>Long-run anchor. &gt; 35x = expensive territory. Use as 10% weight cap.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US Growth</w:t>
      </w:r>
    </w:p>
    <w:p>
      <w:r>
        <w:rPr>
          <w:i/>
          <w:sz w:val="18"/>
        </w:rPr>
        <w:t>Growth style tilt within US equity — benchmark: S&amp;P 500 Growth · max tilt ±3.0%</w:t>
      </w:r>
    </w:p>
    <w:p>
      <w:pPr>
        <w:spacing w:before="200" w:after="40"/>
      </w:pPr>
      <w:r>
        <w:rPr>
          <w:b/>
          <w:color w:val="14B8A6"/>
          <w:sz w:val="23"/>
        </w:rPr>
        <w:t>Fundamentals  (20%)</w:t>
      </w:r>
    </w:p>
    <w:p>
      <w:r>
        <w:rPr>
          <w:i/>
          <w:sz w:val="18"/>
        </w:rPr>
        <w:t>Inherits US equity signals with stronger EPS-growth tilt.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ISM Mfg PMI</w:t>
            </w:r>
          </w:p>
        </w:tc>
        <w:tc>
          <w:tcPr>
            <w:tcW w:type="dxa" w:w="2160"/>
          </w:tcPr>
          <w:p>
            <w:r>
              <w:t>Growth sectors benefit from expansion phase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US Fwd EPS Growth</w:t>
            </w:r>
          </w:p>
        </w:tc>
        <w:tc>
          <w:tcPr>
            <w:tcW w:type="dxa" w:w="2160"/>
          </w:tcPr>
          <w:p>
            <w:r>
              <w:t>EPS acceleration = growth tailwind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Citi US Surprise (CESIUSD)</w:t>
            </w:r>
          </w:p>
        </w:tc>
        <w:tc>
          <w:tcPr>
            <w:tcW w:type="dxa" w:w="2160"/>
          </w:tcPr>
          <w:p>
            <w:r>
              <w:t>Surprise regime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US GDP Forecast Revision</w:t>
            </w:r>
          </w:p>
        </w:tc>
        <w:tc>
          <w:tcPr>
            <w:tcW w:type="dxa" w:w="2160"/>
          </w:tcPr>
          <w:p>
            <w:r>
              <w:t>Consensus GDP revisions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(35%)</w:t>
      </w:r>
    </w:p>
    <w:p>
      <w:r>
        <w:rPr>
          <w:i/>
          <w:sz w:val="18"/>
        </w:rPr>
        <w:t>S&amp;P 500 Growth TR composite momentum; HY credit support.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 Growth Momentum</w:t>
            </w:r>
          </w:p>
        </w:tc>
        <w:tc>
          <w:tcPr>
            <w:tcW w:type="dxa" w:w="2160"/>
          </w:tcPr>
          <w:p>
            <w:r>
              <w:t>SPTRSGX TR composite momentum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SPXT 12-1M Price Momentum</w:t>
            </w:r>
          </w:p>
        </w:tc>
        <w:tc>
          <w:tcPr>
            <w:tcW w:type="dxa" w:w="2160"/>
          </w:tcPr>
          <w:p>
            <w:r>
              <w:t>Broad US equity momentum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HY OAS Momentum</w:t>
            </w:r>
          </w:p>
        </w:tc>
        <w:tc>
          <w:tcPr>
            <w:tcW w:type="dxa" w:w="2160"/>
          </w:tcPr>
          <w:p>
            <w:r>
              <w:t>HY credit risk appetite supports growth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(15%)</w:t>
      </w:r>
    </w:p>
    <w:p>
      <w:r>
        <w:rPr>
          <w:i/>
          <w:sz w:val="18"/>
        </w:rPr>
        <w:t>Same as US equity; contrarian sentiment.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Contrarian at extremes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CBOE PCR 10d Avg</w:t>
            </w:r>
          </w:p>
        </w:tc>
        <w:tc>
          <w:tcPr>
            <w:tcW w:type="dxa" w:w="2160"/>
          </w:tcPr>
          <w:p>
            <w:r>
              <w:t>Options positioning contrarian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Retail sentiment contrarian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= bad for equity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Bloomberg US FCI</w:t>
            </w:r>
          </w:p>
        </w:tc>
        <w:tc>
          <w:tcPr>
            <w:tcW w:type="dxa" w:w="2160"/>
          </w:tcPr>
          <w:p>
            <w:r>
              <w:t>Tight FCI = equity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Extreme bulls = contrarian sell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(30%)</w:t>
      </w:r>
    </w:p>
    <w:p>
      <w:r>
        <w:rPr>
          <w:i/>
          <w:sz w:val="18"/>
        </w:rPr>
        <w:t>Growth vs Value relative P/E is the key style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S&amp;P 500 Growth P/E</w:t>
            </w:r>
          </w:p>
        </w:tc>
        <w:tc>
          <w:tcPr>
            <w:tcW w:type="dxa" w:w="2160"/>
          </w:tcPr>
          <w:p>
            <w:r>
              <w:t>Relative to Value: z-score of ratio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US Equity Risk Premium</w:t>
            </w:r>
          </w:p>
        </w:tc>
        <w:tc>
          <w:tcPr>
            <w:tcW w:type="dxa" w:w="2160"/>
          </w:tcPr>
          <w:p>
            <w:r>
              <w:t>ERP applied to growth side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S&amp;P 500 Forward P/E</w:t>
            </w:r>
          </w:p>
        </w:tc>
        <w:tc>
          <w:tcPr>
            <w:tcW w:type="dxa" w:w="2160"/>
          </w:tcPr>
          <w:p>
            <w:r>
              <w:t>Absolute growth P/E percentile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Shiller CAPE (10Y)</w:t>
            </w:r>
          </w:p>
        </w:tc>
        <w:tc>
          <w:tcPr>
            <w:tcW w:type="dxa" w:w="2160"/>
          </w:tcPr>
          <w:p>
            <w:r>
              <w:t>Long-run valuation anchor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US Value</w:t>
      </w:r>
    </w:p>
    <w:p>
      <w:r>
        <w:rPr>
          <w:i/>
          <w:sz w:val="18"/>
        </w:rPr>
        <w:t>Value style tilt within US equity — benchmark: S&amp;P 500 Value · max tilt ±3.0%</w:t>
      </w:r>
    </w:p>
    <w:p>
      <w:pPr>
        <w:spacing w:before="200" w:after="40"/>
      </w:pPr>
      <w:r>
        <w:rPr>
          <w:b/>
          <w:color w:val="14B8A6"/>
          <w:sz w:val="23"/>
        </w:rPr>
        <w:t>Fundamentals  (30%)</w:t>
      </w:r>
    </w:p>
    <w:p>
      <w:r>
        <w:rPr>
          <w:i/>
          <w:sz w:val="18"/>
        </w:rPr>
        <w:t>Emphasises cyclical signals (PMI, GDP). Earnings beats supportive.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ISM Mfg PMI</w:t>
            </w:r>
          </w:p>
        </w:tc>
        <w:tc>
          <w:tcPr>
            <w:tcW w:type="dxa" w:w="2160"/>
          </w:tcPr>
          <w:p>
            <w:r>
              <w:t>Cyclical sectors drive value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US GDP Forecast Revision</w:t>
            </w:r>
          </w:p>
        </w:tc>
        <w:tc>
          <w:tcPr>
            <w:tcW w:type="dxa" w:w="2160"/>
          </w:tcPr>
          <w:p>
            <w:r>
              <w:t>GDP upgrades support cyclicals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US Earnings Beat %</w:t>
            </w:r>
          </w:p>
        </w:tc>
        <w:tc>
          <w:tcPr>
            <w:tcW w:type="dxa" w:w="2160"/>
          </w:tcPr>
          <w:p>
            <w:r>
              <w:t>Earnings delivery supports value re-rating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Citi US Surprise (CESIUSD)</w:t>
            </w:r>
          </w:p>
        </w:tc>
        <w:tc>
          <w:tcPr>
            <w:tcW w:type="dxa" w:w="2160"/>
          </w:tcPr>
          <w:p>
            <w:r>
              <w:t>Surprise momentum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(25%)</w:t>
      </w:r>
    </w:p>
    <w:p>
      <w:r>
        <w:rPr>
          <w:i/>
          <w:sz w:val="18"/>
        </w:rPr>
        <w:t>SPTRSVX TR + IG OAS (value benefits from IG tightening).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 Value Momentum</w:t>
            </w:r>
          </w:p>
        </w:tc>
        <w:tc>
          <w:tcPr>
            <w:tcW w:type="dxa" w:w="2160"/>
          </w:tcPr>
          <w:p>
            <w:r>
              <w:t>SPTRSVX TR composite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BBB OAS Momentum</w:t>
            </w:r>
          </w:p>
        </w:tc>
        <w:tc>
          <w:tcPr>
            <w:tcW w:type="dxa" w:w="2160"/>
          </w:tcPr>
          <w:p>
            <w:r>
              <w:t>Value benefits from IG tightening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CDX IG 5Y Momentum</w:t>
            </w:r>
          </w:p>
        </w:tc>
        <w:tc>
          <w:tcPr>
            <w:tcW w:type="dxa" w:w="2160"/>
          </w:tcPr>
          <w:p>
            <w:r>
              <w:t>IG credit conditions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US equity contrarian sentiment.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Contrarian at extremes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CBOE PCR 10d Avg</w:t>
            </w:r>
          </w:p>
        </w:tc>
        <w:tc>
          <w:tcPr>
            <w:tcW w:type="dxa" w:w="2160"/>
          </w:tcPr>
          <w:p>
            <w:r>
              <w:t>Options positioning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Sentiment contrarian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= bad for equity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Bloomberg US FCI</w:t>
            </w:r>
          </w:p>
        </w:tc>
        <w:tc>
          <w:tcPr>
            <w:tcW w:type="dxa" w:w="2160"/>
          </w:tcPr>
          <w:p>
            <w:r>
              <w:t>Tight FCI = equity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Extreme bulls = contrarian sell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(25%)</w:t>
      </w:r>
    </w:p>
    <w:p>
      <w:r>
        <w:rPr>
          <w:i/>
          <w:sz w:val="18"/>
        </w:rPr>
        <w:t>Value vs Growth relative P/E + market P/E.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S&amp;P 500 Value P/E</w:t>
            </w:r>
          </w:p>
        </w:tc>
        <w:tc>
          <w:tcPr>
            <w:tcW w:type="dxa" w:w="2160"/>
          </w:tcPr>
          <w:p>
            <w:r>
              <w:t>Value style attractiveness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US Equity Risk Premium</w:t>
            </w:r>
          </w:p>
        </w:tc>
        <w:tc>
          <w:tcPr>
            <w:tcW w:type="dxa" w:w="2160"/>
          </w:tcPr>
          <w:p>
            <w:r>
              <w:t>ERP applied to value side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S&amp;P 500 Forward P/E</w:t>
            </w:r>
          </w:p>
        </w:tc>
        <w:tc>
          <w:tcPr>
            <w:tcW w:type="dxa" w:w="2160"/>
          </w:tcPr>
          <w:p>
            <w:r>
              <w:t>Overall market P/E level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Shiller CAPE (10Y)</w:t>
            </w:r>
          </w:p>
        </w:tc>
        <w:tc>
          <w:tcPr>
            <w:tcW w:type="dxa" w:w="2160"/>
          </w:tcPr>
          <w:p>
            <w:r>
              <w:t>Long-run anchor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DM ex-US Equity</w:t>
      </w:r>
    </w:p>
    <w:p>
      <w:r>
        <w:rPr>
          <w:i/>
          <w:sz w:val="18"/>
        </w:rPr>
        <w:t>Developed markets excluding the US — benchmark: MSCI EAFE · max tilt ±4.0%</w:t>
      </w:r>
    </w:p>
    <w:p>
      <w:pPr>
        <w:spacing w:before="200" w:after="40"/>
      </w:pPr>
      <w:r>
        <w:rPr>
          <w:b/>
          <w:color w:val="14B8A6"/>
          <w:sz w:val="23"/>
        </w:rPr>
        <w:t>Fundamentals  (25%)</w:t>
      </w:r>
    </w:p>
    <w:p>
      <w:r>
        <w:rPr>
          <w:i/>
          <w:sz w:val="18"/>
        </w:rPr>
        <w:t>Eurozone PMI dominates (EAFE ~60% Europe). Japan is secondary.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Eurozone Mfg PMI</w:t>
            </w:r>
          </w:p>
        </w:tc>
        <w:tc>
          <w:tcPr>
            <w:tcW w:type="dxa" w:w="2160"/>
          </w:tcPr>
          <w:p>
            <w:r>
              <w:t>Eurozone is ~60% of EAFE. PMI regime drives DM ex-US earnings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Citi Eurozone Surprise</w:t>
            </w:r>
          </w:p>
        </w:tc>
        <w:tc>
          <w:tcPr>
            <w:tcW w:type="dxa" w:w="2160"/>
          </w:tcPr>
          <w:p>
            <w:r>
              <w:t>European data surprises = direct signal for Eurozone/EAFE equity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Japan Mfg PMI</w:t>
            </w:r>
          </w:p>
        </w:tc>
        <w:tc>
          <w:tcPr>
            <w:tcW w:type="dxa" w:w="2160"/>
          </w:tcPr>
          <w:p>
            <w:r>
              <w:t>Japan ~20% of EAFE. Secondary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DM GDP Forecast Revision</w:t>
            </w:r>
          </w:p>
        </w:tc>
        <w:tc>
          <w:tcPr>
            <w:tcW w:type="dxa" w:w="2160"/>
          </w:tcPr>
          <w:p>
            <w:r>
              <w:t>DM growth consensus rising = positive for EAFE earnings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MSCI World Fwd EPS Growth</w:t>
            </w:r>
          </w:p>
        </w:tc>
        <w:tc>
          <w:tcPr>
            <w:tcW w:type="dxa" w:w="2160"/>
          </w:tcPr>
          <w:p>
            <w:r>
              <w:t>DM earnings breadth and trend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Japan Mfg PMI (Jibun Bank)</w:t>
            </w:r>
          </w:p>
        </w:tc>
        <w:tc>
          <w:tcPr>
            <w:tcW w:type="dxa" w:w="2160"/>
          </w:tcPr>
          <w:p>
            <w:r>
              <w:t>Japan mfg activity = DM equity fundamental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Japan GDP Consensus Forecast</w:t>
            </w:r>
          </w:p>
        </w:tc>
        <w:tc>
          <w:tcPr>
            <w:tcW w:type="dxa" w:w="2160"/>
          </w:tcPr>
          <w:p>
            <w:r>
              <w:t>Japan GDP revision = DM proxy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Japan Fwd EPS Revision</w:t>
            </w:r>
          </w:p>
        </w:tc>
        <w:tc>
          <w:tcPr>
            <w:tcW w:type="dxa" w:w="2160"/>
          </w:tcPr>
          <w:p>
            <w:r>
              <w:t>Japan EPS revision = DM proxy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(30%)</w:t>
      </w:r>
    </w:p>
    <w:p>
      <w:r>
        <w:rPr>
          <w:i/>
          <w:sz w:val="18"/>
        </w:rPr>
        <w:t>EAFE TR momentum. USD-hedged removes currency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EAFE Price Momentum</w:t>
            </w:r>
          </w:p>
        </w:tc>
        <w:tc>
          <w:tcPr>
            <w:tcW w:type="dxa" w:w="2160"/>
          </w:tcPr>
          <w:p>
            <w:r>
              <w:t>EAFE price momentum. Primary signal. USD-hedged removes currency noise.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SPXT MA50 vs MA200</w:t>
            </w:r>
          </w:p>
        </w:tc>
        <w:tc>
          <w:tcPr>
            <w:tcW w:type="dxa" w:w="2160"/>
          </w:tcPr>
          <w:p>
            <w:r>
              <w:t>Trend confirmation via moving average spread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SPXT 12-1M Price Momentum</w:t>
            </w:r>
          </w:p>
        </w:tc>
        <w:tc>
          <w:tcPr>
            <w:tcW w:type="dxa" w:w="2160"/>
          </w:tcPr>
          <w:p>
            <w:r>
              <w:t>DM vs US relative return (3M/6M)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EAFE Price Momentum</w:t>
            </w:r>
          </w:p>
        </w:tc>
        <w:tc>
          <w:tcPr>
            <w:tcW w:type="dxa" w:w="2160"/>
          </w:tcPr>
          <w:p>
            <w:r>
              <w:t>Contrarian at extremes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VIX + VSTOXX for global risk-off. USD weakness = better USD-terms returns.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Both high = global risk-off = UW DM ex-US equity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VSTOXX (EZ vol)</w:t>
            </w:r>
          </w:p>
        </w:tc>
        <w:tc>
          <w:tcPr>
            <w:tcW w:type="dxa" w:w="2160"/>
          </w:tcPr>
          <w:p>
            <w:r>
              <w:t>EZ-specific vol; USD weakness = DM returns better in USD terms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USD DXY Level</w:t>
            </w:r>
          </w:p>
        </w:tc>
        <w:tc>
          <w:tcPr>
            <w:tcW w:type="dxa" w:w="2160"/>
          </w:tcPr>
          <w:p>
            <w:r>
              <w:t>European ETF fund flows (proxy via DXY direction)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Modern TED (T-bill - SOFR)</w:t>
            </w:r>
          </w:p>
        </w:tc>
        <w:tc>
          <w:tcPr>
            <w:tcW w:type="dxa" w:w="2160"/>
          </w:tcPr>
          <w:p>
            <w:r>
              <w:t>Funding stress = bad for DM equity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VSTOXX (Eurostoxx Vol Index)</w:t>
            </w:r>
          </w:p>
        </w:tc>
        <w:tc>
          <w:tcPr>
            <w:tcW w:type="dxa" w:w="2160"/>
          </w:tcPr>
          <w:p>
            <w:r>
              <w:t>High VSTOXX = fear = contrarian buy DM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(25%)</w:t>
      </w:r>
    </w:p>
    <w:p>
      <w:r>
        <w:rPr>
          <w:i/>
          <w:sz w:val="18"/>
        </w:rPr>
        <w:t>EAFE P/E percentile + ERP + relative vs 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EAFE Forward P/E</w:t>
            </w:r>
          </w:p>
        </w:tc>
        <w:tc>
          <w:tcPr>
            <w:tcW w:type="dxa" w:w="2160"/>
          </w:tcPr>
          <w:p>
            <w:r>
              <w:t>EAFE P/E percentile. Threshold: &lt; 13x cheap, &gt; 19x expensive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US Equity Risk Premium</w:t>
            </w:r>
          </w:p>
        </w:tc>
        <w:tc>
          <w:tcPr>
            <w:tcW w:type="dxa" w:w="2160"/>
          </w:tcPr>
          <w:p>
            <w:r>
              <w:t>DM earnings yield vs bond yield. Higher than US ERP = more attractive.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S&amp;P 500 Forward P/E</w:t>
            </w:r>
          </w:p>
        </w:tc>
        <w:tc>
          <w:tcPr>
            <w:tcW w:type="dxa" w:w="2160"/>
          </w:tcPr>
          <w:p>
            <w:r>
              <w:t>EAFE P/E / S&amp;P P/E z-score. Low = DM cheap vs US = bullish DM.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Shiller CAPE (10Y)</w:t>
            </w:r>
          </w:p>
        </w:tc>
        <w:tc>
          <w:tcPr>
            <w:tcW w:type="dxa" w:w="2160"/>
          </w:tcPr>
          <w:p>
            <w:r>
              <w:t>DM div yield vs US div yield (carry advantage)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Emerging Markets Equity</w:t>
      </w:r>
    </w:p>
    <w:p>
      <w:r>
        <w:rPr>
          <w:i/>
          <w:sz w:val="18"/>
        </w:rPr>
        <w:t>Broad emerging markets equity — benchmark: MSCI EM (NDUEEGF) · max tilt ±4.0%</w:t>
      </w:r>
    </w:p>
    <w:p>
      <w:pPr>
        <w:spacing w:before="200" w:after="40"/>
      </w:pPr>
      <w:r>
        <w:rPr>
          <w:b/>
          <w:color w:val="14B8A6"/>
          <w:sz w:val="23"/>
        </w:rPr>
        <w:t>Fundamentals  (25%)</w:t>
      </w:r>
    </w:p>
    <w:p>
      <w:r>
        <w:rPr>
          <w:i/>
          <w:sz w:val="18"/>
        </w:rPr>
        <w:t>China PMI is dominant (~30%+ of MSCI EM). Broad EM surprises + EM GDP revisions.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China Mfg PMI (Caixin)</w:t>
            </w:r>
          </w:p>
        </w:tc>
        <w:tc>
          <w:tcPr>
            <w:tcW w:type="dxa" w:w="2160"/>
          </w:tcPr>
          <w:p>
            <w:r>
              <w:t>China = 30%+ of MSCI EM. China PMI is dominant EM fundamental.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Citi EM Surprise</w:t>
            </w:r>
          </w:p>
        </w:tc>
        <w:tc>
          <w:tcPr>
            <w:tcW w:type="dxa" w:w="2160"/>
          </w:tcPr>
          <w:p>
            <w:r>
              <w:t>Broad EM economic surprises. Moderate range (not extreme contrarian).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GDP Forecast Revision</w:t>
            </w:r>
          </w:p>
        </w:tc>
        <w:tc>
          <w:tcPr>
            <w:tcW w:type="dxa" w:w="2160"/>
          </w:tcPr>
          <w:p>
            <w:r>
              <w:t>EM growth consensus change. Upward revision = bullish EM earnings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EM Fwd EPS Growth</w:t>
            </w:r>
          </w:p>
        </w:tc>
        <w:tc>
          <w:tcPr>
            <w:tcW w:type="dxa" w:w="2160"/>
          </w:tcPr>
          <w:p>
            <w:r>
              <w:t>EM earnings growth trend. &gt; 10% = positive signal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US Earnings Beat %</w:t>
            </w:r>
          </w:p>
        </w:tc>
        <w:tc>
          <w:tcPr>
            <w:tcW w:type="dxa" w:w="2160"/>
          </w:tcPr>
          <w:p>
            <w:r>
              <w:t>EM delivery vs estimates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(30%)</w:t>
      </w:r>
    </w:p>
    <w:p>
      <w:r>
        <w:rPr>
          <w:i/>
          <w:sz w:val="18"/>
        </w:rPr>
        <w:t>MSCI EM TR + EM ex-China breadth check + EM credit leads by 2-4 weeks.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MSCI EM Price Momentum</w:t>
            </w:r>
          </w:p>
        </w:tc>
        <w:tc>
          <w:tcPr>
            <w:tcW w:type="dxa" w:w="2160"/>
          </w:tcPr>
          <w:p>
            <w:r>
              <w:t>MSCI EM price momentum. Primary signal.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EM ex-China Price Momentum</w:t>
            </w:r>
          </w:p>
        </w:tc>
        <w:tc>
          <w:tcPr>
            <w:tcW w:type="dxa" w:w="2160"/>
          </w:tcPr>
          <w:p>
            <w:r>
              <w:t>EM ex-China breadth check. Both confirming = high conviction.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China Price Momentum</w:t>
            </w:r>
          </w:p>
        </w:tc>
        <w:tc>
          <w:tcPr>
            <w:tcW w:type="dxa" w:w="2160"/>
          </w:tcPr>
          <w:p>
            <w:r>
              <w:t>China equity momentum - often diverges from broad EM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EM BBB OAS Momentum</w:t>
            </w:r>
          </w:p>
        </w:tc>
        <w:tc>
          <w:tcPr>
            <w:tcW w:type="dxa" w:w="2160"/>
          </w:tcPr>
          <w:p>
            <w:r>
              <w:t>EM credit conditions leading EM equity by 2-4 weeks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USD DXY Momentum</w:t>
            </w:r>
          </w:p>
        </w:tc>
        <w:tc>
          <w:tcPr>
            <w:tcW w:type="dxa" w:w="2160"/>
          </w:tcPr>
          <w:p>
            <w:r>
              <w:t>Dollar weakness = EM equity bull case.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USD strength = #1 headwind. EMBI spread proxies sovereign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USD DXY Level</w:t>
            </w:r>
          </w:p>
        </w:tc>
        <w:tc>
          <w:tcPr>
            <w:tcW w:type="dxa" w:w="2160"/>
          </w:tcPr>
          <w:p>
            <w:r>
              <w:t>The #1 headwind for EM equity. z_DXY sign inverted.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High VIX = risk-off = EM equity suffers most (high beta to global risk)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EMBI Sovereign Spread</w:t>
            </w:r>
          </w:p>
        </w:tc>
        <w:tc>
          <w:tcPr>
            <w:tcW w:type="dxa" w:w="2160"/>
          </w:tcPr>
          <w:p>
            <w:r>
              <w:t>EM sovereign stress is directly negative for EM equity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Institutional positioning proxy (via retail sentiment)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DXY USD Index</w:t>
            </w:r>
          </w:p>
        </w:tc>
        <w:tc>
          <w:tcPr>
            <w:tcW w:type="dxa" w:w="2160"/>
          </w:tcPr>
          <w:p>
            <w:r>
              <w:t>Strong USD = EM equity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(25%)</w:t>
      </w:r>
    </w:p>
    <w:p>
      <w:r>
        <w:rPr>
          <w:i/>
          <w:sz w:val="18"/>
        </w:rPr>
        <w:t>P/E percentile + EM ERP + EM credit cheapness.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MSCI EM Forward P/E</w:t>
            </w:r>
          </w:p>
        </w:tc>
        <w:tc>
          <w:tcPr>
            <w:tcW w:type="dxa" w:w="2160"/>
          </w:tcPr>
          <w:p>
            <w:r>
              <w:t>NDUEEGF PE percentile. &lt; 10x very cheap, &gt; 14x expensive.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S&amp;P 500 Forward P/E</w:t>
            </w:r>
          </w:p>
        </w:tc>
        <w:tc>
          <w:tcPr>
            <w:tcW w:type="dxa" w:w="2160"/>
          </w:tcPr>
          <w:p>
            <w:r>
              <w:t>EM P/E / S&amp;P P/E z-score. Historically EM trades at 25-35% discount.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Equity Risk Premium</w:t>
            </w:r>
          </w:p>
        </w:tc>
        <w:tc>
          <w:tcPr>
            <w:tcW w:type="dxa" w:w="2160"/>
          </w:tcPr>
          <w:p>
            <w:r>
              <w:t>EM risk-adjusted ERP. Accounts for sovereign risk premium.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BBB OAS Level (pctile)</w:t>
            </w:r>
          </w:p>
        </w:tc>
        <w:tc>
          <w:tcPr>
            <w:tcW w:type="dxa" w:w="2160"/>
          </w:tcPr>
          <w:p>
            <w:r>
              <w:t>EM credit cheap = better financing conditions = positive for EM equity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EM ex-China</w:t>
      </w:r>
    </w:p>
    <w:p>
      <w:r>
        <w:rPr>
          <w:i/>
          <w:sz w:val="18"/>
        </w:rPr>
        <w:t>Emerging markets excluding China — benchmark: MSCI EM ex China · max tilt ±3.0%</w:t>
      </w:r>
    </w:p>
    <w:p>
      <w:pPr>
        <w:spacing w:before="200" w:after="40"/>
      </w:pPr>
      <w:r>
        <w:rPr>
          <w:b/>
          <w:color w:val="14B8A6"/>
          <w:sz w:val="23"/>
        </w:rPr>
        <w:t>Fundamentals  (25%)</w:t>
      </w:r>
    </w:p>
    <w:p>
      <w:r>
        <w:rPr>
          <w:i/>
          <w:sz w:val="18"/>
        </w:rPr>
        <w:t>Excludes China-specific drivers; emphasises broader EM PMI/CESI/EPS.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China Mfg PMI (Caixin)</w:t>
            </w:r>
          </w:p>
        </w:tc>
        <w:tc>
          <w:tcPr>
            <w:tcW w:type="dxa" w:w="2160"/>
          </w:tcPr>
          <w:p>
            <w:r>
              <w:t>Regional spillovers still matter, but weaker for ex-China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Citi EM Surprise</w:t>
            </w:r>
          </w:p>
        </w:tc>
        <w:tc>
          <w:tcPr>
            <w:tcW w:type="dxa" w:w="2160"/>
          </w:tcPr>
          <w:p>
            <w:r>
              <w:t>Broad EM surprises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GDP Forecast Revision</w:t>
            </w:r>
          </w:p>
        </w:tc>
        <w:tc>
          <w:tcPr>
            <w:tcW w:type="dxa" w:w="2160"/>
          </w:tcPr>
          <w:p>
            <w:r>
              <w:t>EM consensus growth revisions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Fwd EPS Growth</w:t>
            </w:r>
          </w:p>
        </w:tc>
        <w:tc>
          <w:tcPr>
            <w:tcW w:type="dxa" w:w="2160"/>
          </w:tcPr>
          <w:p>
            <w:r>
              <w:t>EM ex-China earnings trend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US Earnings Beat %</w:t>
            </w:r>
          </w:p>
        </w:tc>
        <w:tc>
          <w:tcPr>
            <w:tcW w:type="dxa" w:w="2160"/>
          </w:tcPr>
          <w:p>
            <w:r>
              <w:t>EM delivery proxy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(30%)</w:t>
      </w:r>
    </w:p>
    <w:p>
      <w:r>
        <w:rPr>
          <w:i/>
          <w:sz w:val="18"/>
        </w:rPr>
        <w:t>MSCI EM ex-China TR composite.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EM ex-China Price Momentum</w:t>
            </w:r>
          </w:p>
        </w:tc>
        <w:tc>
          <w:tcPr>
            <w:tcW w:type="dxa" w:w="2160"/>
          </w:tcPr>
          <w:p>
            <w:r>
              <w:t>MSCI EM ex-China TR composite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MSCI EM Price Momentum</w:t>
            </w:r>
          </w:p>
        </w:tc>
        <w:tc>
          <w:tcPr>
            <w:tcW w:type="dxa" w:w="2160"/>
          </w:tcPr>
          <w:p>
            <w:r>
              <w:t>Broad EM context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EM BBB OAS Momentum</w:t>
            </w:r>
          </w:p>
        </w:tc>
        <w:tc>
          <w:tcPr>
            <w:tcW w:type="dxa" w:w="2160"/>
          </w:tcPr>
          <w:p>
            <w:r>
              <w:t>EM credit leads equity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USD DXY Momentum</w:t>
            </w:r>
          </w:p>
        </w:tc>
        <w:tc>
          <w:tcPr>
            <w:tcW w:type="dxa" w:w="2160"/>
          </w:tcPr>
          <w:p>
            <w:r>
              <w:t>USD weakness supportive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Same EM sentiment signals as broad 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USD DXY Level</w:t>
            </w:r>
          </w:p>
        </w:tc>
        <w:tc>
          <w:tcPr>
            <w:tcW w:type="dxa" w:w="2160"/>
          </w:tcPr>
          <w:p>
            <w:r>
              <w:t>Strong USD hurts EM ex-China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Global risk regime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EMBI Sovereign Spread</w:t>
            </w:r>
          </w:p>
        </w:tc>
        <w:tc>
          <w:tcPr>
            <w:tcW w:type="dxa" w:w="2160"/>
          </w:tcPr>
          <w:p>
            <w:r>
              <w:t>EM sovereign stress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AAII Bull-Bear Spread</w:t>
            </w:r>
          </w:p>
        </w:tc>
        <w:tc>
          <w:tcPr>
            <w:tcW w:type="dxa" w:w="2160"/>
          </w:tcPr>
          <w:p>
            <w:r>
              <w:t>Sentiment proxy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DXY USD Index</w:t>
            </w:r>
          </w:p>
        </w:tc>
        <w:tc>
          <w:tcPr>
            <w:tcW w:type="dxa" w:w="2160"/>
          </w:tcPr>
          <w:p>
            <w:r>
              <w:t>Strong USD = EM ex-China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(25%)</w:t>
      </w:r>
    </w:p>
    <w:p>
      <w:r>
        <w:rPr>
          <w:i/>
          <w:sz w:val="18"/>
        </w:rPr>
        <w:t>MSCI EM ex-China P/E percentile + EM credit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MSCI EM ex-China Forward P/E</w:t>
            </w:r>
          </w:p>
        </w:tc>
        <w:tc>
          <w:tcPr>
            <w:tcW w:type="dxa" w:w="2160"/>
          </w:tcPr>
          <w:p>
            <w:r>
              <w:t>EM ex-China P/E percentile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EM Equity Risk Premium</w:t>
            </w:r>
          </w:p>
        </w:tc>
        <w:tc>
          <w:tcPr>
            <w:tcW w:type="dxa" w:w="2160"/>
          </w:tcPr>
          <w:p>
            <w:r>
              <w:t>Risk-adjusted ERP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EM BBB OAS Level (pctile)</w:t>
            </w:r>
          </w:p>
        </w:tc>
        <w:tc>
          <w:tcPr>
            <w:tcW w:type="dxa" w:w="2160"/>
          </w:tcPr>
          <w:p>
            <w:r>
              <w:t>EM credit valuation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spacing w:before="280" w:after="80"/>
      </w:pPr>
      <w:r>
        <w:rPr>
          <w:b/>
          <w:color w:val="0B1220"/>
          <w:sz w:val="28"/>
        </w:rPr>
        <w:t>China Equity</w:t>
      </w:r>
    </w:p>
    <w:p>
      <w:r>
        <w:rPr>
          <w:i/>
          <w:sz w:val="18"/>
        </w:rPr>
        <w:t>Chinese equity (onshore + offshore) — benchmark: MSCI China (NDEUCHF) · max tilt ±3.0%</w:t>
      </w:r>
    </w:p>
    <w:p>
      <w:pPr>
        <w:spacing w:before="200" w:after="40"/>
      </w:pPr>
      <w:r>
        <w:rPr>
          <w:b/>
          <w:color w:val="14B8A6"/>
          <w:sz w:val="23"/>
        </w:rPr>
        <w:t>Fundamentals  (25%)</w:t>
      </w:r>
    </w:p>
    <w:p>
      <w:r>
        <w:rPr>
          <w:i/>
          <w:sz w:val="18"/>
        </w:rPr>
        <w:t>Caixin PMI dominant. Level &gt;50 + rising direction = maximum bullish.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14B8A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China Mfg PMI (Caixin)</w:t>
            </w:r>
          </w:p>
        </w:tc>
        <w:tc>
          <w:tcPr>
            <w:tcW w:type="dxa" w:w="2160"/>
          </w:tcPr>
          <w:p>
            <w:r>
              <w:t>Primary China activity signal. Level &gt; 50 + direction rising = maximum bullish.</w:t>
            </w:r>
          </w:p>
        </w:tc>
        <w:tc>
          <w:tcPr>
            <w:tcW w:type="dxa" w:w="2160"/>
          </w:tcPr>
          <w:p>
            <w:r>
              <w:t>++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China Services PMI</w:t>
            </w:r>
          </w:p>
        </w:tc>
        <w:tc>
          <w:tcPr>
            <w:tcW w:type="dxa" w:w="2160"/>
          </w:tcPr>
          <w:p>
            <w:r>
              <w:t>China consumer and services economy. Services &gt; 50% of GDP.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China GDP Forecast Revision</w:t>
            </w:r>
          </w:p>
        </w:tc>
        <w:tc>
          <w:tcPr>
            <w:tcW w:type="dxa" w:w="2160"/>
          </w:tcPr>
          <w:p>
            <w:r>
              <w:t>Bloomberg consensus China GDP. Revision direction is key.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Citi China Surprise</w:t>
            </w:r>
          </w:p>
        </w:tc>
        <w:tc>
          <w:tcPr>
            <w:tcW w:type="dxa" w:w="2160"/>
          </w:tcPr>
          <w:p>
            <w:r>
              <w:t>China economic data vs expectations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China Fwd EPS Growth</w:t>
            </w:r>
          </w:p>
        </w:tc>
        <w:tc>
          <w:tcPr>
            <w:tcW w:type="dxa" w:w="2160"/>
          </w:tcPr>
          <w:p>
            <w:r>
              <w:t>MSCI China earnings growth trend and revision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spacing w:before="200" w:after="40"/>
      </w:pPr>
      <w:r>
        <w:rPr>
          <w:b/>
          <w:color w:val="F59E0B"/>
          <w:sz w:val="23"/>
        </w:rPr>
        <w:t>Momentum  (30%)</w:t>
      </w:r>
    </w:p>
    <w:p>
      <w:r>
        <w:rPr>
          <w:i/>
          <w:sz w:val="18"/>
        </w:rPr>
        <w:t>MSCI China often diverges from broad EM. Monitor both absolute and China vs EM xCN.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F59E0B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China Price Momentum</w:t>
            </w:r>
          </w:p>
        </w:tc>
        <w:tc>
          <w:tcPr>
            <w:tcW w:type="dxa" w:w="2160"/>
          </w:tcPr>
          <w:p>
            <w:r>
              <w:t>China equity price momentum. Note: can diverge sharply from EM broad.</w:t>
            </w:r>
          </w:p>
        </w:tc>
        <w:tc>
          <w:tcPr>
            <w:tcW w:type="dxa" w:w="2160"/>
          </w:tcPr>
          <w:p>
            <w:r>
              <w:t>++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SPXT MA50 vs MA200</w:t>
            </w:r>
          </w:p>
        </w:tc>
        <w:tc>
          <w:tcPr>
            <w:tcW w:type="dxa" w:w="2160"/>
          </w:tcPr>
          <w:p>
            <w:r>
              <w:t>China trend signal (MA proxy)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ex-China Price Momentum</w:t>
            </w:r>
          </w:p>
        </w:tc>
        <w:tc>
          <w:tcPr>
            <w:tcW w:type="dxa" w:w="2160"/>
          </w:tcPr>
          <w:p>
            <w:r>
              <w:t>Is China outperforming or underperforming rest of EM?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EM BBB OAS Momentum</w:t>
            </w:r>
          </w:p>
        </w:tc>
        <w:tc>
          <w:tcPr>
            <w:tcW w:type="dxa" w:w="2160"/>
          </w:tcPr>
          <w:p>
            <w:r>
              <w:t>EM credit as financial conditions proxy for China equity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spacing w:before="200" w:after="40"/>
      </w:pPr>
      <w:r>
        <w:rPr>
          <w:b/>
          <w:color w:val="A855F7"/>
          <w:sz w:val="23"/>
        </w:rPr>
        <w:t>Sentiment  (20%)</w:t>
      </w:r>
    </w:p>
    <w:p>
      <w:r>
        <w:rPr>
          <w:i/>
          <w:sz w:val="18"/>
        </w:rPr>
        <w:t>CNY weakness = capital flight signal. EMBI / China sovereign spreads matter.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A855F7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USD DXY Level</w:t>
            </w:r>
          </w:p>
        </w:tc>
        <w:tc>
          <w:tcPr>
            <w:tcW w:type="dxa" w:w="2160"/>
          </w:tcPr>
          <w:p>
            <w:r>
              <w:t>CNY weakness proxy via DXY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EMBI Sovereign Spread</w:t>
            </w:r>
          </w:p>
        </w:tc>
        <w:tc>
          <w:tcPr>
            <w:tcW w:type="dxa" w:w="2160"/>
          </w:tcPr>
          <w:p>
            <w:r>
              <w:t>China CDS or EMBI component for sovereign risk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VIX Level (percentile)</w:t>
            </w:r>
          </w:p>
        </w:tc>
        <w:tc>
          <w:tcPr>
            <w:tcW w:type="dxa" w:w="2160"/>
          </w:tcPr>
          <w:p>
            <w:r>
              <w:t>China is highest beta within EM to global risk-off events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DXY USD Index</w:t>
            </w:r>
          </w:p>
        </w:tc>
        <w:tc>
          <w:tcPr>
            <w:tcW w:type="dxa" w:w="2160"/>
          </w:tcPr>
          <w:p>
            <w:r>
              <w:t>Strong USD = China equity headwind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</w:tbl>
    <w:p>
      <w:pPr>
        <w:spacing w:before="200" w:after="40"/>
      </w:pPr>
      <w:r>
        <w:rPr>
          <w:b/>
          <w:color w:val="3A7BD5"/>
          <w:sz w:val="23"/>
        </w:rPr>
        <w:t>Valuation  (25%)</w:t>
      </w:r>
    </w:p>
    <w:p>
      <w:r>
        <w:rPr>
          <w:i/>
          <w:sz w:val="18"/>
        </w:rPr>
        <w:t>China often &lt;10x P/E = cheap; &lt;8x = very cheap. Discount to US narrowing = less attractive.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Sign</w:t>
            </w:r>
          </w:p>
        </w:tc>
        <w:tc>
          <w:tcPr>
            <w:tcW w:type="dxa" w:w="2160"/>
            <w:shd w:val="clear" w:color="auto" w:fill="3A7BD5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160"/>
          </w:tcPr>
          <w:p>
            <w:r>
              <w:t>MSCI China Forward P/E</w:t>
            </w:r>
          </w:p>
        </w:tc>
        <w:tc>
          <w:tcPr>
            <w:tcW w:type="dxa" w:w="2160"/>
          </w:tcPr>
          <w:p>
            <w:r>
              <w:t>NDEUCHF PE percentile. China often &lt; 10x = cheap. &lt; 8x = very cheap.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S&amp;P 500 Forward P/E</w:t>
            </w:r>
          </w:p>
        </w:tc>
        <w:tc>
          <w:tcPr>
            <w:tcW w:type="dxa" w:w="2160"/>
          </w:tcPr>
          <w:p>
            <w:r>
              <w:t>China P/E / S&amp;P P/E. Historically 35-55% discount.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EM Equity Risk Premium</w:t>
            </w:r>
          </w:p>
        </w:tc>
        <w:tc>
          <w:tcPr>
            <w:tcW w:type="dxa" w:w="2160"/>
          </w:tcPr>
          <w:p>
            <w:r>
              <w:t>Risk-adjusted ERP accounting for geopolitical/political risk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EM BBB OAS Level (pctile)</w:t>
            </w:r>
          </w:p>
        </w:tc>
        <w:tc>
          <w:tcPr>
            <w:tcW w:type="dxa" w:w="2160"/>
          </w:tcPr>
          <w:p>
            <w:r>
              <w:t>Financing conditions for Chinese corporates</w:t>
            </w:r>
          </w:p>
        </w:tc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