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CICapaRotulo"/>
        <w:spacing w:after="3000"/>
      </w:pPr>
      <w:r>
        <w:drawing>
          <wp:inline xmlns:a="http://schemas.openxmlformats.org/drawingml/2006/main" xmlns:pic="http://schemas.openxmlformats.org/drawingml/2006/picture">
            <wp:extent cx="1204248" cy="48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04248" cy="4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ICapaRotulo"/>
      </w:pPr>
      <w:r>
        <w:t>Resumo de estudo</w:t>
      </w:r>
    </w:p>
    <w:p>
      <w:pPr>
        <w:pStyle w:val="CICapaTitulo"/>
      </w:pPr>
      <w:r>
        <w:t>Inteligência Artificial</w:t>
      </w:r>
    </w:p>
    <w:p>
      <w:pPr>
        <w:pStyle w:val="CICapaIntro"/>
      </w:pPr>
      <w:r>
        <w:t>Fundamentos · IA generativa · modelos · ética · agentes · prompts</w:t>
      </w:r>
    </w:p>
    <w:p>
      <w:pPr>
        <w:pStyle w:val="CICapaMeta"/>
        <w:spacing w:before="4200"/>
        <w:pBdr>
          <w:top w:val="single" w:sz="6" w:space="6" w:color="e5e4dd"/>
        </w:pBdr>
      </w:pPr>
    </w:p>
    <w:p>
      <w:pPr>
        <w:pStyle w:val="CICapaMeta"/>
      </w:pPr>
      <w:r>
        <w:t>Disciplina   Informática</w:t>
      </w:r>
    </w:p>
    <w:p>
      <w:pPr>
        <w:pStyle w:val="CICapaMeta"/>
      </w:pPr>
      <w:r>
        <w:t>Assunto   Inteligência Artificial</w:t>
      </w:r>
    </w:p>
    <w:p>
      <w:pPr>
        <w:pStyle w:val="CICapaMeta"/>
      </w:pPr>
      <w:r>
        <w:t>Aula   Aula 14</w:t>
      </w:r>
    </w:p>
    <w:p>
      <w:pPr>
        <w:pStyle w:val="CICapaMeta"/>
      </w:pPr>
      <w:r>
        <w:t>Edição   Setembro de 2026</w:t>
      </w:r>
    </w:p>
    <w:p>
      <w:pPr>
        <w:sectPr>
          <w:headerReference w:type="default" r:id="rId9"/>
          <w:footerReference w:type="default" r:id="rId10"/>
          <w:pgSz w:w="11906" w:h="16838"/>
          <w:pgMar w:top="1474" w:right="1361" w:bottom="1361" w:left="1361" w:header="454" w:footer="454" w:gutter="0"/>
          <w:cols w:space="720"/>
          <w:docGrid w:linePitch="360"/>
        </w:sectPr>
      </w:pPr>
    </w:p>
    <w:p>
      <w:pPr>
        <w:pStyle w:val="CITitulo"/>
      </w:pPr>
      <w:r>
        <w:t>INTELIGÊNCIA ARTIFICIAL</w:t>
      </w:r>
    </w:p>
    <w:p>
      <w:pPr>
        <w:pStyle w:val="CISubtitulo"/>
      </w:pPr>
      <w:r>
        <w:t>Fundamentos · IA generativa · riscos · agentes · engenharia de prompt</w:t>
      </w:r>
    </w:p>
    <w:p>
      <w:pPr>
        <w:pStyle w:val="CISecao"/>
      </w:pPr>
      <w:r>
        <w:t>1. Fundamentos e fronteiras da inteligência artificial</w:t>
      </w:r>
    </w:p>
    <w:p>
      <w:pPr>
        <w:pStyle w:val="CICorpo"/>
      </w:pPr>
      <w:r>
        <w:t>Inteligência Artificial (IA) é o campo que desenvolve sistemas capazes de executar tarefas associadas à cognição humana. Esses sistemas simulam processos como aprendizagem, raciocínio e autocorreção para perceber dados, reconhecer padrões, decidir ou resolver problemas. Podem aprender com dados, adaptar comportamentos, agir com autonomia configurada e interagir por linguagem, imagens ou sensores. Isso não significa que toda IA possua consciência, compreensão genuína ou aprendizagem contínua.</w:t>
      </w:r>
    </w:p>
    <w:p>
      <w:pPr>
        <w:pStyle w:val="CICorpo"/>
      </w:pPr>
      <w:r>
        <w:t>A IA é o campo mais amplo. Machine learning é o subcampo em que algoritmos extraem padrões da experiência e dos dados; deep learning emprega redes neurais profundas com várias camadas para aprender representações complexas. Processamento de Linguagem Natural (PLN) compreende e gera linguagem; visão computacional interpreta imagens e cenas; robótica integra percepção, decisão e ação física. A IA também inclui regras, lógica e otimização: é falso limitar todo aprendizado ao reconhecimento de textos e imagens.</w:t>
      </w:r>
    </w:p>
    <w:tbl>
      <w:tblPr>
        <w:tblStyle w:val="CITabela"/>
        <w:tblW w:type="auto" w:w="0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/>
          <w:cantSplit/>
        </w:trPr>
        <w:tc>
          <w:tcPr>
            <w:tcW w:type="dxa" w:w="5018"/>
            <w:shd w:fill="8A8B68"/>
          </w:tcPr>
          <w:p>
            <w:pPr>
              <w:pStyle w:val="CITabelaCabec"/>
            </w:pPr>
            <w:r>
              <w:rPr>
                <w:b/>
                <w:color w:val="FFFFFF"/>
              </w:rPr>
              <w:t>CONCEITO</w:t>
            </w:r>
          </w:p>
        </w:tc>
        <w:tc>
          <w:tcPr>
            <w:tcW w:type="dxa" w:w="5018"/>
            <w:shd w:fill="8A8B68"/>
          </w:tcPr>
          <w:p>
            <w:pPr>
              <w:pStyle w:val="CITabelaCabec"/>
            </w:pPr>
            <w:r>
              <w:rPr>
                <w:b/>
                <w:color w:val="FFFFFF"/>
              </w:rPr>
              <w:t>REGRA ESSENCIAL</w:t>
            </w:r>
          </w:p>
        </w:tc>
      </w:tr>
      <w:tr>
        <w:trPr>
          <w:cantSplit/>
        </w:trPr>
        <w:tc>
          <w:tcPr>
            <w:tcW w:type="dxa" w:w="5018"/>
          </w:tcPr>
          <w:p>
            <w:pPr>
              <w:pStyle w:val="CITabelaCelula"/>
            </w:pPr>
            <w:r>
              <w:t>Teste de Turing</w:t>
            </w:r>
          </w:p>
        </w:tc>
        <w:tc>
          <w:tcPr>
            <w:tcW w:type="dxa" w:w="5018"/>
          </w:tcPr>
          <w:p>
            <w:pPr>
              <w:pStyle w:val="CITabelaCelula"/>
            </w:pPr>
            <w:r>
              <w:t>Avalia se, em conversa, o comportamento da máquina pode ser indistinguível do humano; não comprova consciência.</w:t>
            </w:r>
          </w:p>
        </w:tc>
      </w:tr>
      <w:tr>
        <w:trPr>
          <w:cantSplit/>
        </w:trPr>
        <w:tc>
          <w:tcPr>
            <w:tcW w:type="dxa" w:w="5018"/>
          </w:tcPr>
          <w:p>
            <w:pPr>
              <w:pStyle w:val="CITabelaCelula"/>
            </w:pPr>
            <w:r>
              <w:t>Aprendizagem</w:t>
            </w:r>
          </w:p>
        </w:tc>
        <w:tc>
          <w:tcPr>
            <w:tcW w:type="dxa" w:w="5018"/>
          </w:tcPr>
          <w:p>
            <w:pPr>
              <w:pStyle w:val="CITabelaCelula"/>
            </w:pPr>
            <w:r>
              <w:t>Mudança de desempenho ou comportamento com dados e experiência; não é sinônimo de autonomia.</w:t>
            </w:r>
          </w:p>
        </w:tc>
      </w:tr>
      <w:tr>
        <w:trPr>
          <w:cantSplit/>
        </w:trPr>
        <w:tc>
          <w:tcPr>
            <w:tcW w:type="dxa" w:w="5018"/>
          </w:tcPr>
          <w:p>
            <w:pPr>
              <w:pStyle w:val="CITabelaCelula"/>
            </w:pPr>
            <w:r>
              <w:t>Autonomia</w:t>
            </w:r>
          </w:p>
        </w:tc>
        <w:tc>
          <w:tcPr>
            <w:tcW w:type="dxa" w:w="5018"/>
          </w:tcPr>
          <w:p>
            <w:pPr>
              <w:pStyle w:val="CITabelaCelula"/>
            </w:pPr>
            <w:r>
              <w:t>Capacidade de agir sem intervenção humana contínua, dentro da configuração e dos limites do sistema.</w:t>
            </w:r>
          </w:p>
        </w:tc>
      </w:tr>
      <w:tr>
        <w:trPr>
          <w:cantSplit/>
        </w:trPr>
        <w:tc>
          <w:tcPr>
            <w:tcW w:type="dxa" w:w="5018"/>
          </w:tcPr>
          <w:p>
            <w:pPr>
              <w:pStyle w:val="CITabelaCelula"/>
            </w:pPr>
            <w:r>
              <w:t>Computação cognitiva</w:t>
            </w:r>
          </w:p>
        </w:tc>
        <w:tc>
          <w:tcPr>
            <w:tcW w:type="dxa" w:w="5018"/>
          </w:tcPr>
          <w:p>
            <w:pPr>
              <w:pStyle w:val="CITabelaCelula"/>
            </w:pPr>
            <w:r>
              <w:t>Subcampo voltado a raciocínio e compreensão de alto nível análogos à cognição, lógica e julgamento humanos.</w:t>
            </w:r>
          </w:p>
        </w:tc>
      </w:tr>
    </w:tbl>
    <w:p>
      <w:pPr>
        <w:pStyle w:val="CIConfundirTitulo"/>
      </w:pPr>
      <w:r>
        <w:t>IA × MACHINE LEARNING</w:t>
      </w:r>
    </w:p>
    <w:p>
      <w:pPr>
        <w:pStyle w:val="CIConfundir"/>
      </w:pPr>
      <w:r>
        <w:t>Machine learning é subárea da IA. Sistemas de IA não dependem necessariamente de algoritmos simples e fixos, mas nem todo sistema precisa aprender continuamente ou agir de modo autônomo.</w:t>
      </w:r>
    </w:p>
    <w:p>
      <w:pPr>
        <w:pStyle w:val="CISubsecao"/>
      </w:pPr>
      <w:r>
        <w:t>1.1 Ontologias e conhecimento</w:t>
      </w:r>
    </w:p>
    <w:p>
      <w:pPr>
        <w:pStyle w:val="CICorpo"/>
      </w:pPr>
      <w:r>
        <w:t>Ontologia é uma representação formal e estruturada do conhecimento de um domínio: define conceitos, categorias, propriedades, relações e restrições, formando um vocabulário comum processável por máquinas e compreensível por pessoas. Um banco de dados organiza como os dados são armazenados; a ontologia explicita o que eles significam e como se relacionam. Ela apoia integração de fontes heterogêneas, IA simbólica, inferência, interoperabilidade e explicabilidade.</w:t>
      </w:r>
    </w:p>
    <w:p>
      <w:pPr>
        <w:pStyle w:val="CICorpo"/>
      </w:pPr>
      <w:r>
        <w:t>Representações formais, como RDF ou OWL, permitem consumo computacional; representações gráficas facilitam a compreensão humana. Ontologia não é sistema especialista: este sim procura aplicar regras e conhecimento para simular a atuação de especialistas em problemas de um domínio.</w:t>
      </w:r>
    </w:p>
    <w:p>
      <w:pPr>
        <w:pStyle w:val="CISecao"/>
      </w:pPr>
      <w:r>
        <w:t>2. Tipos de IA e paradigmas de aprendizagem</w:t>
      </w:r>
    </w:p>
    <w:tbl>
      <w:tblPr>
        <w:tblStyle w:val="CITabela"/>
        <w:tblW w:type="auto" w:w="0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/>
          <w:cantSplit/>
        </w:trPr>
        <w:tc>
          <w:tcPr>
            <w:tcW w:type="dxa" w:w="5018"/>
            <w:shd w:fill="8A8B68"/>
          </w:tcPr>
          <w:p>
            <w:pPr>
              <w:pStyle w:val="CITabelaCabec"/>
            </w:pPr>
            <w:r>
              <w:rPr>
                <w:b/>
                <w:color w:val="FFFFFF"/>
              </w:rPr>
              <w:t>CLASSIFICAÇÃO</w:t>
            </w:r>
          </w:p>
        </w:tc>
        <w:tc>
          <w:tcPr>
            <w:tcW w:type="dxa" w:w="5018"/>
            <w:shd w:fill="8A8B68"/>
          </w:tcPr>
          <w:p>
            <w:pPr>
              <w:pStyle w:val="CITabelaCabec"/>
            </w:pPr>
            <w:r>
              <w:rPr>
                <w:b/>
                <w:color w:val="FFFFFF"/>
              </w:rPr>
              <w:t>ESCOPO E STATUS</w:t>
            </w:r>
          </w:p>
        </w:tc>
      </w:tr>
      <w:tr>
        <w:trPr>
          <w:cantSplit/>
        </w:trPr>
        <w:tc>
          <w:tcPr>
            <w:tcW w:type="dxa" w:w="5018"/>
          </w:tcPr>
          <w:p>
            <w:pPr>
              <w:pStyle w:val="CITabelaCelula"/>
            </w:pPr>
            <w:r>
              <w:t>IA fraca / estreita</w:t>
            </w:r>
          </w:p>
        </w:tc>
        <w:tc>
          <w:tcPr>
            <w:tcW w:type="dxa" w:w="5018"/>
          </w:tcPr>
          <w:p>
            <w:pPr>
              <w:pStyle w:val="CITabelaCelula"/>
            </w:pPr>
            <w:r>
              <w:t>Realidade atual: executa tarefas específicas com eficiência, sem consciência, compreensão genuína ou generalização ampla.</w:t>
            </w:r>
          </w:p>
        </w:tc>
      </w:tr>
      <w:tr>
        <w:trPr>
          <w:cantSplit/>
        </w:trPr>
        <w:tc>
          <w:tcPr>
            <w:tcW w:type="dxa" w:w="5018"/>
          </w:tcPr>
          <w:p>
            <w:pPr>
              <w:pStyle w:val="CITabelaCelula"/>
            </w:pPr>
            <w:r>
              <w:t>IA forte</w:t>
            </w:r>
          </w:p>
        </w:tc>
        <w:tc>
          <w:tcPr>
            <w:tcW w:type="dxa" w:w="5018"/>
          </w:tcPr>
          <w:p>
            <w:pPr>
              <w:pStyle w:val="CITabelaCelula"/>
            </w:pPr>
            <w:r>
              <w:t>Hipótese de sistema com consciência, compreensão real, raciocínio geral e transferência de conhecimento entre domínios.</w:t>
            </w:r>
          </w:p>
        </w:tc>
      </w:tr>
      <w:tr>
        <w:trPr>
          <w:cantSplit/>
        </w:trPr>
        <w:tc>
          <w:tcPr>
            <w:tcW w:type="dxa" w:w="5018"/>
          </w:tcPr>
          <w:p>
            <w:pPr>
              <w:pStyle w:val="CITabelaCelula"/>
            </w:pPr>
            <w:r>
              <w:t>ANI</w:t>
            </w:r>
          </w:p>
        </w:tc>
        <w:tc>
          <w:tcPr>
            <w:tcW w:type="dxa" w:w="5018"/>
          </w:tcPr>
          <w:p>
            <w:pPr>
              <w:pStyle w:val="CITabelaCelula"/>
            </w:pPr>
            <w:r>
              <w:t>Artificial Narrow Intelligence: especialização em um domínio; não evolui naturalmente para AGI sem intervenção humana.</w:t>
            </w:r>
          </w:p>
        </w:tc>
      </w:tr>
      <w:tr>
        <w:trPr>
          <w:cantSplit/>
        </w:trPr>
        <w:tc>
          <w:tcPr>
            <w:tcW w:type="dxa" w:w="5018"/>
          </w:tcPr>
          <w:p>
            <w:pPr>
              <w:pStyle w:val="CITabelaCelula"/>
            </w:pPr>
            <w:r>
              <w:t>AGI</w:t>
            </w:r>
          </w:p>
        </w:tc>
        <w:tc>
          <w:tcPr>
            <w:tcW w:type="dxa" w:w="5018"/>
          </w:tcPr>
          <w:p>
            <w:pPr>
              <w:pStyle w:val="CITabelaCelula"/>
            </w:pPr>
            <w:r>
              <w:t>Artificial General Intelligence: capacidade geral comparável à humana para aprender e resolver problemas diversos; ainda teórica.</w:t>
            </w:r>
          </w:p>
        </w:tc>
      </w:tr>
      <w:tr>
        <w:trPr>
          <w:cantSplit/>
        </w:trPr>
        <w:tc>
          <w:tcPr>
            <w:tcW w:type="dxa" w:w="5018"/>
          </w:tcPr>
          <w:p>
            <w:pPr>
              <w:pStyle w:val="CITabelaCelula"/>
            </w:pPr>
            <w:r>
              <w:t>ASI</w:t>
            </w:r>
          </w:p>
        </w:tc>
        <w:tc>
          <w:tcPr>
            <w:tcW w:type="dxa" w:w="5018"/>
          </w:tcPr>
          <w:p>
            <w:pPr>
              <w:pStyle w:val="CITabelaCelula"/>
            </w:pPr>
            <w:r>
              <w:t>Artificial Superintelligence: superaria amplamente capacidades humanas; conceito hipotético com riscos éticos e existenciais.</w:t>
            </w:r>
          </w:p>
        </w:tc>
      </w:tr>
    </w:tbl>
    <w:p>
      <w:pPr>
        <w:pStyle w:val="CICorpo"/>
      </w:pPr>
      <w:r>
        <w:t>A IA fraca pode superar pessoas em tarefas bem delimitadas, como reconhecimento de padrões, sem adquirir inteligência geral. Chatbots, recomendadores, reconhecimento de voz e diagnóstico assistido continuam estreitos. Criatividade, bom senso, consciência e compreensão contextual não decorrem automaticamente de desempenho estatístico.</w:t>
      </w:r>
    </w:p>
    <w:tbl>
      <w:tblPr>
        <w:tblStyle w:val="CITabela"/>
        <w:tblW w:type="auto" w:w="0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/>
          <w:cantSplit/>
        </w:trPr>
        <w:tc>
          <w:tcPr>
            <w:tcW w:type="dxa" w:w="5018"/>
            <w:shd w:fill="8A8B68"/>
          </w:tcPr>
          <w:p>
            <w:pPr>
              <w:pStyle w:val="CITabelaCabec"/>
            </w:pPr>
            <w:r>
              <w:rPr>
                <w:b/>
                <w:color w:val="FFFFFF"/>
              </w:rPr>
              <w:t>APRENDIZADO</w:t>
            </w:r>
          </w:p>
        </w:tc>
        <w:tc>
          <w:tcPr>
            <w:tcW w:type="dxa" w:w="5018"/>
            <w:shd w:fill="8A8B68"/>
          </w:tcPr>
          <w:p>
            <w:pPr>
              <w:pStyle w:val="CITabelaCabec"/>
            </w:pPr>
            <w:r>
              <w:rPr>
                <w:b/>
                <w:color w:val="FFFFFF"/>
              </w:rPr>
              <w:t>COMO FUNCIONA</w:t>
            </w:r>
          </w:p>
        </w:tc>
      </w:tr>
      <w:tr>
        <w:trPr>
          <w:cantSplit/>
        </w:trPr>
        <w:tc>
          <w:tcPr>
            <w:tcW w:type="dxa" w:w="5018"/>
          </w:tcPr>
          <w:p>
            <w:pPr>
              <w:pStyle w:val="CITabelaCelula"/>
            </w:pPr>
            <w:r>
              <w:t>Supervisionado</w:t>
            </w:r>
          </w:p>
        </w:tc>
        <w:tc>
          <w:tcPr>
            <w:tcW w:type="dxa" w:w="5018"/>
          </w:tcPr>
          <w:p>
            <w:pPr>
              <w:pStyle w:val="CITabelaCelula"/>
            </w:pPr>
            <w:r>
              <w:t>Treina com pares entrada–saída rotulados; classificação prevê categorias e regressão prevê valores.</w:t>
            </w:r>
          </w:p>
        </w:tc>
      </w:tr>
      <w:tr>
        <w:trPr>
          <w:cantSplit/>
        </w:trPr>
        <w:tc>
          <w:tcPr>
            <w:tcW w:type="dxa" w:w="5018"/>
          </w:tcPr>
          <w:p>
            <w:pPr>
              <w:pStyle w:val="CITabelaCelula"/>
            </w:pPr>
            <w:r>
              <w:t>Não supervisionado</w:t>
            </w:r>
          </w:p>
        </w:tc>
        <w:tc>
          <w:tcPr>
            <w:tcW w:type="dxa" w:w="5018"/>
          </w:tcPr>
          <w:p>
            <w:pPr>
              <w:pStyle w:val="CITabelaCelula"/>
            </w:pPr>
            <w:r>
              <w:t>Descobre agrupamentos, estruturas latentes e anomalias em dados sem rótulos; é relevante no pré-treinamento.</w:t>
            </w:r>
          </w:p>
        </w:tc>
      </w:tr>
      <w:tr>
        <w:trPr>
          <w:cantSplit/>
        </w:trPr>
        <w:tc>
          <w:tcPr>
            <w:tcW w:type="dxa" w:w="5018"/>
          </w:tcPr>
          <w:p>
            <w:pPr>
              <w:pStyle w:val="CITabelaCelula"/>
            </w:pPr>
            <w:r>
              <w:t>Por reforço</w:t>
            </w:r>
          </w:p>
        </w:tc>
        <w:tc>
          <w:tcPr>
            <w:tcW w:type="dxa" w:w="5018"/>
          </w:tcPr>
          <w:p>
            <w:pPr>
              <w:pStyle w:val="CITabelaCelula"/>
            </w:pPr>
            <w:r>
              <w:t>Um agente interage com o ambiente, recebe recompensas ou penalidades e ajusta sua política para maximizar retorno cumulativo.</w:t>
            </w:r>
          </w:p>
        </w:tc>
      </w:tr>
    </w:tbl>
    <w:p>
      <w:pPr>
        <w:pStyle w:val="CIAtencaoTitulo"/>
      </w:pPr>
      <w:r>
        <w:t>TROCAS TÍPICAS</w:t>
      </w:r>
    </w:p>
    <w:p>
      <w:pPr>
        <w:pStyle w:val="CIAtencao"/>
      </w:pPr>
      <w:r>
        <w:t>Reforço não é classificação com rótulos prévios. Autonomia é agir sem intervenção contínua; aprendizagem é alterar o comportamento com experiência. ANI não se converte espontaneamente em AGI.</w:t>
      </w:r>
    </w:p>
    <w:p>
      <w:pPr>
        <w:pStyle w:val="CISecao"/>
      </w:pPr>
      <w:r>
        <w:t>3. IA generativa: conceito, ciclo e modelos de base</w:t>
      </w:r>
    </w:p>
    <w:p>
      <w:pPr>
        <w:pStyle w:val="CICorpo"/>
      </w:pPr>
      <w:r>
        <w:t>IA generativa reúne técnicas destinadas a criar conteúdo novo — texto, imagem, áudio, vídeo, código e dados sintéticos — a partir de padrões aprendidos. Diferentemente de um classificador, ela modela regularidades para produzir novas amostras. A saída é probabilística: não é simples consulta a banco de respostas nem cópia literal, e o mesmo prompt pode gerar resultados diferentes.</w:t>
      </w:r>
    </w:p>
    <w:p>
      <w:pPr>
        <w:pStyle w:val="CICorpo"/>
      </w:pPr>
      <w:r>
        <w:t>O ciclo começa com coleta, limpeza e organização dos dados. O treinamento ajusta milhões ou bilhões de parâmetros; fine-tuning e alinhamento adaptam tarefas e comportamentos. Na implantação, inferência é a geração efetiva a partir da entrada. Monitoramento, correção, atualização ou novo treinamento tratam desempenho e riscos em uso real.</w:t>
      </w:r>
    </w:p>
    <w:p>
      <w:pPr>
        <w:pStyle w:val="CICorpo"/>
      </w:pPr>
      <w:r>
        <w:t>Modelos de base (foundation models) são redes de grande escala pré-treinadas em dados variados. A base generalista pode ser reutilizada e ajustada para muitas tarefas sem reconstrução completa. Multimodalidade é a capacidade de processar e relacionar texto, imagem, áudio, vídeo ou código e de produzir saídas em formatos diversos; modelos multimodais podem projetar essas modalidades em espaços vetoriais relacionados e empregar atenção cruzada.</w:t>
      </w:r>
    </w:p>
    <w:tbl>
      <w:tblPr>
        <w:tblStyle w:val="CITabela"/>
        <w:tblW w:type="auto" w:w="0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/>
          <w:cantSplit/>
        </w:trPr>
        <w:tc>
          <w:tcPr>
            <w:tcW w:type="dxa" w:w="5018"/>
            <w:shd w:fill="8A8B68"/>
          </w:tcPr>
          <w:p>
            <w:pPr>
              <w:pStyle w:val="CITabelaCabec"/>
            </w:pPr>
            <w:r>
              <w:rPr>
                <w:b/>
                <w:color w:val="FFFFFF"/>
              </w:rPr>
              <w:t>MODELO</w:t>
            </w:r>
          </w:p>
        </w:tc>
        <w:tc>
          <w:tcPr>
            <w:tcW w:type="dxa" w:w="5018"/>
            <w:shd w:fill="8A8B68"/>
          </w:tcPr>
          <w:p>
            <w:pPr>
              <w:pStyle w:val="CITabelaCabec"/>
            </w:pPr>
            <w:r>
              <w:rPr>
                <w:b/>
                <w:color w:val="FFFFFF"/>
              </w:rPr>
              <w:t>DISTINÇÃO DECISIVA</w:t>
            </w:r>
          </w:p>
        </w:tc>
      </w:tr>
      <w:tr>
        <w:trPr>
          <w:cantSplit/>
        </w:trPr>
        <w:tc>
          <w:tcPr>
            <w:tcW w:type="dxa" w:w="5018"/>
          </w:tcPr>
          <w:p>
            <w:pPr>
              <w:pStyle w:val="CITabelaCelula"/>
            </w:pPr>
            <w:r>
              <w:t>Discriminativo</w:t>
            </w:r>
          </w:p>
        </w:tc>
        <w:tc>
          <w:tcPr>
            <w:tcW w:type="dxa" w:w="5018"/>
          </w:tcPr>
          <w:p>
            <w:pPr>
              <w:pStyle w:val="CITabelaCelula"/>
            </w:pPr>
            <w:r>
              <w:t>Aprende fronteira ou P(Y|X): separa, classifica ou prevê a saída dada a entrada, sem precisar modelar como os dados surgem.</w:t>
            </w:r>
          </w:p>
        </w:tc>
      </w:tr>
      <w:tr>
        <w:trPr>
          <w:cantSplit/>
        </w:trPr>
        <w:tc>
          <w:tcPr>
            <w:tcW w:type="dxa" w:w="5018"/>
          </w:tcPr>
          <w:p>
            <w:pPr>
              <w:pStyle w:val="CITabelaCelula"/>
            </w:pPr>
            <w:r>
              <w:t>Generativo</w:t>
            </w:r>
          </w:p>
        </w:tc>
        <w:tc>
          <w:tcPr>
            <w:tcW w:type="dxa" w:w="5018"/>
          </w:tcPr>
          <w:p>
            <w:pPr>
              <w:pStyle w:val="CITabelaCelula"/>
            </w:pPr>
            <w:r>
              <w:t>Aprende estrutura ou distribuição conjunta P(X,Y): cria novas amostras semelhantes às observadas e também pode apoiar classificação.</w:t>
            </w:r>
          </w:p>
        </w:tc>
      </w:tr>
      <w:tr>
        <w:trPr>
          <w:cantSplit/>
        </w:trPr>
        <w:tc>
          <w:tcPr>
            <w:tcW w:type="dxa" w:w="5018"/>
          </w:tcPr>
          <w:p>
            <w:pPr>
              <w:pStyle w:val="CITabelaCelula"/>
            </w:pPr>
            <w:r>
              <w:t>Modelo de base</w:t>
            </w:r>
          </w:p>
        </w:tc>
        <w:tc>
          <w:tcPr>
            <w:tcW w:type="dxa" w:w="5018"/>
          </w:tcPr>
          <w:p>
            <w:pPr>
              <w:pStyle w:val="CITabelaCelula"/>
            </w:pPr>
            <w:r>
              <w:t>Pré-treinado em larga escala e reutilizável por prompt ou ajuste fino em tarefas variadas.</w:t>
            </w:r>
          </w:p>
        </w:tc>
      </w:tr>
      <w:tr>
        <w:trPr>
          <w:cantSplit/>
        </w:trPr>
        <w:tc>
          <w:tcPr>
            <w:tcW w:type="dxa" w:w="5018"/>
          </w:tcPr>
          <w:p>
            <w:pPr>
              <w:pStyle w:val="CITabelaCelula"/>
            </w:pPr>
            <w:r>
              <w:t>Multimodal</w:t>
            </w:r>
          </w:p>
        </w:tc>
        <w:tc>
          <w:tcPr>
            <w:tcW w:type="dxa" w:w="5018"/>
          </w:tcPr>
          <w:p>
            <w:pPr>
              <w:pStyle w:val="CITabelaCelula"/>
            </w:pPr>
            <w:r>
              <w:t>Integra representações de modalidades distintas, em vez de tratar apenas texto isolado.</w:t>
            </w:r>
          </w:p>
        </w:tc>
      </w:tr>
    </w:tbl>
    <w:p>
      <w:pPr>
        <w:pStyle w:val="CIAtencaoTitulo"/>
      </w:pPr>
      <w:r>
        <w:t>CEBRASPE</w:t>
      </w:r>
    </w:p>
    <w:p>
      <w:pPr>
        <w:pStyle w:val="CIAtencao"/>
      </w:pPr>
      <w:r>
        <w:t>IA generativa não é prioritariamente e exclusivamente supervisionada. Ela pode empregar pré-treinamento auto/não supervisionado, supervisão e reforço em fases distintas.</w:t>
      </w:r>
    </w:p>
    <w:p>
      <w:pPr>
        <w:pStyle w:val="CISecao"/>
      </w:pPr>
      <w:r>
        <w:t>4. Modelos de linguagem, tokens e Transformers</w:t>
      </w:r>
    </w:p>
    <w:p>
      <w:pPr>
        <w:pStyle w:val="CICorpo"/>
      </w:pPr>
      <w:r>
        <w:t>Modelos de linguagem aprendem padrões sintáticos, semânticos e contextuais em grandes corpora para compreender, produzir e manipular linguagem. Eles não são treinados exclusivamente por regras sintáticas explícitas nem apenas com dados anotados manualmente. Um Large Language Model (LLM) é uma rede neural de deep learning pré-treinada em grandes volumes textuais, capaz de reconhecer, traduzir, prever e gerar linguagem e executar outras tarefas de PLN.</w:t>
      </w:r>
    </w:p>
    <w:p>
      <w:pPr>
        <w:pStyle w:val="CICorpo"/>
      </w:pPr>
      <w:r>
        <w:t>Tokenização divide o texto em unidades menores, os tokens. Embeddings convertem tokens em vetores; no espaço latente, características abstratas e relações semânticas são codificadas, de modo que conceitos próximos ocupem regiões relacionadas. Um LLM autorregressivo gera token por token, calculando o próximo elemento com base no contexto anterior. Fluência resulta de probabilidade, não de consciência ou garantia de verdade.</w:t>
      </w:r>
    </w:p>
    <w:p>
      <w:pPr>
        <w:pStyle w:val="CICorpo"/>
      </w:pPr>
      <w:r>
        <w:t>A arquitetura Transformer elimina recorrência e usa atenção para ponderar quais partes da sequência são relevantes, inclusive a longa distância, permitindo processamento paralelo e manutenção de contexto. GPT significa Generative Pre-trained Transformer. O destaque recente dos LLMs combina melhor treinamento com feedback humano, interfaces acessíveis, maior potência de GPUs e dados mais amplos e melhores.</w:t>
      </w:r>
    </w:p>
    <w:tbl>
      <w:tblPr>
        <w:tblStyle w:val="CITabela"/>
        <w:tblW w:type="auto" w:w="0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/>
          <w:cantSplit/>
        </w:trPr>
        <w:tc>
          <w:tcPr>
            <w:tcW w:type="dxa" w:w="5018"/>
            <w:shd w:fill="8A8B68"/>
          </w:tcPr>
          <w:p>
            <w:pPr>
              <w:pStyle w:val="CITabelaCabec"/>
            </w:pPr>
            <w:r>
              <w:rPr>
                <w:b/>
                <w:color w:val="FFFFFF"/>
              </w:rPr>
              <w:t>ARQUITETURA</w:t>
            </w:r>
          </w:p>
        </w:tc>
        <w:tc>
          <w:tcPr>
            <w:tcW w:type="dxa" w:w="5018"/>
            <w:shd w:fill="8A8B68"/>
          </w:tcPr>
          <w:p>
            <w:pPr>
              <w:pStyle w:val="CITabelaCabec"/>
            </w:pPr>
            <w:r>
              <w:rPr>
                <w:b/>
                <w:color w:val="FFFFFF"/>
              </w:rPr>
              <w:t>TRAÇO CENTRAL</w:t>
            </w:r>
          </w:p>
        </w:tc>
      </w:tr>
      <w:tr>
        <w:trPr>
          <w:cantSplit/>
        </w:trPr>
        <w:tc>
          <w:tcPr>
            <w:tcW w:type="dxa" w:w="5018"/>
          </w:tcPr>
          <w:p>
            <w:pPr>
              <w:pStyle w:val="CITabelaCelula"/>
            </w:pPr>
            <w:r>
              <w:t>Feed-forward / MLP</w:t>
            </w:r>
          </w:p>
        </w:tc>
        <w:tc>
          <w:tcPr>
            <w:tcW w:type="dxa" w:w="5018"/>
          </w:tcPr>
          <w:p>
            <w:pPr>
              <w:pStyle w:val="CITabelaCelula"/>
            </w:pPr>
            <w:r>
              <w:t>Fluxo da entrada à saída sem ciclos; classificação e regressão em padrões mais simples.</w:t>
            </w:r>
          </w:p>
        </w:tc>
      </w:tr>
      <w:tr>
        <w:trPr>
          <w:cantSplit/>
        </w:trPr>
        <w:tc>
          <w:tcPr>
            <w:tcW w:type="dxa" w:w="5018"/>
          </w:tcPr>
          <w:p>
            <w:pPr>
              <w:pStyle w:val="CITabelaCelula"/>
            </w:pPr>
            <w:r>
              <w:t>CNN</w:t>
            </w:r>
          </w:p>
        </w:tc>
        <w:tc>
          <w:tcPr>
            <w:tcW w:type="dxa" w:w="5018"/>
          </w:tcPr>
          <w:p>
            <w:pPr>
              <w:pStyle w:val="CITabelaCelula"/>
            </w:pPr>
            <w:r>
              <w:t>Convolução e pooling extraem padrões locais em grades, especialmente imagens.</w:t>
            </w:r>
          </w:p>
        </w:tc>
      </w:tr>
      <w:tr>
        <w:trPr>
          <w:cantSplit/>
        </w:trPr>
        <w:tc>
          <w:tcPr>
            <w:tcW w:type="dxa" w:w="5018"/>
          </w:tcPr>
          <w:p>
            <w:pPr>
              <w:pStyle w:val="CITabelaCelula"/>
            </w:pPr>
            <w:r>
              <w:t>RNN</w:t>
            </w:r>
          </w:p>
        </w:tc>
        <w:tc>
          <w:tcPr>
            <w:tcW w:type="dxa" w:w="5018"/>
          </w:tcPr>
          <w:p>
            <w:pPr>
              <w:pStyle w:val="CITabelaCelula"/>
            </w:pPr>
            <w:r>
              <w:t>Estado recorrente preserva informação temporal em sequências; LSTM e GRU lidam melhor com dependências longas.</w:t>
            </w:r>
          </w:p>
        </w:tc>
      </w:tr>
      <w:tr>
        <w:trPr>
          <w:cantSplit/>
        </w:trPr>
        <w:tc>
          <w:tcPr>
            <w:tcW w:type="dxa" w:w="5018"/>
          </w:tcPr>
          <w:p>
            <w:pPr>
              <w:pStyle w:val="CITabelaCelula"/>
            </w:pPr>
            <w:r>
              <w:t>Transformer</w:t>
            </w:r>
          </w:p>
        </w:tc>
        <w:tc>
          <w:tcPr>
            <w:tcW w:type="dxa" w:w="5018"/>
          </w:tcPr>
          <w:p>
            <w:pPr>
              <w:pStyle w:val="CITabelaCelula"/>
            </w:pPr>
            <w:r>
              <w:t>Atenção processa relações em paralelo e sustenta GPT, BERT e modelos modernos de linguagem.</w:t>
            </w:r>
          </w:p>
        </w:tc>
      </w:tr>
    </w:tbl>
    <w:p>
      <w:pPr>
        <w:pStyle w:val="CICorpo"/>
      </w:pPr>
      <w:r>
        <w:t>Reconhecimento de voz não transforma áudio bruto diretamente em texto sem mediação: extrai características e usa modelos acústicos, linguísticos ou redes neurais para mapear sinais em unidades e frases coerentes.</w:t>
      </w:r>
    </w:p>
    <w:p>
      <w:pPr>
        <w:pStyle w:val="CIConfundirTitulo"/>
      </w:pPr>
      <w:r>
        <w:t>GPT E LLM</w:t>
      </w:r>
    </w:p>
    <w:p>
      <w:pPr>
        <w:pStyle w:val="CIConfundir"/>
      </w:pPr>
      <w:r>
        <w:t>GPT não significa “gerador de processamento de texto”. LLM é o modelo de linguagem em larga escala; ChatGPT é uma aplicação conversacional baseada nesse tipo de modelo.</w:t>
      </w:r>
    </w:p>
    <w:p>
      <w:pPr>
        <w:pStyle w:val="CISecao"/>
      </w:pPr>
      <w:r>
        <w:t>5. Modelos generativos clássicos e difusão</w:t>
      </w:r>
    </w:p>
    <w:tbl>
      <w:tblPr>
        <w:tblStyle w:val="CITabela"/>
        <w:tblW w:type="auto" w:w="0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/>
          <w:cantSplit/>
        </w:trPr>
        <w:tc>
          <w:tcPr>
            <w:tcW w:type="dxa" w:w="5018"/>
            <w:shd w:fill="8A8B68"/>
          </w:tcPr>
          <w:p>
            <w:pPr>
              <w:pStyle w:val="CITabelaCabec"/>
            </w:pPr>
            <w:r>
              <w:rPr>
                <w:b/>
                <w:color w:val="FFFFFF"/>
              </w:rPr>
              <w:t>MODELO</w:t>
            </w:r>
          </w:p>
        </w:tc>
        <w:tc>
          <w:tcPr>
            <w:tcW w:type="dxa" w:w="5018"/>
            <w:shd w:fill="8A8B68"/>
          </w:tcPr>
          <w:p>
            <w:pPr>
              <w:pStyle w:val="CITabelaCabec"/>
            </w:pPr>
            <w:r>
              <w:rPr>
                <w:b/>
                <w:color w:val="FFFFFF"/>
              </w:rPr>
              <w:t>MECANISMO E RISCO</w:t>
            </w:r>
          </w:p>
        </w:tc>
      </w:tr>
      <w:tr>
        <w:trPr>
          <w:cantSplit/>
        </w:trPr>
        <w:tc>
          <w:tcPr>
            <w:tcW w:type="dxa" w:w="5018"/>
          </w:tcPr>
          <w:p>
            <w:pPr>
              <w:pStyle w:val="CITabelaCelula"/>
            </w:pPr>
            <w:r>
              <w:t>GAN</w:t>
            </w:r>
          </w:p>
        </w:tc>
        <w:tc>
          <w:tcPr>
            <w:tcW w:type="dxa" w:w="5018"/>
          </w:tcPr>
          <w:p>
            <w:pPr>
              <w:pStyle w:val="CITabelaCelula"/>
            </w:pPr>
            <w:r>
              <w:t>Geradora cria amostras sintéticas; discriminadora distingue reais e geradas. O jogo min–max melhora ambas; colapso de modo reduz a variedade produzida.</w:t>
            </w:r>
          </w:p>
        </w:tc>
      </w:tr>
      <w:tr>
        <w:trPr>
          <w:cantSplit/>
        </w:trPr>
        <w:tc>
          <w:tcPr>
            <w:tcW w:type="dxa" w:w="5018"/>
          </w:tcPr>
          <w:p>
            <w:pPr>
              <w:pStyle w:val="CITabelaCelula"/>
            </w:pPr>
            <w:r>
              <w:t>VAE</w:t>
            </w:r>
          </w:p>
        </w:tc>
        <w:tc>
          <w:tcPr>
            <w:tcW w:type="dxa" w:w="5018"/>
          </w:tcPr>
          <w:p>
            <w:pPr>
              <w:pStyle w:val="CITabelaCelula"/>
            </w:pPr>
            <w:r>
              <w:t>Encoder aprende média e variância de uma distribuição latente; decoder reconstrói e gera. A regularização ocorre durante o treinamento, não apenas depois.</w:t>
            </w:r>
          </w:p>
        </w:tc>
      </w:tr>
      <w:tr>
        <w:trPr>
          <w:cantSplit/>
        </w:trPr>
        <w:tc>
          <w:tcPr>
            <w:tcW w:type="dxa" w:w="5018"/>
          </w:tcPr>
          <w:p>
            <w:pPr>
              <w:pStyle w:val="CITabelaCelula"/>
            </w:pPr>
            <w:r>
              <w:t>Difusão</w:t>
            </w:r>
          </w:p>
        </w:tc>
        <w:tc>
          <w:tcPr>
            <w:tcW w:type="dxa" w:w="5018"/>
          </w:tcPr>
          <w:p>
            <w:pPr>
              <w:pStyle w:val="CITabelaCelula"/>
            </w:pPr>
            <w:r>
              <w:t>O processo direto adiciona ruído; o reverso aprende a removê-lo gradualmente e gera dados a partir de ruído. É geração, não classificação.</w:t>
            </w:r>
          </w:p>
        </w:tc>
      </w:tr>
      <w:tr>
        <w:trPr>
          <w:cantSplit/>
        </w:trPr>
        <w:tc>
          <w:tcPr>
            <w:tcW w:type="dxa" w:w="5018"/>
          </w:tcPr>
          <w:p>
            <w:pPr>
              <w:pStyle w:val="CITabelaCelula"/>
            </w:pPr>
            <w:r>
              <w:t>Modelos de imagem/áudio/vídeo</w:t>
            </w:r>
          </w:p>
        </w:tc>
        <w:tc>
          <w:tcPr>
            <w:tcW w:type="dxa" w:w="5018"/>
          </w:tcPr>
          <w:p>
            <w:pPr>
              <w:pStyle w:val="CITabelaCelula"/>
            </w:pPr>
            <w:r>
              <w:t>Aprendem padrões visuais, sonoros ou espaço-temporais para síntese, edição, restauração e simulação probabilística.</w:t>
            </w:r>
          </w:p>
        </w:tc>
      </w:tr>
    </w:tbl>
    <w:p>
      <w:pPr>
        <w:pStyle w:val="CICorpo"/>
      </w:pPr>
      <w:r>
        <w:t>GANs podem sustentar deepfakes porque duas redes competem: uma falsifica e a outra avalia autenticidade. VAEs oferecem espaço latente probabilístico contínuo e geração por amostragem, sem garantia de “maior dimensão”. Modelos de difusão costumam ser estáveis e detalhados, porém iterativos e mais lentos que uma geração em etapa única.</w:t>
      </w:r>
    </w:p>
    <w:p>
      <w:pPr>
        <w:pStyle w:val="CISecao"/>
      </w:pPr>
      <w:r>
        <w:t>6. Agentes, assistentes e sistemas conversacionais</w:t>
      </w:r>
    </w:p>
    <w:p>
      <w:pPr>
        <w:pStyle w:val="CICorpo"/>
      </w:pPr>
      <w:r>
        <w:t>Agente de IA é entidade capaz de perceber o ambiente por sensores ou entradas digitais, decidir com base nas percepções e agir por atuadores ou interfaces para atingir objetivos. Agente racional escolhe, para cada situação, a ação que maximiza o desempenho esperado, considerando conhecimento disponível, limitações e metas. Percepção capta e interpreta; ação provoca mudanças no ambiente.</w:t>
      </w:r>
    </w:p>
    <w:p>
      <w:pPr>
        <w:pStyle w:val="CICorpo"/>
      </w:pPr>
      <w:r>
        <w:t>Agentes modernos podem combinar persona, memória de curto ou longo prazo, ferramentas externas e um modelo de linguagem. O modelo interpreta e planeja; ferramentas consultam bancos, APIs ou sistemas e executam ações. Assistente é orientado a apoiar o usuário sob comando ou supervisão. Bot tradicional costuma seguir fluxos mais restritos e previsíveis, embora possa receber um LLM.</w:t>
      </w:r>
    </w:p>
    <w:tbl>
      <w:tblPr>
        <w:tblStyle w:val="CITabela"/>
        <w:tblW w:type="auto" w:w="0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/>
          <w:cantSplit/>
        </w:trPr>
        <w:tc>
          <w:tcPr>
            <w:tcW w:type="dxa" w:w="5018"/>
            <w:shd w:fill="8A8B68"/>
          </w:tcPr>
          <w:p>
            <w:pPr>
              <w:pStyle w:val="CITabelaCabec"/>
            </w:pPr>
            <w:r>
              <w:rPr>
                <w:b/>
                <w:color w:val="FFFFFF"/>
              </w:rPr>
              <w:t>TIPO DE AGENTE</w:t>
            </w:r>
          </w:p>
        </w:tc>
        <w:tc>
          <w:tcPr>
            <w:tcW w:type="dxa" w:w="5018"/>
            <w:shd w:fill="8A8B68"/>
          </w:tcPr>
          <w:p>
            <w:pPr>
              <w:pStyle w:val="CITabelaCabec"/>
            </w:pPr>
            <w:r>
              <w:rPr>
                <w:b/>
                <w:color w:val="FFFFFF"/>
              </w:rPr>
              <w:t>DECISÃO</w:t>
            </w:r>
          </w:p>
        </w:tc>
      </w:tr>
      <w:tr>
        <w:trPr>
          <w:cantSplit/>
        </w:trPr>
        <w:tc>
          <w:tcPr>
            <w:tcW w:type="dxa" w:w="5018"/>
          </w:tcPr>
          <w:p>
            <w:pPr>
              <w:pStyle w:val="CITabelaCelula"/>
            </w:pPr>
            <w:r>
              <w:t>Reativo</w:t>
            </w:r>
          </w:p>
        </w:tc>
        <w:tc>
          <w:tcPr>
            <w:tcW w:type="dxa" w:w="5018"/>
          </w:tcPr>
          <w:p>
            <w:pPr>
              <w:pStyle w:val="CITabelaCelula"/>
            </w:pPr>
            <w:r>
              <w:t>Usa somente a percepção atual e regras se–então; não mantém memória ou modelo interno.</w:t>
            </w:r>
          </w:p>
        </w:tc>
      </w:tr>
      <w:tr>
        <w:trPr>
          <w:cantSplit/>
        </w:trPr>
        <w:tc>
          <w:tcPr>
            <w:tcW w:type="dxa" w:w="5018"/>
          </w:tcPr>
          <w:p>
            <w:pPr>
              <w:pStyle w:val="CITabelaCelula"/>
            </w:pPr>
            <w:r>
              <w:t>Baseado em modelo</w:t>
            </w:r>
          </w:p>
        </w:tc>
        <w:tc>
          <w:tcPr>
            <w:tcW w:type="dxa" w:w="5018"/>
          </w:tcPr>
          <w:p>
            <w:pPr>
              <w:pStyle w:val="CITabelaCelula"/>
            </w:pPr>
            <w:r>
              <w:t>Mantém estado interno e histórico para inferir partes não observadas do ambiente.</w:t>
            </w:r>
          </w:p>
        </w:tc>
      </w:tr>
      <w:tr>
        <w:trPr>
          <w:cantSplit/>
        </w:trPr>
        <w:tc>
          <w:tcPr>
            <w:tcW w:type="dxa" w:w="5018"/>
          </w:tcPr>
          <w:p>
            <w:pPr>
              <w:pStyle w:val="CITabelaCelula"/>
            </w:pPr>
            <w:r>
              <w:t>Baseado em objetivo</w:t>
            </w:r>
          </w:p>
        </w:tc>
        <w:tc>
          <w:tcPr>
            <w:tcW w:type="dxa" w:w="5018"/>
          </w:tcPr>
          <w:p>
            <w:pPr>
              <w:pStyle w:val="CITabelaCelula"/>
            </w:pPr>
            <w:r>
              <w:t>Avalia estados futuros e escolhe ações que aproximem a meta.</w:t>
            </w:r>
          </w:p>
        </w:tc>
      </w:tr>
      <w:tr>
        <w:trPr>
          <w:cantSplit/>
        </w:trPr>
        <w:tc>
          <w:tcPr>
            <w:tcW w:type="dxa" w:w="5018"/>
          </w:tcPr>
          <w:p>
            <w:pPr>
              <w:pStyle w:val="CITabelaCelula"/>
            </w:pPr>
            <w:r>
              <w:t>Baseado em utilidade</w:t>
            </w:r>
          </w:p>
        </w:tc>
        <w:tc>
          <w:tcPr>
            <w:tcW w:type="dxa" w:w="5018"/>
          </w:tcPr>
          <w:p>
            <w:pPr>
              <w:pStyle w:val="CITabelaCelula"/>
            </w:pPr>
            <w:r>
              <w:t>Compara alternativas por uma função numérica e maximiza satisfação ou benefício esperado.</w:t>
            </w:r>
          </w:p>
        </w:tc>
      </w:tr>
      <w:tr>
        <w:trPr>
          <w:cantSplit/>
        </w:trPr>
        <w:tc>
          <w:tcPr>
            <w:tcW w:type="dxa" w:w="5018"/>
          </w:tcPr>
          <w:p>
            <w:pPr>
              <w:pStyle w:val="CITabelaCelula"/>
            </w:pPr>
            <w:r>
              <w:t>De aprendizado</w:t>
            </w:r>
          </w:p>
        </w:tc>
        <w:tc>
          <w:tcPr>
            <w:tcW w:type="dxa" w:w="5018"/>
          </w:tcPr>
          <w:p>
            <w:pPr>
              <w:pStyle w:val="CITabelaCelula"/>
            </w:pPr>
            <w:r>
              <w:t>Ajusta comportamento com experiência, dados, recompensa ou feedback.</w:t>
            </w:r>
          </w:p>
        </w:tc>
      </w:tr>
      <w:tr>
        <w:trPr>
          <w:cantSplit/>
        </w:trPr>
        <w:tc>
          <w:tcPr>
            <w:tcW w:type="dxa" w:w="5018"/>
          </w:tcPr>
          <w:p>
            <w:pPr>
              <w:pStyle w:val="CITabelaCelula"/>
            </w:pPr>
            <w:r>
              <w:t>Deliberativo / híbrido</w:t>
            </w:r>
          </w:p>
        </w:tc>
        <w:tc>
          <w:tcPr>
            <w:tcW w:type="dxa" w:w="5018"/>
          </w:tcPr>
          <w:p>
            <w:pPr>
              <w:pStyle w:val="CITabelaCelula"/>
            </w:pPr>
            <w:r>
              <w:t>Planeja explicitamente / combina reação rápida e planejamento.</w:t>
            </w:r>
          </w:p>
        </w:tc>
      </w:tr>
      <w:tr>
        <w:trPr>
          <w:cantSplit/>
        </w:trPr>
        <w:tc>
          <w:tcPr>
            <w:tcW w:type="dxa" w:w="5018"/>
          </w:tcPr>
          <w:p>
            <w:pPr>
              <w:pStyle w:val="CITabelaCelula"/>
            </w:pPr>
            <w:r>
              <w:t>Multiagente</w:t>
            </w:r>
          </w:p>
        </w:tc>
        <w:tc>
          <w:tcPr>
            <w:tcW w:type="dxa" w:w="5018"/>
          </w:tcPr>
          <w:p>
            <w:pPr>
              <w:pStyle w:val="CITabelaCelula"/>
            </w:pPr>
            <w:r>
              <w:t>Coopera ou compete com outros agentes por comunicação, coordenação e negociação.</w:t>
            </w:r>
          </w:p>
        </w:tc>
      </w:tr>
    </w:tbl>
    <w:p>
      <w:pPr>
        <w:pStyle w:val="CICorpo"/>
      </w:pPr>
      <w:r>
        <w:t>ChatGPT é assistente baseado em Transformer, capaz de manter contexto, gerar texto e código e, em versões recentes, processar diferentes modalidades; respostas convincentes ainda podem alucinar. RLHF — aprendizado por reforço com feedback humano — ajusta o comportamento segundo clareza, utilidade e segurança, mas não confere consciência. Copilot integra assistência ao Microsoft 365; Gemini integra uma família multimodal ao ecossistema Google; DALL·E gera e edita imagens a partir de texto.</w:t>
      </w:r>
    </w:p>
    <w:p>
      <w:pPr>
        <w:pStyle w:val="CISecao"/>
      </w:pPr>
      <w:r>
        <w:t>7. Engenharia de prompt e recuperação de informação</w:t>
      </w:r>
    </w:p>
    <w:p>
      <w:pPr>
        <w:pStyle w:val="CICorpo"/>
      </w:pPr>
      <w:r>
        <w:t>Engenharia de prompt é a prática de criar e ajustar instruções estrategicamente, sem retreinar o modelo, para orientar respostas mais precisas, úteis e relevantes. Bons prompts explicitam objetivo, contexto, papel ou persona, dados disponíveis, público, formato, extensão, critérios e restrições. Especificidade reduz ambiguidade, mas não garante exatidão.</w:t>
      </w:r>
    </w:p>
    <w:tbl>
      <w:tblPr>
        <w:tblStyle w:val="CITabela"/>
        <w:tblW w:type="auto" w:w="0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/>
          <w:cantSplit/>
        </w:trPr>
        <w:tc>
          <w:tcPr>
            <w:tcW w:type="dxa" w:w="5018"/>
            <w:shd w:fill="8A8B68"/>
          </w:tcPr>
          <w:p>
            <w:pPr>
              <w:pStyle w:val="CITabelaCabec"/>
            </w:pPr>
            <w:r>
              <w:rPr>
                <w:b/>
                <w:color w:val="FFFFFF"/>
              </w:rPr>
              <w:t>TÉCNICA</w:t>
            </w:r>
          </w:p>
        </w:tc>
        <w:tc>
          <w:tcPr>
            <w:tcW w:type="dxa" w:w="5018"/>
            <w:shd w:fill="8A8B68"/>
          </w:tcPr>
          <w:p>
            <w:pPr>
              <w:pStyle w:val="CITabelaCabec"/>
            </w:pPr>
            <w:r>
              <w:rPr>
                <w:b/>
                <w:color w:val="FFFFFF"/>
              </w:rPr>
              <w:t>REGRA</w:t>
            </w:r>
          </w:p>
        </w:tc>
      </w:tr>
      <w:tr>
        <w:trPr>
          <w:cantSplit/>
        </w:trPr>
        <w:tc>
          <w:tcPr>
            <w:tcW w:type="dxa" w:w="5018"/>
          </w:tcPr>
          <w:p>
            <w:pPr>
              <w:pStyle w:val="CITabelaCelula"/>
            </w:pPr>
            <w:r>
              <w:t>Zero-shot</w:t>
            </w:r>
          </w:p>
        </w:tc>
        <w:tc>
          <w:tcPr>
            <w:tcW w:type="dxa" w:w="5018"/>
          </w:tcPr>
          <w:p>
            <w:pPr>
              <w:pStyle w:val="CITabelaCelula"/>
            </w:pPr>
            <w:r>
              <w:t>Pede a tarefa sem exemplos.</w:t>
            </w:r>
          </w:p>
        </w:tc>
      </w:tr>
      <w:tr>
        <w:trPr>
          <w:cantSplit/>
        </w:trPr>
        <w:tc>
          <w:tcPr>
            <w:tcW w:type="dxa" w:w="5018"/>
          </w:tcPr>
          <w:p>
            <w:pPr>
              <w:pStyle w:val="CITabelaCelula"/>
            </w:pPr>
            <w:r>
              <w:t>Few-shot</w:t>
            </w:r>
          </w:p>
        </w:tc>
        <w:tc>
          <w:tcPr>
            <w:tcW w:type="dxa" w:w="5018"/>
          </w:tcPr>
          <w:p>
            <w:pPr>
              <w:pStyle w:val="CITabelaCelula"/>
            </w:pPr>
            <w:r>
              <w:t>Fornece poucos exemplos no prompt para demonstrar padrão, formato ou estilo.</w:t>
            </w:r>
          </w:p>
        </w:tc>
      </w:tr>
      <w:tr>
        <w:trPr>
          <w:cantSplit/>
        </w:trPr>
        <w:tc>
          <w:tcPr>
            <w:tcW w:type="dxa" w:w="5018"/>
          </w:tcPr>
          <w:p>
            <w:pPr>
              <w:pStyle w:val="CITabelaCelula"/>
            </w:pPr>
            <w:r>
              <w:t>Chain-of-Thought</w:t>
            </w:r>
          </w:p>
        </w:tc>
        <w:tc>
          <w:tcPr>
            <w:tcW w:type="dxa" w:w="5018"/>
          </w:tcPr>
          <w:p>
            <w:pPr>
              <w:pStyle w:val="CITabelaCelula"/>
            </w:pPr>
            <w:r>
              <w:t>Orienta etapas intermediárias de raciocínio; zero-shot CoT pede essas etapas sem fornecer exemplos.</w:t>
            </w:r>
          </w:p>
        </w:tc>
      </w:tr>
      <w:tr>
        <w:trPr>
          <w:cantSplit/>
        </w:trPr>
        <w:tc>
          <w:tcPr>
            <w:tcW w:type="dxa" w:w="5018"/>
          </w:tcPr>
          <w:p>
            <w:pPr>
              <w:pStyle w:val="CITabelaCelula"/>
            </w:pPr>
            <w:r>
              <w:t>Prompt chaining</w:t>
            </w:r>
          </w:p>
        </w:tc>
        <w:tc>
          <w:tcPr>
            <w:tcW w:type="dxa" w:w="5018"/>
          </w:tcPr>
          <w:p>
            <w:pPr>
              <w:pStyle w:val="CITabelaCelula"/>
            </w:pPr>
            <w:r>
              <w:t>Divide uma tarefa e usa a saída de cada prompt como entrada da etapa seguinte.</w:t>
            </w:r>
          </w:p>
        </w:tc>
      </w:tr>
      <w:tr>
        <w:trPr>
          <w:cantSplit/>
        </w:trPr>
        <w:tc>
          <w:tcPr>
            <w:tcW w:type="dxa" w:w="5018"/>
          </w:tcPr>
          <w:p>
            <w:pPr>
              <w:pStyle w:val="CITabelaCelula"/>
            </w:pPr>
            <w:r>
              <w:t>Self-consistency</w:t>
            </w:r>
          </w:p>
        </w:tc>
        <w:tc>
          <w:tcPr>
            <w:tcW w:type="dxa" w:w="5018"/>
          </w:tcPr>
          <w:p>
            <w:pPr>
              <w:pStyle w:val="CITabelaCelula"/>
            </w:pPr>
            <w:r>
              <w:t>Compara soluções independentes e seleciona a conclusão mais consistente.</w:t>
            </w:r>
          </w:p>
        </w:tc>
      </w:tr>
      <w:tr>
        <w:trPr>
          <w:cantSplit/>
        </w:trPr>
        <w:tc>
          <w:tcPr>
            <w:tcW w:type="dxa" w:w="5018"/>
          </w:tcPr>
          <w:p>
            <w:pPr>
              <w:pStyle w:val="CITabelaCelula"/>
            </w:pPr>
            <w:r>
              <w:t>Tree of Thoughts</w:t>
            </w:r>
          </w:p>
        </w:tc>
        <w:tc>
          <w:tcPr>
            <w:tcW w:type="dxa" w:w="5018"/>
          </w:tcPr>
          <w:p>
            <w:pPr>
              <w:pStyle w:val="CITabelaCelula"/>
            </w:pPr>
            <w:r>
              <w:t>Explora e avalia caminhos alternativos antes de escolher a estratégia.</w:t>
            </w:r>
          </w:p>
        </w:tc>
      </w:tr>
      <w:tr>
        <w:trPr>
          <w:cantSplit/>
        </w:trPr>
        <w:tc>
          <w:tcPr>
            <w:tcW w:type="dxa" w:w="5018"/>
          </w:tcPr>
          <w:p>
            <w:pPr>
              <w:pStyle w:val="CITabelaCelula"/>
            </w:pPr>
            <w:r>
              <w:t>ReAct</w:t>
            </w:r>
          </w:p>
        </w:tc>
        <w:tc>
          <w:tcPr>
            <w:tcW w:type="dxa" w:w="5018"/>
          </w:tcPr>
          <w:p>
            <w:pPr>
              <w:pStyle w:val="CITabelaCelula"/>
            </w:pPr>
            <w:r>
              <w:t>Combina raciocínio e ações, consultando ferramentas, documentos, APIs ou bases.</w:t>
            </w:r>
          </w:p>
        </w:tc>
      </w:tr>
      <w:tr>
        <w:trPr>
          <w:cantSplit/>
        </w:trPr>
        <w:tc>
          <w:tcPr>
            <w:tcW w:type="dxa" w:w="5018"/>
          </w:tcPr>
          <w:p>
            <w:pPr>
              <w:pStyle w:val="CITabelaCelula"/>
            </w:pPr>
            <w:r>
              <w:t>Self-critique</w:t>
            </w:r>
          </w:p>
        </w:tc>
        <w:tc>
          <w:tcPr>
            <w:tcW w:type="dxa" w:w="5018"/>
          </w:tcPr>
          <w:p>
            <w:pPr>
              <w:pStyle w:val="CITabelaCelula"/>
            </w:pPr>
            <w:r>
              <w:t>Revisa a própria resposta, identifica falhas e produz versão corrigida.</w:t>
            </w:r>
          </w:p>
        </w:tc>
      </w:tr>
      <w:tr>
        <w:trPr>
          <w:cantSplit/>
        </w:trPr>
        <w:tc>
          <w:tcPr>
            <w:tcW w:type="dxa" w:w="5018"/>
          </w:tcPr>
          <w:p>
            <w:pPr>
              <w:pStyle w:val="CITabelaCelula"/>
            </w:pPr>
            <w:r>
              <w:t>Constraint-based</w:t>
            </w:r>
          </w:p>
        </w:tc>
        <w:tc>
          <w:tcPr>
            <w:tcW w:type="dxa" w:w="5018"/>
          </w:tcPr>
          <w:p>
            <w:pPr>
              <w:pStyle w:val="CITabelaCelula"/>
            </w:pPr>
            <w:r>
              <w:t>Impõe limites explícitos de conteúdo, formato ou estilo.</w:t>
            </w:r>
          </w:p>
        </w:tc>
      </w:tr>
    </w:tbl>
    <w:p>
      <w:pPr>
        <w:pStyle w:val="CICorpo"/>
      </w:pPr>
      <w:r>
        <w:t>Retrieval-Augmented Generation (RAG) recupera trechos contextuais relevantes de uma fonte externa e os integra à entrada do modelo. O LLM não acessa dinamicamente fontes “sozinho”: precisa de mecanismo de busca, banco ou índice vetorial. O contexto recuperado tende a reduzir alucinações e melhorar fundamentação, mas a qualidade da fonte, da recuperação e da síntese ainda exige validação.</w:t>
      </w:r>
    </w:p>
    <w:p>
      <w:pPr>
        <w:pStyle w:val="CIConfundirTitulo"/>
      </w:pPr>
      <w:r>
        <w:t>PROMPT × FINE-TUNING × RAG</w:t>
      </w:r>
    </w:p>
    <w:p>
      <w:pPr>
        <w:pStyle w:val="CIConfundir"/>
      </w:pPr>
      <w:r>
        <w:t>Prompt orienta sem alterar parâmetros; fine-tuning retreina ou ajusta parâmetros com dados específicos; RAG acrescenta contexto recuperado em tempo de uso.</w:t>
      </w:r>
    </w:p>
    <w:p>
      <w:pPr>
        <w:pStyle w:val="CISecao"/>
      </w:pPr>
      <w:r>
        <w:t>8. Riscos: desinformação, direitos, vieses e alucinações</w:t>
      </w:r>
    </w:p>
    <w:p>
      <w:pPr>
        <w:pStyle w:val="CICorpo"/>
      </w:pPr>
      <w:r>
        <w:t>IA generativa pode criar textos, imagens, vozes e vídeos falsos altamente verossímeis e disseminá-los em escala. Deepfakes favorecem fraude, manipulação política e dano reputacional. Marcas d’água, educação midiática, rastreabilidade, regulação e checagem mitigam o risco. IA pode ajudar a moderar conteúdo, mas não garante verdade nem elimina o julgamento humano.</w:t>
      </w:r>
    </w:p>
    <w:p>
      <w:pPr>
        <w:pStyle w:val="CICorpo"/>
      </w:pPr>
      <w:r>
        <w:t>Modelos podem ser treinados com obras protegidas sem consentimento ou compensação e produzir conteúdo muito semelhante, gerando controvérsia autoral. Licenciamento, opt-out e rastreamento são respostas propostas. Imagem, voz e identidade também são direitos da personalidade: clonagem e avatares sem base adequada podem violar a pessoa e a proteção de dados, ainda que não copiem uma obra.</w:t>
      </w:r>
    </w:p>
    <w:tbl>
      <w:tblPr>
        <w:tblStyle w:val="CITabela"/>
        <w:tblW w:type="auto" w:w="0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/>
          <w:cantSplit/>
        </w:trPr>
        <w:tc>
          <w:tcPr>
            <w:tcW w:type="dxa" w:w="5018"/>
            <w:shd w:fill="8A8B68"/>
          </w:tcPr>
          <w:p>
            <w:pPr>
              <w:pStyle w:val="CITabelaCabec"/>
            </w:pPr>
            <w:r>
              <w:rPr>
                <w:b/>
                <w:color w:val="FFFFFF"/>
              </w:rPr>
              <w:t>VIÉS</w:t>
            </w:r>
          </w:p>
        </w:tc>
        <w:tc>
          <w:tcPr>
            <w:tcW w:type="dxa" w:w="5018"/>
            <w:shd w:fill="8A8B68"/>
          </w:tcPr>
          <w:p>
            <w:pPr>
              <w:pStyle w:val="CITabelaCabec"/>
            </w:pPr>
            <w:r>
              <w:rPr>
                <w:b/>
                <w:color w:val="FFFFFF"/>
              </w:rPr>
              <w:t>ORIGEM OU EFEITO</w:t>
            </w:r>
          </w:p>
        </w:tc>
      </w:tr>
      <w:tr>
        <w:trPr>
          <w:cantSplit/>
        </w:trPr>
        <w:tc>
          <w:tcPr>
            <w:tcW w:type="dxa" w:w="5018"/>
          </w:tcPr>
          <w:p>
            <w:pPr>
              <w:pStyle w:val="CITabelaCelula"/>
            </w:pPr>
            <w:r>
              <w:t>Dados / amostragem</w:t>
            </w:r>
          </w:p>
        </w:tc>
        <w:tc>
          <w:tcPr>
            <w:tcW w:type="dxa" w:w="5018"/>
          </w:tcPr>
          <w:p>
            <w:pPr>
              <w:pStyle w:val="CITabelaCelula"/>
            </w:pPr>
            <w:r>
              <w:t>Conjunto não representa a realidade / proporções dos grupos são inadequadas.</w:t>
            </w:r>
          </w:p>
        </w:tc>
      </w:tr>
      <w:tr>
        <w:trPr>
          <w:cantSplit/>
        </w:trPr>
        <w:tc>
          <w:tcPr>
            <w:tcW w:type="dxa" w:w="5018"/>
          </w:tcPr>
          <w:p>
            <w:pPr>
              <w:pStyle w:val="CITabelaCelula"/>
            </w:pPr>
            <w:r>
              <w:t>Rotulagem / histórico</w:t>
            </w:r>
          </w:p>
        </w:tc>
        <w:tc>
          <w:tcPr>
            <w:tcW w:type="dxa" w:w="5018"/>
          </w:tcPr>
          <w:p>
            <w:pPr>
              <w:pStyle w:val="CITabelaCelula"/>
            </w:pPr>
            <w:r>
              <w:t>Rótulos incorporam preconceitos / padrões passados reproduzem desigualdades.</w:t>
            </w:r>
          </w:p>
        </w:tc>
      </w:tr>
      <w:tr>
        <w:trPr>
          <w:cantSplit/>
        </w:trPr>
        <w:tc>
          <w:tcPr>
            <w:tcW w:type="dxa" w:w="5018"/>
          </w:tcPr>
          <w:p>
            <w:pPr>
              <w:pStyle w:val="CITabelaCelula"/>
            </w:pPr>
            <w:r>
              <w:t>Algorítmico / exclusão</w:t>
            </w:r>
          </w:p>
        </w:tc>
        <w:tc>
          <w:tcPr>
            <w:tcW w:type="dxa" w:w="5018"/>
          </w:tcPr>
          <w:p>
            <w:pPr>
              <w:pStyle w:val="CITabelaCelula"/>
            </w:pPr>
            <w:r>
              <w:t>Estrutura e pesos amplificam distorções / grupos, contextos ou dados são omitidos.</w:t>
            </w:r>
          </w:p>
        </w:tc>
      </w:tr>
      <w:tr>
        <w:trPr>
          <w:cantSplit/>
        </w:trPr>
        <w:tc>
          <w:tcPr>
            <w:tcW w:type="dxa" w:w="5018"/>
          </w:tcPr>
          <w:p>
            <w:pPr>
              <w:pStyle w:val="CITabelaCelula"/>
            </w:pPr>
            <w:r>
              <w:t>Confirmação / seleção</w:t>
            </w:r>
          </w:p>
        </w:tc>
        <w:tc>
          <w:tcPr>
            <w:tcW w:type="dxa" w:w="5018"/>
          </w:tcPr>
          <w:p>
            <w:pPr>
              <w:pStyle w:val="CITabelaCelula"/>
            </w:pPr>
            <w:r>
              <w:t>Reforça crenças anteriores / escolhe dados por critérios enviesados.</w:t>
            </w:r>
          </w:p>
        </w:tc>
      </w:tr>
      <w:tr>
        <w:trPr>
          <w:cantSplit/>
        </w:trPr>
        <w:tc>
          <w:tcPr>
            <w:tcW w:type="dxa" w:w="5018"/>
          </w:tcPr>
          <w:p>
            <w:pPr>
              <w:pStyle w:val="CITabelaCelula"/>
            </w:pPr>
            <w:r>
              <w:t>Interpretação</w:t>
            </w:r>
          </w:p>
        </w:tc>
        <w:tc>
          <w:tcPr>
            <w:tcW w:type="dxa" w:w="5018"/>
          </w:tcPr>
          <w:p>
            <w:pPr>
              <w:pStyle w:val="CITabelaCelula"/>
            </w:pPr>
            <w:r>
              <w:t>O humano aceita o resultado sem examinar método, contexto ou limitações.</w:t>
            </w:r>
          </w:p>
        </w:tc>
      </w:tr>
    </w:tbl>
    <w:p>
      <w:pPr>
        <w:pStyle w:val="CICorpo"/>
      </w:pPr>
      <w:r>
        <w:t>Treinar com dados numerosos ou aparentemente confiáveis não garante imparcialidade. Modelos podem reproduzir ou amplificar racismo, sexismo e sub-representação. Mitigação exige curadoria, amostragem diversa, auditorias, métricas de equidade, equipes plurais, transparência e revisão contextual.</w:t>
      </w:r>
    </w:p>
    <w:p>
      <w:pPr>
        <w:pStyle w:val="CICorpo"/>
      </w:pPr>
      <w:r>
        <w:t>Alucinação é informação falsa ou inexistente apresentada com confiança e aparência legítima. Ela decorre da previsão estatística sem acesso intrínseco à verdade. O corte de treinamento também gera desatualização; integrar busca em tempo real ajuda, mas pode combinar dados atuais com inferência errada. A saída é apoio, não fonte autônoma de verdade.</w:t>
      </w:r>
    </w:p>
    <w:p>
      <w:pPr>
        <w:pStyle w:val="CISecao"/>
      </w:pPr>
      <w:r>
        <w:t>9. IA Responsável, proteção de dados e controle humano</w:t>
      </w:r>
    </w:p>
    <w:p>
      <w:pPr>
        <w:pStyle w:val="CICorpo"/>
      </w:pPr>
      <w:r>
        <w:t>A matriz FAT sintetiza Fairness, Accountability e Transparency: justiça e tratamento equitativo; responsabilização e prestação de contas; transparência sobre critérios, dados, métodos, capacidades e limitações. IA Responsável amplia o foco para impactos éticos, sociais e ambientais durante todo o ciclo de vida. IA Explicável concentra-se em tornar decisões e previsões compreensíveis.</w:t>
      </w:r>
    </w:p>
    <w:tbl>
      <w:tblPr>
        <w:tblStyle w:val="CITabela"/>
        <w:tblW w:type="auto" w:w="0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/>
          <w:cantSplit/>
        </w:trPr>
        <w:tc>
          <w:tcPr>
            <w:tcW w:type="dxa" w:w="5018"/>
            <w:shd w:fill="8A8B68"/>
          </w:tcPr>
          <w:p>
            <w:pPr>
              <w:pStyle w:val="CITabelaCabec"/>
            </w:pPr>
            <w:r>
              <w:rPr>
                <w:b/>
                <w:color w:val="FFFFFF"/>
              </w:rPr>
              <w:t>PRINCÍPIO</w:t>
            </w:r>
          </w:p>
        </w:tc>
        <w:tc>
          <w:tcPr>
            <w:tcW w:type="dxa" w:w="5018"/>
            <w:shd w:fill="8A8B68"/>
          </w:tcPr>
          <w:p>
            <w:pPr>
              <w:pStyle w:val="CITabelaCabec"/>
            </w:pPr>
            <w:r>
              <w:rPr>
                <w:b/>
                <w:color w:val="FFFFFF"/>
              </w:rPr>
              <w:t>EXIGÊNCIA</w:t>
            </w:r>
          </w:p>
        </w:tc>
      </w:tr>
      <w:tr>
        <w:trPr>
          <w:cantSplit/>
        </w:trPr>
        <w:tc>
          <w:tcPr>
            <w:tcW w:type="dxa" w:w="5018"/>
          </w:tcPr>
          <w:p>
            <w:pPr>
              <w:pStyle w:val="CITabelaCelula"/>
            </w:pPr>
            <w:r>
              <w:t>Transparência</w:t>
            </w:r>
          </w:p>
        </w:tc>
        <w:tc>
          <w:tcPr>
            <w:tcW w:type="dxa" w:w="5018"/>
          </w:tcPr>
          <w:p>
            <w:pPr>
              <w:pStyle w:val="CITabelaCelula"/>
            </w:pPr>
            <w:r>
              <w:t>Comunicar propósito, capacidades, limitações, riscos e que a interação ocorre com IA.</w:t>
            </w:r>
          </w:p>
        </w:tc>
      </w:tr>
      <w:tr>
        <w:trPr>
          <w:cantSplit/>
        </w:trPr>
        <w:tc>
          <w:tcPr>
            <w:tcW w:type="dxa" w:w="5018"/>
          </w:tcPr>
          <w:p>
            <w:pPr>
              <w:pStyle w:val="CITabelaCelula"/>
            </w:pPr>
            <w:r>
              <w:t>Explicabilidade / interpretabilidade</w:t>
            </w:r>
          </w:p>
        </w:tc>
        <w:tc>
          <w:tcPr>
            <w:tcW w:type="dxa" w:w="5018"/>
          </w:tcPr>
          <w:p>
            <w:pPr>
              <w:pStyle w:val="CITabelaCelula"/>
            </w:pPr>
            <w:r>
              <w:t>Explicar como e por que a saída surgiu / relacionar entradas, parâmetros e previsões.</w:t>
            </w:r>
          </w:p>
        </w:tc>
      </w:tr>
      <w:tr>
        <w:trPr>
          <w:cantSplit/>
        </w:trPr>
        <w:tc>
          <w:tcPr>
            <w:tcW w:type="dxa" w:w="5018"/>
          </w:tcPr>
          <w:p>
            <w:pPr>
              <w:pStyle w:val="CITabelaCelula"/>
            </w:pPr>
            <w:r>
              <w:t>Privacidade / segurança</w:t>
            </w:r>
          </w:p>
        </w:tc>
        <w:tc>
          <w:tcPr>
            <w:tcW w:type="dxa" w:w="5018"/>
          </w:tcPr>
          <w:p>
            <w:pPr>
              <w:pStyle w:val="CITabelaCelula"/>
            </w:pPr>
            <w:r>
              <w:t>Proteger dados em projeto, preparação, treinamento, testes e implantação, com acesso e criptografia adequados.</w:t>
            </w:r>
          </w:p>
        </w:tc>
      </w:tr>
      <w:tr>
        <w:trPr>
          <w:cantSplit/>
        </w:trPr>
        <w:tc>
          <w:tcPr>
            <w:tcW w:type="dxa" w:w="5018"/>
          </w:tcPr>
          <w:p>
            <w:pPr>
              <w:pStyle w:val="CITabelaCelula"/>
            </w:pPr>
            <w:r>
              <w:t>Accountability</w:t>
            </w:r>
          </w:p>
        </w:tc>
        <w:tc>
          <w:tcPr>
            <w:tcW w:type="dxa" w:w="5018"/>
          </w:tcPr>
          <w:p>
            <w:pPr>
              <w:pStyle w:val="CITabelaCelula"/>
            </w:pPr>
            <w:r>
              <w:t>Registrar, auditar e atribuir responsabilidade por decisões, danos e impactos.</w:t>
            </w:r>
          </w:p>
        </w:tc>
      </w:tr>
      <w:tr>
        <w:trPr>
          <w:cantSplit/>
        </w:trPr>
        <w:tc>
          <w:tcPr>
            <w:tcW w:type="dxa" w:w="5018"/>
          </w:tcPr>
          <w:p>
            <w:pPr>
              <w:pStyle w:val="CITabelaCelula"/>
            </w:pPr>
            <w:r>
              <w:t>Inclusividade / diversidade</w:t>
            </w:r>
          </w:p>
        </w:tc>
        <w:tc>
          <w:tcPr>
            <w:tcW w:type="dxa" w:w="5018"/>
          </w:tcPr>
          <w:p>
            <w:pPr>
              <w:pStyle w:val="CITabelaCelula"/>
            </w:pPr>
            <w:r>
              <w:t>Garantir acesso e participação de grupos variados no desenho e teste.</w:t>
            </w:r>
          </w:p>
        </w:tc>
      </w:tr>
      <w:tr>
        <w:trPr>
          <w:cantSplit/>
        </w:trPr>
        <w:tc>
          <w:tcPr>
            <w:tcW w:type="dxa" w:w="5018"/>
          </w:tcPr>
          <w:p>
            <w:pPr>
              <w:pStyle w:val="CITabelaCelula"/>
            </w:pPr>
            <w:r>
              <w:t>Justiça / equidade</w:t>
            </w:r>
          </w:p>
        </w:tc>
        <w:tc>
          <w:tcPr>
            <w:tcW w:type="dxa" w:w="5018"/>
          </w:tcPr>
          <w:p>
            <w:pPr>
              <w:pStyle w:val="CITabelaCelula"/>
            </w:pPr>
            <w:r>
              <w:t>Evitar discriminação e resultados desiguais; relaciona-se à inclusão, mas não é sinônimo.</w:t>
            </w:r>
          </w:p>
        </w:tc>
      </w:tr>
      <w:tr>
        <w:trPr>
          <w:cantSplit/>
        </w:trPr>
        <w:tc>
          <w:tcPr>
            <w:tcW w:type="dxa" w:w="5018"/>
          </w:tcPr>
          <w:p>
            <w:pPr>
              <w:pStyle w:val="CITabelaCelula"/>
            </w:pPr>
            <w:r>
              <w:t>Confiabilidade / uso seguro</w:t>
            </w:r>
          </w:p>
        </w:tc>
        <w:tc>
          <w:tcPr>
            <w:tcW w:type="dxa" w:w="5018"/>
          </w:tcPr>
          <w:p>
            <w:pPr>
              <w:pStyle w:val="CITabelaCelula"/>
            </w:pPr>
            <w:r>
              <w:t>Manter desempenho consistente / prevenir danos mesmo em cenários inesperados.</w:t>
            </w:r>
          </w:p>
        </w:tc>
      </w:tr>
    </w:tbl>
    <w:p>
      <w:pPr>
        <w:pStyle w:val="CICorpo"/>
      </w:pPr>
      <w:r>
        <w:t>Performance é desejável, mas não substitui esses princípios. Dados pessoais ou sensíveis não devem ser inseridos imprudentemente. Anonimização ou pseudonimização protege titulares, ainda que exija adaptação do uso. Pela LGPD, o tratamento demanda base jurídica válida, finalidade, transparência, segurança e prestação de contas; consentimento é uma das bases previstas — ao lado de contrato, obrigação legal e legítimo interesse — e não vale se genérico.</w:t>
      </w:r>
    </w:p>
    <w:p>
      <w:pPr>
        <w:pStyle w:val="CICorpo"/>
      </w:pPr>
      <w:r>
        <w:t>Human-in-the-loop exige validação humana para a decisão final; human-on-the-loop permite operação autônoma sob vigilância e possibilidade de intervenção. O usuário deve verificar coerência e precisão, editar a saída para o objetivo e validar conformidade ética, legal e técnica. Painéis de explicabilidade, alertas de confiança, logs, revisão colaborativa e políticas de uso sustentam esse controle.</w:t>
      </w:r>
    </w:p>
    <w:p>
      <w:pPr>
        <w:pStyle w:val="CIAtencaoTitulo"/>
      </w:pPr>
      <w:r>
        <w:t>ABSOLUTOS SUSPEITOS</w:t>
      </w:r>
    </w:p>
    <w:p>
      <w:pPr>
        <w:pStyle w:val="CIAtencao"/>
      </w:pPr>
      <w:r>
        <w:t>Grande volume não “neutraliza” vieses; personalização não garante privacidade; IA não garante segurança, imparcialidade ou verdade; automação não elimina responsabilidade profissional.</w:t>
      </w:r>
    </w:p>
    <w:p>
      <w:pPr>
        <w:pStyle w:val="CISecao"/>
      </w:pPr>
      <w:r>
        <w:t>10. Aplicações e limites profissionais</w:t>
      </w:r>
    </w:p>
    <w:p>
      <w:pPr>
        <w:pStyle w:val="CICorpo"/>
      </w:pPr>
      <w:r>
        <w:t>No trabalho, IA automatiza tarefas repetitivas, produz minutas, analisa volumes, detecta anomalias e prevê tendências. Ela aumenta eficiência, mas contexto, decisão estratégica e responsabilidade permanecem humanos. Personalização pode adaptar conteúdo sem garantir ética ou segurança dos dados.</w:t>
      </w:r>
    </w:p>
    <w:tbl>
      <w:tblPr>
        <w:tblStyle w:val="CITabela"/>
        <w:tblW w:type="auto" w:w="0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/>
          <w:cantSplit/>
        </w:trPr>
        <w:tc>
          <w:tcPr>
            <w:tcW w:type="dxa" w:w="5018"/>
            <w:shd w:fill="8A8B68"/>
          </w:tcPr>
          <w:p>
            <w:pPr>
              <w:pStyle w:val="CITabelaCabec"/>
            </w:pPr>
            <w:r>
              <w:rPr>
                <w:b/>
                <w:color w:val="FFFFFF"/>
              </w:rPr>
              <w:t>ÁREA</w:t>
            </w:r>
          </w:p>
        </w:tc>
        <w:tc>
          <w:tcPr>
            <w:tcW w:type="dxa" w:w="5018"/>
            <w:shd w:fill="8A8B68"/>
          </w:tcPr>
          <w:p>
            <w:pPr>
              <w:pStyle w:val="CITabelaCabec"/>
            </w:pPr>
            <w:r>
              <w:rPr>
                <w:b/>
                <w:color w:val="FFFFFF"/>
              </w:rPr>
              <w:t>USO E LIMITE</w:t>
            </w:r>
          </w:p>
        </w:tc>
      </w:tr>
      <w:tr>
        <w:trPr>
          <w:cantSplit/>
        </w:trPr>
        <w:tc>
          <w:tcPr>
            <w:tcW w:type="dxa" w:w="5018"/>
          </w:tcPr>
          <w:p>
            <w:pPr>
              <w:pStyle w:val="CITabelaCelula"/>
            </w:pPr>
            <w:r>
              <w:t>Auditoria</w:t>
            </w:r>
          </w:p>
        </w:tc>
        <w:tc>
          <w:tcPr>
            <w:tcW w:type="dxa" w:w="5018"/>
          </w:tcPr>
          <w:p>
            <w:pPr>
              <w:pStyle w:val="CITabelaCelula"/>
            </w:pPr>
            <w:r>
              <w:t>Analisa anomalias e redige minutas; registre ferramenta, configuração, dados, método, limitações e evidências.</w:t>
            </w:r>
          </w:p>
        </w:tc>
      </w:tr>
      <w:tr>
        <w:trPr>
          <w:cantSplit/>
        </w:trPr>
        <w:tc>
          <w:tcPr>
            <w:tcW w:type="dxa" w:w="5018"/>
          </w:tcPr>
          <w:p>
            <w:pPr>
              <w:pStyle w:val="CITabelaCelula"/>
            </w:pPr>
            <w:r>
              <w:t>Segurança</w:t>
            </w:r>
          </w:p>
        </w:tc>
        <w:tc>
          <w:tcPr>
            <w:tcW w:type="dxa" w:w="5018"/>
          </w:tcPr>
          <w:p>
            <w:pPr>
              <w:pStyle w:val="CITabelaCelula"/>
            </w:pPr>
            <w:r>
              <w:t>Detecta padrões; atacantes também usam phishing, deepfakes e malware adaptativo, exigindo analistas humanos.</w:t>
            </w:r>
          </w:p>
        </w:tc>
      </w:tr>
      <w:tr>
        <w:trPr>
          <w:cantSplit/>
        </w:trPr>
        <w:tc>
          <w:tcPr>
            <w:tcW w:type="dxa" w:w="5018"/>
          </w:tcPr>
          <w:p>
            <w:pPr>
              <w:pStyle w:val="CITabelaCelula"/>
            </w:pPr>
            <w:r>
              <w:t>Jornalismo</w:t>
            </w:r>
          </w:p>
        </w:tc>
        <w:tc>
          <w:tcPr>
            <w:tcW w:type="dxa" w:w="5018"/>
          </w:tcPr>
          <w:p>
            <w:pPr>
              <w:pStyle w:val="CITabelaCelula"/>
            </w:pPr>
            <w:r>
              <w:t>Acelera produção e checagem, mas não garante verdade ou compromisso ético.</w:t>
            </w:r>
          </w:p>
        </w:tc>
      </w:tr>
      <w:tr>
        <w:trPr>
          <w:cantSplit/>
        </w:trPr>
        <w:tc>
          <w:tcPr>
            <w:tcW w:type="dxa" w:w="5018"/>
          </w:tcPr>
          <w:p>
            <w:pPr>
              <w:pStyle w:val="CITabelaCelula"/>
            </w:pPr>
            <w:r>
              <w:t>Direito</w:t>
            </w:r>
          </w:p>
        </w:tc>
        <w:tc>
          <w:tcPr>
            <w:tcW w:type="dxa" w:w="5018"/>
          </w:tcPr>
          <w:p>
            <w:pPr>
              <w:pStyle w:val="CITabelaCelula"/>
            </w:pPr>
            <w:r>
              <w:t>Pesquisa e estima padrões; pode reproduzir vieses e não substitui fundamentação ou julgamento moral.</w:t>
            </w:r>
          </w:p>
        </w:tc>
      </w:tr>
      <w:tr>
        <w:trPr>
          <w:cantSplit/>
        </w:trPr>
        <w:tc>
          <w:tcPr>
            <w:tcW w:type="dxa" w:w="5018"/>
          </w:tcPr>
          <w:p>
            <w:pPr>
              <w:pStyle w:val="CITabelaCelula"/>
            </w:pPr>
            <w:r>
              <w:t>Setor público</w:t>
            </w:r>
          </w:p>
        </w:tc>
        <w:tc>
          <w:tcPr>
            <w:tcW w:type="dxa" w:w="5018"/>
          </w:tcPr>
          <w:p>
            <w:pPr>
              <w:pStyle w:val="CITabelaCelula"/>
            </w:pPr>
            <w:r>
              <w:t>Classifica processos e apoia serviços; exige transparência, proteção de dados e revisão.</w:t>
            </w:r>
          </w:p>
        </w:tc>
      </w:tr>
    </w:tbl>
    <w:p>
      <w:pPr>
        <w:pStyle w:val="CICorpo"/>
      </w:pPr>
      <w:r>
        <w:t>Sub-representação no treinamento pode distorcer auditorias; conteúdo jornalístico rápido pode ser falso; previsão judicial histórica pode reproduzir preconceitos. Em toda área, alguém deve validar, documentar e responder pelo resultado.</w:t>
      </w:r>
    </w:p>
    <w:p>
      <w:pPr>
        <w:pStyle w:val="CIRevisaoTitulo"/>
        <w:pageBreakBefore/>
      </w:pPr>
      <w:r>
        <w:t>REVISÃO DE ALTO RENDIMENTO</w:t>
      </w:r>
    </w:p>
    <w:tbl>
      <w:tblPr>
        <w:tblStyle w:val="CITabela"/>
        <w:tblW w:type="auto" w:w="0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/>
          <w:cantSplit/>
        </w:trPr>
        <w:tc>
          <w:tcPr>
            <w:tcW w:type="dxa" w:w="5018"/>
            <w:shd w:fill="8A8B68"/>
          </w:tcPr>
          <w:p>
            <w:pPr>
              <w:pStyle w:val="CITabelaCabec"/>
            </w:pPr>
            <w:r>
              <w:rPr>
                <w:b/>
                <w:color w:val="FFFFFF"/>
              </w:rPr>
              <w:t>GATILHO</w:t>
            </w:r>
          </w:p>
        </w:tc>
        <w:tc>
          <w:tcPr>
            <w:tcW w:type="dxa" w:w="5018"/>
            <w:shd w:fill="8A8B68"/>
          </w:tcPr>
          <w:p>
            <w:pPr>
              <w:pStyle w:val="CITabelaCabec"/>
            </w:pPr>
            <w:r>
              <w:rPr>
                <w:b/>
                <w:color w:val="FFFFFF"/>
              </w:rPr>
              <w:t>RESPOSTA DE PROVA</w:t>
            </w:r>
          </w:p>
        </w:tc>
      </w:tr>
      <w:tr>
        <w:trPr>
          <w:cantSplit/>
        </w:trPr>
        <w:tc>
          <w:tcPr>
            <w:tcW w:type="dxa" w:w="5018"/>
          </w:tcPr>
          <w:p>
            <w:pPr>
              <w:pStyle w:val="CITabelaCelula"/>
            </w:pPr>
            <w:r>
              <w:t>IA &gt; ML &gt; deep learning</w:t>
            </w:r>
          </w:p>
        </w:tc>
        <w:tc>
          <w:tcPr>
            <w:tcW w:type="dxa" w:w="5018"/>
          </w:tcPr>
          <w:p>
            <w:pPr>
              <w:pStyle w:val="CITabelaCelula"/>
            </w:pPr>
            <w:r>
              <w:t>IA é o campo; ML aprende com dados; deep learning usa redes profundas.</w:t>
            </w:r>
          </w:p>
        </w:tc>
      </w:tr>
      <w:tr>
        <w:trPr>
          <w:cantSplit/>
        </w:trPr>
        <w:tc>
          <w:tcPr>
            <w:tcW w:type="dxa" w:w="5018"/>
          </w:tcPr>
          <w:p>
            <w:pPr>
              <w:pStyle w:val="CITabelaCelula"/>
            </w:pPr>
            <w:r>
              <w:t>Fraca / forte</w:t>
            </w:r>
          </w:p>
        </w:tc>
        <w:tc>
          <w:tcPr>
            <w:tcW w:type="dxa" w:w="5018"/>
          </w:tcPr>
          <w:p>
            <w:pPr>
              <w:pStyle w:val="CITabelaCelula"/>
            </w:pPr>
            <w:r>
              <w:t>Tarefa específica sem consciência / inteligência geral consciente, ainda hipotética.</w:t>
            </w:r>
          </w:p>
        </w:tc>
      </w:tr>
      <w:tr>
        <w:trPr>
          <w:cantSplit/>
        </w:trPr>
        <w:tc>
          <w:tcPr>
            <w:tcW w:type="dxa" w:w="5018"/>
          </w:tcPr>
          <w:p>
            <w:pPr>
              <w:pStyle w:val="CITabelaCelula"/>
            </w:pPr>
            <w:r>
              <w:t>ANI / AGI / ASI</w:t>
            </w:r>
          </w:p>
        </w:tc>
        <w:tc>
          <w:tcPr>
            <w:tcW w:type="dxa" w:w="5018"/>
          </w:tcPr>
          <w:p>
            <w:pPr>
              <w:pStyle w:val="CITabelaCelula"/>
            </w:pPr>
            <w:r>
              <w:t>estreita / geral humana / superior à humana.</w:t>
            </w:r>
          </w:p>
        </w:tc>
      </w:tr>
      <w:tr>
        <w:trPr>
          <w:cantSplit/>
        </w:trPr>
        <w:tc>
          <w:tcPr>
            <w:tcW w:type="dxa" w:w="5018"/>
          </w:tcPr>
          <w:p>
            <w:pPr>
              <w:pStyle w:val="CITabelaCelula"/>
            </w:pPr>
            <w:r>
              <w:t>Ontologia</w:t>
            </w:r>
          </w:p>
        </w:tc>
        <w:tc>
          <w:tcPr>
            <w:tcW w:type="dxa" w:w="5018"/>
          </w:tcPr>
          <w:p>
            <w:pPr>
              <w:pStyle w:val="CITabelaCelula"/>
            </w:pPr>
            <w:r>
              <w:t>conceitos + propriedades + relações de um domínio; não é sistema especialista.</w:t>
            </w:r>
          </w:p>
        </w:tc>
      </w:tr>
      <w:tr>
        <w:trPr>
          <w:cantSplit/>
        </w:trPr>
        <w:tc>
          <w:tcPr>
            <w:tcW w:type="dxa" w:w="5018"/>
          </w:tcPr>
          <w:p>
            <w:pPr>
              <w:pStyle w:val="CITabelaCelula"/>
            </w:pPr>
            <w:r>
              <w:t>Generativa / discriminativa</w:t>
            </w:r>
          </w:p>
        </w:tc>
        <w:tc>
          <w:tcPr>
            <w:tcW w:type="dxa" w:w="5018"/>
          </w:tcPr>
          <w:p>
            <w:pPr>
              <w:pStyle w:val="CITabelaCelula"/>
            </w:pPr>
            <w:r>
              <w:t>gera por distribuição conjunta / classifica por fronteira ou P(Y|X).</w:t>
            </w:r>
          </w:p>
        </w:tc>
      </w:tr>
      <w:tr>
        <w:trPr>
          <w:cantSplit/>
        </w:trPr>
        <w:tc>
          <w:tcPr>
            <w:tcW w:type="dxa" w:w="5018"/>
          </w:tcPr>
          <w:p>
            <w:pPr>
              <w:pStyle w:val="CITabelaCelula"/>
            </w:pPr>
            <w:r>
              <w:t>Supervisionado / não supervisionado / reforço</w:t>
            </w:r>
          </w:p>
        </w:tc>
        <w:tc>
          <w:tcPr>
            <w:tcW w:type="dxa" w:w="5018"/>
          </w:tcPr>
          <w:p>
            <w:pPr>
              <w:pStyle w:val="CITabelaCelula"/>
            </w:pPr>
            <w:r>
              <w:t>rótulos / padrões sem rótulos / recompensa no ambiente.</w:t>
            </w:r>
          </w:p>
        </w:tc>
      </w:tr>
      <w:tr>
        <w:trPr>
          <w:cantSplit/>
        </w:trPr>
        <w:tc>
          <w:tcPr>
            <w:tcW w:type="dxa" w:w="5018"/>
          </w:tcPr>
          <w:p>
            <w:pPr>
              <w:pStyle w:val="CITabelaCelula"/>
            </w:pPr>
            <w:r>
              <w:t>LLM</w:t>
            </w:r>
          </w:p>
        </w:tc>
        <w:tc>
          <w:tcPr>
            <w:tcW w:type="dxa" w:w="5018"/>
          </w:tcPr>
          <w:p>
            <w:pPr>
              <w:pStyle w:val="CITabelaCelula"/>
            </w:pPr>
            <w:r>
              <w:t>deep learning + grande corpus + previsão de tokens; sem compreensão garantida.</w:t>
            </w:r>
          </w:p>
        </w:tc>
      </w:tr>
      <w:tr>
        <w:trPr>
          <w:cantSplit/>
        </w:trPr>
        <w:tc>
          <w:tcPr>
            <w:tcW w:type="dxa" w:w="5018"/>
          </w:tcPr>
          <w:p>
            <w:pPr>
              <w:pStyle w:val="CITabelaCelula"/>
            </w:pPr>
            <w:r>
              <w:t>Transformer</w:t>
            </w:r>
          </w:p>
        </w:tc>
        <w:tc>
          <w:tcPr>
            <w:tcW w:type="dxa" w:w="5018"/>
          </w:tcPr>
          <w:p>
            <w:pPr>
              <w:pStyle w:val="CITabelaCelula"/>
            </w:pPr>
            <w:r>
              <w:t>atenção, paralelismo e dependências longas.</w:t>
            </w:r>
          </w:p>
        </w:tc>
      </w:tr>
      <w:tr>
        <w:trPr>
          <w:cantSplit/>
        </w:trPr>
        <w:tc>
          <w:tcPr>
            <w:tcW w:type="dxa" w:w="5018"/>
          </w:tcPr>
          <w:p>
            <w:pPr>
              <w:pStyle w:val="CITabelaCelula"/>
            </w:pPr>
            <w:r>
              <w:t>GAN / VAE / difusão</w:t>
            </w:r>
          </w:p>
        </w:tc>
        <w:tc>
          <w:tcPr>
            <w:tcW w:type="dxa" w:w="5018"/>
          </w:tcPr>
          <w:p>
            <w:pPr>
              <w:pStyle w:val="CITabelaCelula"/>
            </w:pPr>
            <w:r>
              <w:t>geradora×discriminadora / latente probabilístico / remover ruído.</w:t>
            </w:r>
          </w:p>
        </w:tc>
      </w:tr>
      <w:tr>
        <w:trPr>
          <w:cantSplit/>
        </w:trPr>
        <w:tc>
          <w:tcPr>
            <w:tcW w:type="dxa" w:w="5018"/>
          </w:tcPr>
          <w:p>
            <w:pPr>
              <w:pStyle w:val="CITabelaCelula"/>
            </w:pPr>
            <w:r>
              <w:t>Agente racional</w:t>
            </w:r>
          </w:p>
        </w:tc>
        <w:tc>
          <w:tcPr>
            <w:tcW w:type="dxa" w:w="5018"/>
          </w:tcPr>
          <w:p>
            <w:pPr>
              <w:pStyle w:val="CITabelaCelula"/>
            </w:pPr>
            <w:r>
              <w:t>sensores → decisão que maximiza desempenho → atuadores.</w:t>
            </w:r>
          </w:p>
        </w:tc>
      </w:tr>
      <w:tr>
        <w:trPr>
          <w:cantSplit/>
        </w:trPr>
        <w:tc>
          <w:tcPr>
            <w:tcW w:type="dxa" w:w="5018"/>
          </w:tcPr>
          <w:p>
            <w:pPr>
              <w:pStyle w:val="CITabelaCelula"/>
            </w:pPr>
            <w:r>
              <w:t>Prompt / fine-tuning / RAG</w:t>
            </w:r>
          </w:p>
        </w:tc>
        <w:tc>
          <w:tcPr>
            <w:tcW w:type="dxa" w:w="5018"/>
          </w:tcPr>
          <w:p>
            <w:pPr>
              <w:pStyle w:val="CITabelaCelula"/>
            </w:pPr>
            <w:r>
              <w:t>instrução / ajuste de parâmetros / contexto externo recuperado.</w:t>
            </w:r>
          </w:p>
        </w:tc>
      </w:tr>
    </w:tbl>
    <w:tbl>
      <w:tblPr>
        <w:tblStyle w:val="CITabela"/>
        <w:tblW w:type="auto" w:w="0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/>
          <w:cantSplit/>
        </w:trPr>
        <w:tc>
          <w:tcPr>
            <w:tcW w:type="dxa" w:w="5018"/>
            <w:shd w:fill="8A8B68"/>
          </w:tcPr>
          <w:p>
            <w:pPr>
              <w:pStyle w:val="CITabelaCabec"/>
            </w:pPr>
            <w:r>
              <w:rPr>
                <w:b/>
                <w:color w:val="FFFFFF"/>
              </w:rPr>
              <w:t>PEGADINHA</w:t>
            </w:r>
          </w:p>
        </w:tc>
        <w:tc>
          <w:tcPr>
            <w:tcW w:type="dxa" w:w="5018"/>
            <w:shd w:fill="8A8B68"/>
          </w:tcPr>
          <w:p>
            <w:pPr>
              <w:pStyle w:val="CITabelaCabec"/>
            </w:pPr>
            <w:r>
              <w:rPr>
                <w:b/>
                <w:color w:val="FFFFFF"/>
              </w:rPr>
              <w:t>CORREÇÃO</w:t>
            </w:r>
          </w:p>
        </w:tc>
      </w:tr>
      <w:tr>
        <w:trPr>
          <w:cantSplit/>
        </w:trPr>
        <w:tc>
          <w:tcPr>
            <w:tcW w:type="dxa" w:w="5018"/>
          </w:tcPr>
          <w:p>
            <w:pPr>
              <w:pStyle w:val="CITabelaCelula"/>
            </w:pPr>
            <w:r>
              <w:t>GPT</w:t>
            </w:r>
          </w:p>
        </w:tc>
        <w:tc>
          <w:tcPr>
            <w:tcW w:type="dxa" w:w="5018"/>
          </w:tcPr>
          <w:p>
            <w:pPr>
              <w:pStyle w:val="CITabelaCelula"/>
            </w:pPr>
            <w:r>
              <w:t>Generative Pre-trained Transformer.</w:t>
            </w:r>
          </w:p>
        </w:tc>
      </w:tr>
      <w:tr>
        <w:trPr>
          <w:cantSplit/>
        </w:trPr>
        <w:tc>
          <w:tcPr>
            <w:tcW w:type="dxa" w:w="5018"/>
          </w:tcPr>
          <w:p>
            <w:pPr>
              <w:pStyle w:val="CITabelaCelula"/>
            </w:pPr>
            <w:r>
              <w:t>Alucinação</w:t>
            </w:r>
          </w:p>
        </w:tc>
        <w:tc>
          <w:tcPr>
            <w:tcW w:type="dxa" w:w="5018"/>
          </w:tcPr>
          <w:p>
            <w:pPr>
              <w:pStyle w:val="CITabelaCelula"/>
            </w:pPr>
            <w:r>
              <w:t>falsidade convincente; fluência não é veracidade.</w:t>
            </w:r>
          </w:p>
        </w:tc>
      </w:tr>
      <w:tr>
        <w:trPr>
          <w:cantSplit/>
        </w:trPr>
        <w:tc>
          <w:tcPr>
            <w:tcW w:type="dxa" w:w="5018"/>
          </w:tcPr>
          <w:p>
            <w:pPr>
              <w:pStyle w:val="CITabelaCelula"/>
            </w:pPr>
            <w:r>
              <w:t>RAG</w:t>
            </w:r>
          </w:p>
        </w:tc>
        <w:tc>
          <w:tcPr>
            <w:tcW w:type="dxa" w:w="5018"/>
          </w:tcPr>
          <w:p>
            <w:pPr>
              <w:pStyle w:val="CITabelaCelula"/>
            </w:pPr>
            <w:r>
              <w:t>exige recuperação integrada; o LLM não acessa fonte externa sozinho.</w:t>
            </w:r>
          </w:p>
        </w:tc>
      </w:tr>
      <w:tr>
        <w:trPr>
          <w:cantSplit/>
        </w:trPr>
        <w:tc>
          <w:tcPr>
            <w:tcW w:type="dxa" w:w="5018"/>
          </w:tcPr>
          <w:p>
            <w:pPr>
              <w:pStyle w:val="CITabelaCelula"/>
            </w:pPr>
            <w:r>
              <w:t>VAE</w:t>
            </w:r>
          </w:p>
        </w:tc>
        <w:tc>
          <w:tcPr>
            <w:tcW w:type="dxa" w:w="5018"/>
          </w:tcPr>
          <w:p>
            <w:pPr>
              <w:pStyle w:val="CITabelaCelula"/>
            </w:pPr>
            <w:r>
              <w:t>regularização do latente ocorre durante o treinamento.</w:t>
            </w:r>
          </w:p>
        </w:tc>
      </w:tr>
      <w:tr>
        <w:trPr>
          <w:cantSplit/>
        </w:trPr>
        <w:tc>
          <w:tcPr>
            <w:tcW w:type="dxa" w:w="5018"/>
          </w:tcPr>
          <w:p>
            <w:pPr>
              <w:pStyle w:val="CITabelaCelula"/>
            </w:pPr>
            <w:r>
              <w:t>Difusão</w:t>
            </w:r>
          </w:p>
        </w:tc>
        <w:tc>
          <w:tcPr>
            <w:tcW w:type="dxa" w:w="5018"/>
          </w:tcPr>
          <w:p>
            <w:pPr>
              <w:pStyle w:val="CITabelaCelula"/>
            </w:pPr>
            <w:r>
              <w:t>é modelo generativo por ruído e denoising, não classificador.</w:t>
            </w:r>
          </w:p>
        </w:tc>
      </w:tr>
      <w:tr>
        <w:trPr>
          <w:cantSplit/>
        </w:trPr>
        <w:tc>
          <w:tcPr>
            <w:tcW w:type="dxa" w:w="5018"/>
          </w:tcPr>
          <w:p>
            <w:pPr>
              <w:pStyle w:val="CITabelaCelula"/>
            </w:pPr>
            <w:r>
              <w:t>Autonomia × aprendizagem</w:t>
            </w:r>
          </w:p>
        </w:tc>
        <w:tc>
          <w:tcPr>
            <w:tcW w:type="dxa" w:w="5018"/>
          </w:tcPr>
          <w:p>
            <w:pPr>
              <w:pStyle w:val="CITabelaCelula"/>
            </w:pPr>
            <w:r>
              <w:t>agir sem intervenção contínua × mudar com experiência.</w:t>
            </w:r>
          </w:p>
        </w:tc>
      </w:tr>
      <w:tr>
        <w:trPr>
          <w:cantSplit/>
        </w:trPr>
        <w:tc>
          <w:tcPr>
            <w:tcW w:type="dxa" w:w="5018"/>
          </w:tcPr>
          <w:p>
            <w:pPr>
              <w:pStyle w:val="CITabelaCelula"/>
            </w:pPr>
            <w:r>
              <w:t>Percepção × ação</w:t>
            </w:r>
          </w:p>
        </w:tc>
        <w:tc>
          <w:tcPr>
            <w:tcW w:type="dxa" w:w="5018"/>
          </w:tcPr>
          <w:p>
            <w:pPr>
              <w:pStyle w:val="CITabelaCelula"/>
            </w:pPr>
            <w:r>
              <w:t>captar ambiente × alterá-lo.</w:t>
            </w:r>
          </w:p>
        </w:tc>
      </w:tr>
      <w:tr>
        <w:trPr>
          <w:cantSplit/>
        </w:trPr>
        <w:tc>
          <w:tcPr>
            <w:tcW w:type="dxa" w:w="5018"/>
          </w:tcPr>
          <w:p>
            <w:pPr>
              <w:pStyle w:val="CITabelaCelula"/>
            </w:pPr>
            <w:r>
              <w:t>FAT</w:t>
            </w:r>
          </w:p>
        </w:tc>
        <w:tc>
          <w:tcPr>
            <w:tcW w:type="dxa" w:w="5018"/>
          </w:tcPr>
          <w:p>
            <w:pPr>
              <w:pStyle w:val="CITabelaCelula"/>
            </w:pPr>
            <w:r>
              <w:t>Fairness · Accountability · Transparency.</w:t>
            </w:r>
          </w:p>
        </w:tc>
      </w:tr>
      <w:tr>
        <w:trPr>
          <w:cantSplit/>
        </w:trPr>
        <w:tc>
          <w:tcPr>
            <w:tcW w:type="dxa" w:w="5018"/>
          </w:tcPr>
          <w:p>
            <w:pPr>
              <w:pStyle w:val="CITabelaCelula"/>
            </w:pPr>
            <w:r>
              <w:t>Human-in/on-the-loop</w:t>
            </w:r>
          </w:p>
        </w:tc>
        <w:tc>
          <w:tcPr>
            <w:tcW w:type="dxa" w:w="5018"/>
          </w:tcPr>
          <w:p>
            <w:pPr>
              <w:pStyle w:val="CITabelaCelula"/>
            </w:pPr>
            <w:r>
              <w:t>decisão validada pelo humano / autonomia sob vigilância.</w:t>
            </w:r>
          </w:p>
        </w:tc>
      </w:tr>
      <w:tr>
        <w:trPr>
          <w:cantSplit/>
        </w:trPr>
        <w:tc>
          <w:tcPr>
            <w:tcW w:type="dxa" w:w="5018"/>
          </w:tcPr>
          <w:p>
            <w:pPr>
              <w:pStyle w:val="CITabelaCelula"/>
            </w:pPr>
            <w:r>
              <w:t>Vieses</w:t>
            </w:r>
          </w:p>
        </w:tc>
        <w:tc>
          <w:tcPr>
            <w:tcW w:type="dxa" w:w="5018"/>
          </w:tcPr>
          <w:p>
            <w:pPr>
              <w:pStyle w:val="CITabelaCelula"/>
            </w:pPr>
            <w:r>
              <w:t>dados numerosos e automação não asseguram neutralidade.</w:t>
            </w:r>
          </w:p>
        </w:tc>
      </w:tr>
    </w:tbl>
    <w:p>
      <w:pPr>
        <w:pStyle w:val="CICorpo"/>
      </w:pPr>
      <w:r>
        <w:t>PROMPTS: zero-shot = sem exemplos; few-shot = poucos exemplos; CoT = raciocínio em etapas; chaining = saídas encadeadas; self-consistency = comparar soluções; ReAct = raciocinar e usar ferramentas. Contexto, formato e restrições orientam, mas não garantem acerto.</w:t>
      </w:r>
    </w:p>
    <w:p>
      <w:pPr>
        <w:pStyle w:val="CICorpo"/>
      </w:pPr>
      <w:r>
        <w:t>MODELOS: tokens viram embeddings; LLM autorregressivo prevê o próximo token. CNN trata padrões visuais; RNN, sequências; Transformer, atenção. Multimodal integra texto, imagem, áudio, vídeo ou código.</w:t>
      </w:r>
    </w:p>
    <w:p>
      <w:pPr>
        <w:pStyle w:val="CICorpo"/>
      </w:pPr>
      <w:r>
        <w:t>RISCOS: deepfake; direitos autorais e de imagem/voz; viés; alucinação; desatualização; exposição de dados. Mitigue com curadoria, anonimização, transparência, logs, checagem e supervisão.</w:t>
      </w:r>
    </w:p>
    <w:p>
      <w:pPr>
        <w:pStyle w:val="CICorpo"/>
      </w:pPr>
      <w:r>
        <w:t>USO SEGURO: IA apoia auditoria, segurança, jornalismo, Direito e setor público, mas não garante verdade, privacidade ou imparcialidade. Verifique, edite, valide, documente e responda pelo resultado.</w:t>
      </w:r>
    </w:p>
    <w:sectPr w:rsidR="00FC693F" w:rsidRPr="0006063C" w:rsidSect="00034616">
      <w:footerReference w:type="default" r:id="rId12"/>
      <w:pgSz w:w="11906" w:h="16838"/>
      <w:pgMar w:top="879" w:right="935" w:bottom="879" w:left="935" w:header="454" w:footer="454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top w:val="single" w:sz="6" w:space="6" w:color="e5e4dd"/>
      </w:pBdr>
    </w:pPr>
    <w:r>
      <w:rPr>
        <w:rFonts w:ascii="Arial" w:hAnsi="Arial"/>
        <w:color w:val="6B6E76"/>
        <w:sz w:val="17"/>
      </w:rPr>
      <w:t xml:space="preserve">Página </w:t>
    </w:r>
    <w:r>
      <w:rPr>
        <w:rFonts w:ascii="Arial" w:hAnsi="Arial"/>
        <w:color w:val="6B6E76"/>
        <w:sz w:val="17"/>
      </w:rPr>
      <w:fldChar w:fldCharType="begin"/>
    </w:r>
    <w:r>
      <w:rPr>
        <w:rFonts w:ascii="Arial" w:hAnsi="Arial"/>
        <w:color w:val="6B6E76"/>
        <w:sz w:val="17"/>
      </w:rPr>
      <w:instrText xml:space="preserve"> PAGE </w:instrText>
    </w:r>
    <w:r>
      <w:rPr>
        <w:rFonts w:ascii="Arial" w:hAnsi="Arial"/>
        <w:color w:val="6B6E76"/>
        <w:sz w:val="17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10035" w:val="right"/>
      </w:tabs>
      <w:spacing w:after="60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Arial" w:hAnsi="Aria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Aria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Aria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76" w:lineRule="auto"/>
    </w:pPr>
    <w:rPr>
      <w:rFonts w:ascii="Arial" w:hAnsi="Arial"/>
      <w:color w:val="2E3139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 New" w:hAnsi="Courier New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 New" w:hAnsi="Courier New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ITitulo">
    <w:name w:val="CI Titulo"/>
    <w:basedOn w:val="Normal"/>
    <w:pPr>
      <w:keepNext/>
      <w:spacing w:before="120" w:after="40" w:line="276" w:lineRule="auto"/>
    </w:pPr>
    <w:rPr>
      <w:rFonts w:ascii="Arial" w:hAnsi="Arial"/>
      <w:b/>
      <w:caps w:val="0"/>
      <w:color w:val="2E3139"/>
      <w:sz w:val="34"/>
      <w:rFonts w:ascii="Arial" w:hAnsi="Arial" w:cs="Arial"/>
    </w:rPr>
  </w:style>
  <w:style w:type="paragraph" w:customStyle="1" w:styleId="CISubtitulo">
    <w:name w:val="CI Subtitulo"/>
    <w:basedOn w:val="Normal"/>
    <w:pPr>
      <w:keepNext w:val="0"/>
      <w:spacing w:before="0" w:after="160" w:line="288" w:lineRule="auto"/>
    </w:pPr>
    <w:rPr>
      <w:rFonts w:ascii="Arial" w:hAnsi="Arial"/>
      <w:b w:val="0"/>
      <w:caps w:val="0"/>
      <w:color w:val="6B6E76"/>
      <w:sz w:val="21"/>
      <w:rFonts w:ascii="Arial" w:hAnsi="Arial" w:cs="Arial"/>
    </w:rPr>
  </w:style>
  <w:style w:type="paragraph" w:customStyle="1" w:styleId="CIRotulo">
    <w:name w:val="CI Rotulo"/>
    <w:basedOn w:val="Normal"/>
    <w:pPr>
      <w:keepNext/>
      <w:spacing w:before="120" w:after="20" w:line="276" w:lineRule="auto"/>
    </w:pPr>
    <w:rPr>
      <w:rFonts w:ascii="Arial" w:hAnsi="Arial"/>
      <w:b/>
      <w:caps/>
      <w:color w:val="8A8B68"/>
      <w:sz w:val="17"/>
      <w:rFonts w:ascii="Arial" w:hAnsi="Arial" w:cs="Arial"/>
    </w:rPr>
  </w:style>
  <w:style w:type="paragraph" w:customStyle="1" w:styleId="CISecao">
    <w:name w:val="CI Secao"/>
    <w:basedOn w:val="Normal"/>
    <w:pPr>
      <w:keepNext/>
      <w:spacing w:before="160" w:after="60" w:line="276" w:lineRule="auto"/>
    </w:pPr>
    <w:rPr>
      <w:rFonts w:ascii="Arial" w:hAnsi="Arial"/>
      <w:b/>
      <w:caps w:val="0"/>
      <w:color w:val="2E3139"/>
      <w:sz w:val="26"/>
      <w:rFonts w:ascii="Arial" w:hAnsi="Arial" w:cs="Arial"/>
    </w:rPr>
  </w:style>
  <w:style w:type="paragraph" w:customStyle="1" w:styleId="CISubsecao">
    <w:name w:val="CI Subsecao"/>
    <w:basedOn w:val="Normal"/>
    <w:pPr>
      <w:keepNext/>
      <w:spacing w:before="120" w:after="40" w:line="276" w:lineRule="auto"/>
    </w:pPr>
    <w:rPr>
      <w:rFonts w:ascii="Arial" w:hAnsi="Arial"/>
      <w:b/>
      <w:caps w:val="0"/>
      <w:color w:val="8A8B68"/>
      <w:sz w:val="22"/>
      <w:rFonts w:ascii="Arial" w:hAnsi="Arial" w:cs="Arial"/>
    </w:rPr>
  </w:style>
  <w:style w:type="paragraph" w:customStyle="1" w:styleId="CICorpo">
    <w:name w:val="CI Corpo"/>
    <w:basedOn w:val="Normal"/>
    <w:pPr>
      <w:keepNext w:val="0"/>
      <w:spacing w:before="0" w:after="60" w:line="283" w:lineRule="auto"/>
    </w:pPr>
    <w:rPr>
      <w:rFonts w:ascii="Arial" w:hAnsi="Arial"/>
      <w:b w:val="0"/>
      <w:caps w:val="0"/>
      <w:color w:val="2E3139"/>
      <w:sz w:val="21"/>
      <w:rFonts w:ascii="Arial" w:hAnsi="Arial" w:cs="Arial"/>
    </w:rPr>
  </w:style>
  <w:style w:type="paragraph" w:customStyle="1" w:styleId="CILista">
    <w:name w:val="CI Lista"/>
    <w:basedOn w:val="Normal"/>
    <w:pPr>
      <w:keepNext w:val="0"/>
      <w:spacing w:before="0" w:after="40" w:line="276" w:lineRule="auto"/>
      <w:ind w:left="340" w:hanging="170"/>
    </w:pPr>
    <w:rPr>
      <w:rFonts w:ascii="Arial" w:hAnsi="Arial"/>
      <w:b w:val="0"/>
      <w:caps w:val="0"/>
      <w:color w:val="2E3139"/>
      <w:sz w:val="21"/>
      <w:rFonts w:ascii="Arial" w:hAnsi="Arial" w:cs="Arial"/>
    </w:rPr>
  </w:style>
  <w:style w:type="paragraph" w:customStyle="1" w:styleId="CINota">
    <w:name w:val="CI Nota"/>
    <w:basedOn w:val="Normal"/>
    <w:pPr>
      <w:keepNext w:val="0"/>
      <w:spacing w:before="80" w:after="80" w:line="276" w:lineRule="auto"/>
    </w:pPr>
    <w:rPr>
      <w:rFonts w:ascii="Arial" w:hAnsi="Arial"/>
      <w:b w:val="0"/>
      <w:caps w:val="0"/>
      <w:color w:val="2E3139"/>
      <w:sz w:val="20"/>
      <w:rFonts w:ascii="Arial" w:hAnsi="Arial" w:cs="Arial"/>
    </w:rPr>
  </w:style>
  <w:style w:type="paragraph" w:customStyle="1" w:styleId="CINotaTitulo">
    <w:name w:val="CI Nota Titulo"/>
    <w:basedOn w:val="Normal"/>
    <w:pPr>
      <w:keepNext/>
      <w:spacing w:before="80" w:after="20" w:line="276" w:lineRule="auto"/>
    </w:pPr>
    <w:rPr>
      <w:rFonts w:ascii="Arial" w:hAnsi="Arial"/>
      <w:b/>
      <w:caps/>
      <w:color w:val="8A8B68"/>
      <w:sz w:val="19"/>
      <w:rFonts w:ascii="Arial" w:hAnsi="Arial" w:cs="Arial"/>
    </w:rPr>
  </w:style>
  <w:style w:type="paragraph" w:customStyle="1" w:styleId="CIAtencaoTitulo">
    <w:name w:val="CI Atencao Titulo"/>
    <w:basedOn w:val="Normal"/>
    <w:pPr>
      <w:keepNext/>
      <w:spacing w:before="100" w:after="20" w:line="276" w:lineRule="auto"/>
      <w:shd w:val="clear" w:color="auto" w:fill="FFF7DB"/>
      <w:pBdr>
        <w:left w:val="single" w:sz="18" w:space="8" w:color="C8A200"/>
        <w:top w:val="single" w:sz="2" w:space="4" w:color="FFF7DB"/>
      </w:pBdr>
      <w:ind w:left="170" w:right="113"/>
    </w:pPr>
    <w:rPr>
      <w:rFonts w:ascii="Arial" w:hAnsi="Arial"/>
      <w:b/>
      <w:caps/>
      <w:color w:val="8A6D00"/>
      <w:sz w:val="18"/>
      <w:rFonts w:ascii="Arial" w:hAnsi="Arial" w:cs="Arial"/>
    </w:rPr>
  </w:style>
  <w:style w:type="paragraph" w:customStyle="1" w:styleId="CIAtencao">
    <w:name w:val="CI Atencao"/>
    <w:basedOn w:val="Normal"/>
    <w:pPr>
      <w:keepNext w:val="0"/>
      <w:spacing w:before="0" w:after="100" w:line="276" w:lineRule="auto"/>
      <w:shd w:val="clear" w:color="auto" w:fill="FFF7DB"/>
      <w:pBdr>
        <w:left w:val="single" w:sz="18" w:space="8" w:color="C8A200"/>
        <w:bottom w:val="single" w:sz="2" w:space="4" w:color="FFF7DB"/>
      </w:pBdr>
      <w:ind w:left="170" w:right="113"/>
    </w:pPr>
    <w:rPr>
      <w:rFonts w:ascii="Arial" w:hAnsi="Arial"/>
      <w:b w:val="0"/>
      <w:caps w:val="0"/>
      <w:color w:val="2E3139"/>
      <w:sz w:val="20"/>
      <w:rFonts w:ascii="Arial" w:hAnsi="Arial" w:cs="Arial"/>
    </w:rPr>
  </w:style>
  <w:style w:type="paragraph" w:customStyle="1" w:styleId="CIConfundirTitulo">
    <w:name w:val="CI Confundir Titulo"/>
    <w:basedOn w:val="Normal"/>
    <w:pPr>
      <w:keepNext/>
      <w:spacing w:before="100" w:after="20" w:line="276" w:lineRule="auto"/>
      <w:shd w:val="clear" w:color="auto" w:fill="EDF3FA"/>
      <w:pBdr>
        <w:left w:val="single" w:sz="18" w:space="8" w:color="2B547E"/>
        <w:top w:val="single" w:sz="2" w:space="4" w:color="EDF3FA"/>
      </w:pBdr>
      <w:ind w:left="170" w:right="113"/>
    </w:pPr>
    <w:rPr>
      <w:rFonts w:ascii="Arial" w:hAnsi="Arial"/>
      <w:b/>
      <w:caps/>
      <w:color w:val="1F3757"/>
      <w:sz w:val="18"/>
      <w:rFonts w:ascii="Arial" w:hAnsi="Arial" w:cs="Arial"/>
    </w:rPr>
  </w:style>
  <w:style w:type="paragraph" w:customStyle="1" w:styleId="CIConfundir">
    <w:name w:val="CI Confundir"/>
    <w:basedOn w:val="Normal"/>
    <w:pPr>
      <w:keepNext w:val="0"/>
      <w:spacing w:before="0" w:after="100" w:line="276" w:lineRule="auto"/>
      <w:shd w:val="clear" w:color="auto" w:fill="EDF3FA"/>
      <w:pBdr>
        <w:left w:val="single" w:sz="18" w:space="8" w:color="2B547E"/>
        <w:bottom w:val="single" w:sz="2" w:space="4" w:color="EDF3FA"/>
      </w:pBdr>
      <w:ind w:left="170" w:right="113"/>
    </w:pPr>
    <w:rPr>
      <w:rFonts w:ascii="Arial" w:hAnsi="Arial"/>
      <w:b w:val="0"/>
      <w:caps w:val="0"/>
      <w:color w:val="2E3139"/>
      <w:sz w:val="20"/>
      <w:rFonts w:ascii="Arial" w:hAnsi="Arial" w:cs="Arial"/>
    </w:rPr>
  </w:style>
  <w:style w:type="paragraph" w:customStyle="1" w:styleId="CIRegraTitulo">
    <w:name w:val="CI Regra Titulo"/>
    <w:basedOn w:val="Normal"/>
    <w:pPr>
      <w:keepNext/>
      <w:spacing w:before="100" w:after="20" w:line="276" w:lineRule="auto"/>
      <w:shd w:val="clear" w:color="auto" w:fill="F2F3EC"/>
      <w:pBdr>
        <w:left w:val="single" w:sz="18" w:space="8" w:color="8A8B68"/>
        <w:top w:val="single" w:sz="2" w:space="4" w:color="F2F3EC"/>
      </w:pBdr>
      <w:ind w:left="170" w:right="113"/>
    </w:pPr>
    <w:rPr>
      <w:rFonts w:ascii="Arial" w:hAnsi="Arial"/>
      <w:b/>
      <w:caps/>
      <w:color w:val="8A8B68"/>
      <w:sz w:val="18"/>
      <w:rFonts w:ascii="Arial" w:hAnsi="Arial" w:cs="Arial"/>
    </w:rPr>
  </w:style>
  <w:style w:type="paragraph" w:customStyle="1" w:styleId="CIRegra">
    <w:name w:val="CI Regra"/>
    <w:basedOn w:val="Normal"/>
    <w:pPr>
      <w:keepNext w:val="0"/>
      <w:spacing w:before="0" w:after="100" w:line="276" w:lineRule="auto"/>
      <w:shd w:val="clear" w:color="auto" w:fill="F2F3EC"/>
      <w:pBdr>
        <w:left w:val="single" w:sz="18" w:space="8" w:color="8A8B68"/>
        <w:bottom w:val="single" w:sz="2" w:space="4" w:color="F2F3EC"/>
      </w:pBdr>
      <w:ind w:left="170" w:right="113"/>
    </w:pPr>
    <w:rPr>
      <w:rFonts w:ascii="Arial" w:hAnsi="Arial"/>
      <w:b w:val="0"/>
      <w:caps w:val="0"/>
      <w:color w:val="2E3139"/>
      <w:sz w:val="20"/>
      <w:rFonts w:ascii="Arial" w:hAnsi="Arial" w:cs="Arial"/>
    </w:rPr>
  </w:style>
  <w:style w:type="paragraph" w:customStyle="1" w:styleId="CITabelaCabec">
    <w:name w:val="CI Tabela Cabec"/>
    <w:basedOn w:val="Normal"/>
    <w:pPr>
      <w:keepNext/>
      <w:spacing w:before="0" w:after="0" w:line="252" w:lineRule="auto"/>
    </w:pPr>
    <w:rPr>
      <w:rFonts w:ascii="Arial" w:hAnsi="Arial"/>
      <w:b/>
      <w:caps w:val="0"/>
      <w:color w:val="FFFFFF"/>
      <w:sz w:val="18"/>
      <w:rFonts w:ascii="Arial" w:hAnsi="Arial" w:cs="Arial"/>
    </w:rPr>
  </w:style>
  <w:style w:type="paragraph" w:customStyle="1" w:styleId="CITabelaCelula">
    <w:name w:val="CI Tabela Celula"/>
    <w:basedOn w:val="Normal"/>
    <w:pPr>
      <w:keepNext w:val="0"/>
      <w:spacing w:before="0" w:after="0" w:line="252" w:lineRule="auto"/>
    </w:pPr>
    <w:rPr>
      <w:rFonts w:ascii="Arial" w:hAnsi="Arial"/>
      <w:b w:val="0"/>
      <w:caps w:val="0"/>
      <w:color w:val="2E3139"/>
      <w:sz w:val="18"/>
      <w:rFonts w:ascii="Arial" w:hAnsi="Arial" w:cs="Arial"/>
    </w:rPr>
  </w:style>
  <w:style w:type="paragraph" w:customStyle="1" w:styleId="CIRevisaoTitulo">
    <w:name w:val="CI Revisao Titulo"/>
    <w:basedOn w:val="Normal"/>
    <w:pPr>
      <w:keepNext/>
      <w:spacing w:before="0" w:after="80" w:line="276" w:lineRule="auto"/>
    </w:pPr>
    <w:rPr>
      <w:rFonts w:ascii="Arial" w:hAnsi="Arial"/>
      <w:b/>
      <w:caps w:val="0"/>
      <w:color w:val="8A8B68"/>
      <w:sz w:val="30"/>
      <w:rFonts w:ascii="Arial" w:hAnsi="Arial" w:cs="Arial"/>
    </w:rPr>
  </w:style>
  <w:style w:type="table" w:customStyle="1" w:styleId="CITabela">
    <w:name w:val="CI Tabela"/>
    <w:basedOn w:val="TableGrid"/>
    <w:rPr>
      <w:rFonts w:ascii="Arial" w:hAnsi="Arial"/>
      <w:sz w:val="18"/>
    </w:rPr>
    <w:tblPr>
      <w:tblBorders>
        <w:top w:val="single" w:sz="4" w:space="0" w:color="D8D8CE"/>
        <w:left w:val="single" w:sz="4" w:space="0" w:color="D8D8CE"/>
        <w:bottom w:val="single" w:sz="4" w:space="0" w:color="D8D8CE"/>
        <w:right w:val="single" w:sz="4" w:space="0" w:color="D8D8CE"/>
        <w:insideH w:val="single" w:sz="4" w:space="0" w:color="D8D8CE"/>
        <w:insideV w:val="single" w:sz="4" w:space="0" w:color="D8D8CE"/>
      </w:tblBorders>
      <w:tblCellMar>
        <w:top w:w="60" w:type="dxa"/>
        <w:bottom w:w="60" w:type="dxa"/>
        <w:left w:w="108" w:type="dxa"/>
        <w:right w:w="108" w:type="dxa"/>
      </w:tblCellMar>
    </w:tblPr>
    <w:tblStylePr w:type="firstRow">
      <w:trPr>
        <w:tblHeader/>
        <w:cantSplit/>
      </w:trPr>
      <w:rPr>
        <w:b/>
        <w:color w:val="FFFFFF"/>
      </w:rPr>
      <w:tcPr>
        <w:shd w:val="clear" w:color="auto" w:fill="8A8B68"/>
      </w:tcPr>
    </w:tblStylePr>
    <w:tblStylePr w:type="band1Horz">
      <w:rPr/>
      <w:tcPr>
        <w:shd w:val="clear" w:color="auto" w:fill="F4F4EF"/>
      </w:tcPr>
    </w:tblStylePr>
    <w:tblStylePr w:type="wholeTable">
      <w:trPr>
        <w:cantSplit/>
      </w:trPr>
      <w:rPr/>
    </w:tblStylePr>
  </w:style>
  <w:style w:type="paragraph" w:customStyle="1" w:styleId="CICapaRotulo">
    <w:name w:val="CI Capa Rotulo"/>
    <w:basedOn w:val="Normal"/>
    <w:pPr>
      <w:spacing w:before="0" w:after="120" w:line="276" w:lineRule="auto"/>
    </w:pPr>
    <w:rPr>
      <w:rFonts w:ascii="Arial" w:hAnsi="Arial"/>
      <w:b/>
      <w:caps/>
      <w:color w:val="8A8B68"/>
      <w:sz w:val="18"/>
      <w:rFonts w:ascii="Arial" w:hAnsi="Arial" w:cs="Arial"/>
    </w:rPr>
  </w:style>
  <w:style w:type="paragraph" w:customStyle="1" w:styleId="CICapaTitulo">
    <w:name w:val="CI Capa Titulo"/>
    <w:basedOn w:val="Normal"/>
    <w:pPr>
      <w:spacing w:before="0" w:after="160" w:line="252" w:lineRule="auto"/>
    </w:pPr>
    <w:rPr>
      <w:rFonts w:ascii="Arial" w:hAnsi="Arial"/>
      <w:b/>
      <w:caps w:val="0"/>
      <w:color w:val="2E3139"/>
      <w:sz w:val="60"/>
      <w:rFonts w:ascii="Arial" w:hAnsi="Arial" w:cs="Arial"/>
    </w:rPr>
  </w:style>
  <w:style w:type="paragraph" w:customStyle="1" w:styleId="CICapaIntro">
    <w:name w:val="CI Capa Intro"/>
    <w:basedOn w:val="Normal"/>
    <w:pPr>
      <w:spacing w:before="0" w:after="120" w:line="324" w:lineRule="auto"/>
    </w:pPr>
    <w:rPr>
      <w:rFonts w:ascii="Arial" w:hAnsi="Arial"/>
      <w:b w:val="0"/>
      <w:caps w:val="0"/>
      <w:color w:val="6B6E76"/>
      <w:sz w:val="23"/>
      <w:rFonts w:ascii="Arial" w:hAnsi="Arial" w:cs="Arial"/>
    </w:rPr>
  </w:style>
  <w:style w:type="paragraph" w:customStyle="1" w:styleId="CICapaMeta">
    <w:name w:val="CI Capa Meta"/>
    <w:basedOn w:val="Normal"/>
    <w:pPr>
      <w:spacing w:before="0" w:after="60" w:line="312" w:lineRule="auto"/>
    </w:pPr>
    <w:rPr>
      <w:rFonts w:ascii="Arial" w:hAnsi="Arial"/>
      <w:b w:val="0"/>
      <w:caps w:val="0"/>
      <w:color w:val="2E3139"/>
      <w:sz w:val="20"/>
      <w:rFonts w:ascii="Arial" w:hAnsi="Arial" w:cs="Arial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Aria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 New" w:hAnsi="Courier New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 New" w:hAnsi="Courier New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