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&gt;&gt;&gt;Links para consulta: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https://aws.amazon.com/pt/microservices/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https://www.redhat.com/pt-br/topics/microservices/what-are-microservices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https://cloud.google.com/learn/what-is-microservices-architecture?hl=pt-BR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https://www.ibm.com/br-pt/think/topics/microservices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https://medium.com/@marcelomg21/arquitetura-de-microsservi%C3%A7os-bc38d03fbf64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https://www.redhat.com/pt-br/topics/microservices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Introdução à Arquitetura de Microsserviços e Sistemas Distribuídos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  <w:t xml:space="preserve">A arquitetura de microsserviços não é apenas um estilo arquitetural, mas sim um </w:t>
      </w:r>
      <w:r w:rsidDel="00000000" w:rsidR="00000000" w:rsidRPr="00000000">
        <w:rPr>
          <w:b w:val="1"/>
          <w:rtl w:val="0"/>
        </w:rPr>
        <w:t xml:space="preserve">sistema distribuído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 Ela representa uma transformação significativa no ciclo de vida do desenvolvimento de software. Em contraste com a arquitetura monolítica, que concentra todos os componentes em uma única base de código, os microsserviços dividem o sistema complexo em serviços menores, independentes e escaláveis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1.1 Fundamentos dos Sistemas Distribuídos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Um sistema distribuído é uma coleção de programas de computador que utilizam recursos computacionais em vários pontos centrais de computação diferentes para atingir um objetivo comum e compartilhado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Vantagens dos Sistemas Distribuídos (Microsserviços):</w:t>
      </w:r>
      <w:r w:rsidDel="00000000" w:rsidR="00000000" w:rsidRPr="00000000">
        <w:rPr>
          <w:rtl w:val="0"/>
        </w:rPr>
        <w:t xml:space="preserve"> Os sistemas distribuídos ajudam a </w:t>
      </w:r>
      <w:r w:rsidDel="00000000" w:rsidR="00000000" w:rsidRPr="00000000">
        <w:rPr>
          <w:b w:val="1"/>
          <w:rtl w:val="0"/>
        </w:rPr>
        <w:t xml:space="preserve">aumentar a confiabilidade e o desempenho</w:t>
      </w:r>
      <w:r w:rsidDel="00000000" w:rsidR="00000000" w:rsidRPr="00000000">
        <w:rPr>
          <w:rtl w:val="0"/>
        </w:rPr>
        <w:t xml:space="preserve"> do sistema, além de facilitar a escalada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 Os pontos centrais oferecem </w:t>
      </w:r>
      <w:r w:rsidDel="00000000" w:rsidR="00000000" w:rsidRPr="00000000">
        <w:rPr>
          <w:b w:val="1"/>
          <w:rtl w:val="0"/>
        </w:rPr>
        <w:t xml:space="preserve">redundância</w:t>
      </w:r>
      <w:r w:rsidDel="00000000" w:rsidR="00000000" w:rsidRPr="00000000">
        <w:rPr>
          <w:rtl w:val="0"/>
        </w:rPr>
        <w:t xml:space="preserve">, o que significa que, se um deles falhar, há outros prontos para substituição. A escalabilidade pode ser tanto horizontal quanto vertical, permitindo adicionar mais pontos centrais para absorver cargas elevadas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Características da Arquitetura de Microsserviços em Contexto Distribuído:</w:t>
      </w:r>
      <w:r w:rsidDel="00000000" w:rsidR="00000000" w:rsidRPr="00000000">
        <w:rPr>
          <w:rtl w:val="0"/>
        </w:rPr>
        <w:t xml:space="preserve"> Os microsserviços modernos são refinados, têm </w:t>
      </w:r>
      <w:r w:rsidDel="00000000" w:rsidR="00000000" w:rsidRPr="00000000">
        <w:rPr>
          <w:b w:val="1"/>
          <w:rtl w:val="0"/>
        </w:rPr>
        <w:t xml:space="preserve">domínios de falha independentes</w:t>
      </w:r>
      <w:r w:rsidDel="00000000" w:rsidR="00000000" w:rsidRPr="00000000">
        <w:rPr>
          <w:rtl w:val="0"/>
        </w:rPr>
        <w:t xml:space="preserve">, são executados como serviços em toda a rede e podem usar mais de um armazenamento de dados (persistência poliglota), dependendo do caso de uso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1.2 Desafios Críticos da Computação Distribuída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  <w:t xml:space="preserve">Em arquiteturas distribuídas ou altamente distribuídas, os desafios concentram-se em garantir que os diferentes sistemas se </w:t>
      </w:r>
      <w:r w:rsidDel="00000000" w:rsidR="00000000" w:rsidRPr="00000000">
        <w:rPr>
          <w:b w:val="1"/>
          <w:rtl w:val="0"/>
        </w:rPr>
        <w:t xml:space="preserve">comuniquem bem entre si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 As equipes de desenvolvimento devem se concentrar na </w:t>
      </w:r>
      <w:r w:rsidDel="00000000" w:rsidR="00000000" w:rsidRPr="00000000">
        <w:rPr>
          <w:b w:val="1"/>
          <w:rtl w:val="0"/>
        </w:rPr>
        <w:t xml:space="preserve">comunicação de rede</w:t>
      </w:r>
      <w:r w:rsidDel="00000000" w:rsidR="00000000" w:rsidRPr="00000000">
        <w:rPr>
          <w:rtl w:val="0"/>
        </w:rPr>
        <w:t xml:space="preserve">, na </w:t>
      </w:r>
      <w:r w:rsidDel="00000000" w:rsidR="00000000" w:rsidRPr="00000000">
        <w:rPr>
          <w:b w:val="1"/>
          <w:rtl w:val="0"/>
        </w:rPr>
        <w:t xml:space="preserve">consistência eventual</w:t>
      </w:r>
      <w:r w:rsidDel="00000000" w:rsidR="00000000" w:rsidRPr="00000000">
        <w:rPr>
          <w:rtl w:val="0"/>
        </w:rPr>
        <w:t xml:space="preserve"> e no tratamento de transações nos armazenamentos de dados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A Falácia da Computação Distribuída:</w:t>
      </w:r>
      <w:r w:rsidDel="00000000" w:rsidR="00000000" w:rsidRPr="00000000">
        <w:rPr>
          <w:rtl w:val="0"/>
        </w:rPr>
        <w:t xml:space="preserve"> Programadores iniciantes em aplicativos distribuídos frequentemente fazem suposições falsas, como a confiabilidade da rede, as expectativas de latência zero e a ausência de limitações de largura de banda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Falha em Cascatas:</w:t>
      </w:r>
      <w:r w:rsidDel="00000000" w:rsidR="00000000" w:rsidRPr="00000000">
        <w:rPr>
          <w:rtl w:val="0"/>
        </w:rPr>
        <w:t xml:space="preserve"> Uma interrupção em um microsserviço pode levar à falha de todo o aplicativo, especialmente durante a execução síncrona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 Erros transitórios, como perda temporária de conectividade de rede ou limitação de serviço, são comuns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Transações Distribuídas:</w:t>
      </w:r>
      <w:r w:rsidDel="00000000" w:rsidR="00000000" w:rsidRPr="00000000">
        <w:rPr>
          <w:rtl w:val="0"/>
        </w:rPr>
        <w:t xml:space="preserve"> Como cada microsserviço geralmente possui seu próprio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database-per-service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  <w:t xml:space="preserve">, não é possível usar o método de confirmação em duas fases (2PC) e as propriedades ACID de bancos de dados relacionais. A consistência dos dados deve ser gerenciada entre os serviços, o que leva à </w:t>
      </w:r>
      <w:r w:rsidDel="00000000" w:rsidR="00000000" w:rsidRPr="00000000">
        <w:rPr>
          <w:b w:val="1"/>
          <w:rtl w:val="0"/>
        </w:rPr>
        <w:t xml:space="preserve">consistência eventual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Padrões de Resiliência e Tolerância a Falhas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  <w:t xml:space="preserve">Para mitigar a complexidade inerente de um sistema distribuído, que deve ser </w:t>
      </w:r>
      <w:r w:rsidDel="00000000" w:rsidR="00000000" w:rsidRPr="00000000">
        <w:rPr>
          <w:b w:val="1"/>
          <w:rtl w:val="0"/>
        </w:rPr>
        <w:t xml:space="preserve">resiliente a ameaças internas e externas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, são aplicados padrões específicos de resiliência e comunicação.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2.1 Padrões de Resiliência (Fault Tolerance)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Estes padrões lidam com falhas e latência em chamadas de serviço em toda a rede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de Disjuntor (Circuit Breaker):</w:t>
      </w:r>
      <w:r w:rsidDel="00000000" w:rsidR="00000000" w:rsidRPr="00000000">
        <w:rPr>
          <w:rtl w:val="0"/>
        </w:rPr>
        <w:t xml:space="preserve"> Impede que um serviço chamador repita chamadas para um serviço receptor que já causou falhas ou </w:t>
      </w:r>
      <w:r w:rsidDel="00000000" w:rsidR="00000000" w:rsidRPr="00000000">
        <w:rPr>
          <w:i w:val="1"/>
          <w:rtl w:val="0"/>
        </w:rPr>
        <w:t xml:space="preserve">timeouts</w:t>
      </w:r>
      <w:r w:rsidDel="00000000" w:rsidR="00000000" w:rsidRPr="00000000">
        <w:rPr>
          <w:rtl w:val="0"/>
        </w:rPr>
        <w:t xml:space="preserve"> repetidos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 O objeto disjuntor monitora as chamadas e, se as falhas excederem um limite, ele </w:t>
      </w:r>
      <w:r w:rsidDel="00000000" w:rsidR="00000000" w:rsidRPr="00000000">
        <w:rPr>
          <w:b w:val="1"/>
          <w:rtl w:val="0"/>
        </w:rPr>
        <w:t xml:space="preserve">abre o circuito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), interrompendo o roteamento. Isso é crucial, pois as chamadas repetidas sem disjuntor podem afetar o custo e o desempenho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Tente Novamente com o Padrão de Recuo (Retry with Backoff):</w:t>
      </w:r>
      <w:r w:rsidDel="00000000" w:rsidR="00000000" w:rsidRPr="00000000">
        <w:rPr>
          <w:rtl w:val="0"/>
        </w:rPr>
        <w:t xml:space="preserve"> Melhora a estabilidade repetindo de forma transparente as operações que falham devido a erros transitórios (como limitação de serviço ou perda temporária de rede)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b w:val="1"/>
          <w:rtl w:val="0"/>
        </w:rPr>
        <w:t xml:space="preserve">recuo exponencial</w:t>
      </w:r>
      <w:r w:rsidDel="00000000" w:rsidR="00000000" w:rsidRPr="00000000">
        <w:rPr>
          <w:rtl w:val="0"/>
        </w:rPr>
        <w:t xml:space="preserve"> aumenta o tempo de espera entre as tentativas para evitar sobrecarregar o serviço receptor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Considerações de Idempotência:</w:t>
      </w:r>
      <w:r w:rsidDel="00000000" w:rsidR="00000000" w:rsidRPr="00000000">
        <w:rPr>
          <w:rtl w:val="0"/>
        </w:rPr>
        <w:t xml:space="preserve"> As operações devem ser </w:t>
      </w:r>
      <w:r w:rsidDel="00000000" w:rsidR="00000000" w:rsidRPr="00000000">
        <w:rPr>
          <w:b w:val="1"/>
          <w:rtl w:val="0"/>
        </w:rPr>
        <w:t xml:space="preserve">idempotentes</w:t>
      </w:r>
      <w:r w:rsidDel="00000000" w:rsidR="00000000" w:rsidRPr="00000000">
        <w:rPr>
          <w:rtl w:val="0"/>
        </w:rPr>
        <w:t xml:space="preserve"> ao usar o padrão de repetição com recuo. Se não forem, atualizações parciais podem corromper o estado do sistema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2.2 Padrões de Comunicação e Consistência (Coordination)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Para gerenciar a troca de informações e a integridade dos dados em transações que abrangem vários serviços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Padrões Saga:</w:t>
      </w:r>
      <w:r w:rsidDel="00000000" w:rsidR="00000000" w:rsidRPr="00000000">
        <w:rPr>
          <w:rtl w:val="0"/>
        </w:rPr>
        <w:t xml:space="preserve"> Lidam com transações distribuídas por meio de uma sequência de </w:t>
      </w:r>
      <w:r w:rsidDel="00000000" w:rsidR="00000000" w:rsidRPr="00000000">
        <w:rPr>
          <w:b w:val="1"/>
          <w:rtl w:val="0"/>
        </w:rPr>
        <w:t xml:space="preserve">transações locais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 Se uma transação local falhar, a saga executa </w:t>
      </w:r>
      <w:r w:rsidDel="00000000" w:rsidR="00000000" w:rsidRPr="00000000">
        <w:rPr>
          <w:b w:val="1"/>
          <w:rtl w:val="0"/>
        </w:rPr>
        <w:t xml:space="preserve">transações compensatórias</w:t>
      </w:r>
      <w:r w:rsidDel="00000000" w:rsidR="00000000" w:rsidRPr="00000000">
        <w:rPr>
          <w:rtl w:val="0"/>
        </w:rPr>
        <w:t xml:space="preserve"> para reverter as alterações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◦ </w:t>
      </w:r>
      <w:r w:rsidDel="00000000" w:rsidR="00000000" w:rsidRPr="00000000">
        <w:rPr>
          <w:b w:val="1"/>
          <w:rtl w:val="0"/>
        </w:rPr>
        <w:t xml:space="preserve">Coreografia Saga:</w:t>
      </w:r>
      <w:r w:rsidDel="00000000" w:rsidR="00000000" w:rsidRPr="00000000">
        <w:rPr>
          <w:rtl w:val="0"/>
        </w:rPr>
        <w:t xml:space="preserve"> Os microsserviços participantes se </w:t>
      </w:r>
      <w:r w:rsidDel="00000000" w:rsidR="00000000" w:rsidRPr="00000000">
        <w:rPr>
          <w:b w:val="1"/>
          <w:rtl w:val="0"/>
        </w:rPr>
        <w:t xml:space="preserve">inscrevem nos eventos</w:t>
      </w:r>
      <w:r w:rsidDel="00000000" w:rsidR="00000000" w:rsidRPr="00000000">
        <w:rPr>
          <w:rtl w:val="0"/>
        </w:rPr>
        <w:t xml:space="preserve"> publicados uns pelos outros e agem com base nesses gatilhos, sendo adequado quando há poucos participantes e é necessário um acoplamento fraco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◦ </w:t>
      </w:r>
      <w:r w:rsidDel="00000000" w:rsidR="00000000" w:rsidRPr="00000000">
        <w:rPr>
          <w:b w:val="1"/>
          <w:rtl w:val="0"/>
        </w:rPr>
        <w:t xml:space="preserve">Orquestração Saga: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rtl w:val="0"/>
        </w:rPr>
        <w:t xml:space="preserve">orquestrador central</w:t>
      </w:r>
      <w:r w:rsidDel="00000000" w:rsidR="00000000" w:rsidRPr="00000000">
        <w:rPr>
          <w:rtl w:val="0"/>
        </w:rPr>
        <w:t xml:space="preserve"> (coordenador) gerencia e coordena o ciclo de vida completo da transação, enviando mensagens aos participantes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de Caixa de Saída Transacional (Transactional Outbox):</w:t>
      </w:r>
      <w:r w:rsidDel="00000000" w:rsidR="00000000" w:rsidRPr="00000000">
        <w:rPr>
          <w:rtl w:val="0"/>
        </w:rPr>
        <w:t xml:space="preserve"> Resolve o </w:t>
      </w:r>
      <w:r w:rsidDel="00000000" w:rsidR="00000000" w:rsidRPr="00000000">
        <w:rPr>
          <w:b w:val="1"/>
          <w:rtl w:val="0"/>
        </w:rPr>
        <w:t xml:space="preserve">problema de gravação dupla</w:t>
      </w:r>
      <w:r w:rsidDel="00000000" w:rsidR="00000000" w:rsidRPr="00000000">
        <w:rPr>
          <w:rtl w:val="0"/>
        </w:rPr>
        <w:t xml:space="preserve"> (atualização do banco de dados e notificação de evento) que pode levar a inconsistências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  <w:t xml:space="preserve">. Garante que a atualização do banco de dados e o evento sejam executados </w:t>
      </w:r>
      <w:r w:rsidDel="00000000" w:rsidR="00000000" w:rsidRPr="00000000">
        <w:rPr>
          <w:b w:val="1"/>
          <w:rtl w:val="0"/>
        </w:rPr>
        <w:t xml:space="preserve">atomicamente</w:t>
      </w:r>
      <w:r w:rsidDel="00000000" w:rsidR="00000000" w:rsidRPr="00000000">
        <w:rPr>
          <w:rtl w:val="0"/>
        </w:rPr>
        <w:t xml:space="preserve"> dentro de uma única transação. Pode ser implementado usando uma tabela de caixa de saída ou por meio da </w:t>
      </w:r>
      <w:r w:rsidDel="00000000" w:rsidR="00000000" w:rsidRPr="00000000">
        <w:rPr>
          <w:b w:val="1"/>
          <w:rtl w:val="0"/>
        </w:rPr>
        <w:t xml:space="preserve">Captura de Dados de Alteração (CDC)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Publicar/Assinar (Pub/Sub):</w:t>
      </w:r>
      <w:r w:rsidDel="00000000" w:rsidR="00000000" w:rsidRPr="00000000">
        <w:rPr>
          <w:rtl w:val="0"/>
        </w:rPr>
        <w:t xml:space="preserve"> Um padrão de mensagens que </w:t>
      </w:r>
      <w:r w:rsidDel="00000000" w:rsidR="00000000" w:rsidRPr="00000000">
        <w:rPr>
          <w:b w:val="1"/>
          <w:rtl w:val="0"/>
        </w:rPr>
        <w:t xml:space="preserve">separa o remetente do destinatário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 Os publicadores (microsserviços) enviam mensagens por meio de um </w:t>
      </w:r>
      <w:r w:rsidDel="00000000" w:rsidR="00000000" w:rsidRPr="00000000">
        <w:rPr>
          <w:b w:val="1"/>
          <w:rtl w:val="0"/>
        </w:rPr>
        <w:t xml:space="preserve">agente de mensagens</w:t>
      </w:r>
      <w:r w:rsidDel="00000000" w:rsidR="00000000" w:rsidRPr="00000000">
        <w:rPr>
          <w:rtl w:val="0"/>
        </w:rPr>
        <w:t xml:space="preserve"> (message broker) para que os assinantes interessados possam consumi-las de forma assíncrona. Isso aumenta a escalabilidade e a capacidade de resposta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de Dispersão e Coleta (Scatter-Gather):</w:t>
      </w:r>
      <w:r w:rsidDel="00000000" w:rsidR="00000000" w:rsidRPr="00000000">
        <w:rPr>
          <w:rtl w:val="0"/>
        </w:rPr>
        <w:t xml:space="preserve"> Transmite solicitações para </w:t>
      </w:r>
      <w:r w:rsidDel="00000000" w:rsidR="00000000" w:rsidRPr="00000000">
        <w:rPr>
          <w:b w:val="1"/>
          <w:rtl w:val="0"/>
        </w:rPr>
        <w:t xml:space="preserve">vários destinatários</w:t>
      </w:r>
      <w:r w:rsidDel="00000000" w:rsidR="00000000" w:rsidRPr="00000000">
        <w:rPr>
          <w:rtl w:val="0"/>
        </w:rPr>
        <w:t xml:space="preserve"> em paralelo (dispersão) e, em seguida, usa um </w:t>
      </w:r>
      <w:r w:rsidDel="00000000" w:rsidR="00000000" w:rsidRPr="00000000">
        <w:rPr>
          <w:b w:val="1"/>
          <w:rtl w:val="0"/>
        </w:rPr>
        <w:t xml:space="preserve">agregador</w:t>
      </w:r>
      <w:r w:rsidDel="00000000" w:rsidR="00000000" w:rsidRPr="00000000">
        <w:rPr>
          <w:rtl w:val="0"/>
        </w:rPr>
        <w:t xml:space="preserve"> para combinar ou filtrar as respostas em uma única mensagem (coleta)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 É útil para otimizar o desempenho e alcançar paralelização, como na consulta de múltiplas fontes de inventário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de Fornecimento de Eventos (Event Sourcing):</w:t>
      </w:r>
      <w:r w:rsidDel="00000000" w:rsidR="00000000" w:rsidRPr="00000000">
        <w:rPr>
          <w:rtl w:val="0"/>
        </w:rPr>
        <w:t xml:space="preserve"> Armazena todos os eventos que resultam em uma mudança de estado em um repositório imutável e cronologicamente ordenado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 Isso fornece um </w:t>
      </w:r>
      <w:r w:rsidDel="00000000" w:rsidR="00000000" w:rsidRPr="00000000">
        <w:rPr>
          <w:b w:val="1"/>
          <w:rtl w:val="0"/>
        </w:rPr>
        <w:t xml:space="preserve">histórico completo</w:t>
      </w:r>
      <w:r w:rsidDel="00000000" w:rsidR="00000000" w:rsidRPr="00000000">
        <w:rPr>
          <w:rtl w:val="0"/>
        </w:rPr>
        <w:t xml:space="preserve"> das mudanças e permite a reconstrução pontual do estado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Ferramentas e Práticas de Contêinerização (Docker e Multi-Stage Build)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contêinerização é a abordagem preferida para a implementação de microsserviços devido à sua simplicidade, menor custo e capacidade de inicialização e execução rápida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Docker Compose para Orquestração Local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simplifica a execução de múltiplas atividades complexas em infraestruturas distribuídas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 Ele abstrai comandos complexos em um único arquivo de configuração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docker-compose.yaml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Definição e Comunicação:</w:t>
      </w:r>
      <w:r w:rsidDel="00000000" w:rsidR="00000000" w:rsidRPr="00000000">
        <w:rPr>
          <w:rtl w:val="0"/>
        </w:rPr>
        <w:t xml:space="preserve"> O arquivo YAML define os </w:t>
      </w:r>
      <w:r w:rsidDel="00000000" w:rsidR="00000000" w:rsidRPr="00000000">
        <w:rPr>
          <w:i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(contêineres), e o Docker Compose cria uma </w:t>
      </w:r>
      <w:r w:rsidDel="00000000" w:rsidR="00000000" w:rsidRPr="00000000">
        <w:rPr>
          <w:b w:val="1"/>
          <w:rtl w:val="0"/>
        </w:rPr>
        <w:t xml:space="preserve">rede automática</w:t>
      </w:r>
      <w:r w:rsidDel="00000000" w:rsidR="00000000" w:rsidRPr="00000000">
        <w:rPr>
          <w:rtl w:val="0"/>
        </w:rPr>
        <w:t xml:space="preserve"> entre eles para comunicação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Ordem de Inicialização:</w:t>
      </w:r>
      <w:r w:rsidDel="00000000" w:rsidR="00000000" w:rsidRPr="00000000">
        <w:rPr>
          <w:rtl w:val="0"/>
        </w:rPr>
        <w:t xml:space="preserve">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 zone</w:t>
      </w:r>
      <w:r w:rsidDel="00000000" w:rsidR="00000000" w:rsidRPr="00000000">
        <w:rPr>
          <w:rtl w:val="0"/>
        </w:rPr>
        <w:t xml:space="preserve">) garante que um serviço só será inicializado após o serviço do qual depende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Comandos Essenciais: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inicia a </w:t>
      </w:r>
      <w:r w:rsidDel="00000000" w:rsidR="00000000" w:rsidRPr="00000000">
        <w:rPr>
          <w:i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de aplicações,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down</w:t>
      </w:r>
      <w:r w:rsidDel="00000000" w:rsidR="00000000" w:rsidRPr="00000000">
        <w:rPr>
          <w:rtl w:val="0"/>
        </w:rPr>
        <w:t xml:space="preserve"> para e remove os contêineres e a rede associada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Resiliência Local:</w:t>
      </w:r>
      <w:r w:rsidDel="00000000" w:rsidR="00000000" w:rsidRPr="00000000">
        <w:rPr>
          <w:rtl w:val="0"/>
        </w:rPr>
        <w:t xml:space="preserve"> É possível configurar políticas de reinicialização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restart: always</w:t>
      </w:r>
      <w:r w:rsidDel="00000000" w:rsidR="00000000" w:rsidRPr="00000000">
        <w:rPr>
          <w:rtl w:val="0"/>
        </w:rPr>
        <w:t xml:space="preserve">) para que os contêineres tentem se recuperar automaticamente em caso de falha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Otimização de Imagens com Multi-Stage Build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técnica de </w:t>
      </w:r>
      <w:r w:rsidDel="00000000" w:rsidR="00000000" w:rsidRPr="00000000">
        <w:rPr>
          <w:b w:val="1"/>
          <w:rtl w:val="0"/>
        </w:rPr>
        <w:t xml:space="preserve">Docker Multi-Stage Build</w:t>
      </w:r>
      <w:r w:rsidDel="00000000" w:rsidR="00000000" w:rsidRPr="00000000">
        <w:rPr>
          <w:rtl w:val="0"/>
        </w:rPr>
        <w:t xml:space="preserve"> reduz o tamanho da imagem final e a superfície de ataque ao separar o ambiente de construção do ambiente de execução (runtime), sendo especialmente útil para aplicações como Spring Boot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Estágios: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primeiro estágio (build)</w:t>
      </w:r>
      <w:r w:rsidDel="00000000" w:rsidR="00000000" w:rsidRPr="00000000">
        <w:rPr>
          <w:rtl w:val="0"/>
        </w:rPr>
        <w:t xml:space="preserve"> compila a aplicação (usando uma imagem com JDK), e o </w:t>
      </w:r>
      <w:r w:rsidDel="00000000" w:rsidR="00000000" w:rsidRPr="00000000">
        <w:rPr>
          <w:b w:val="1"/>
          <w:rtl w:val="0"/>
        </w:rPr>
        <w:t xml:space="preserve">segundo estágio (runtime)</w:t>
      </w:r>
      <w:r w:rsidDel="00000000" w:rsidR="00000000" w:rsidRPr="00000000">
        <w:rPr>
          <w:rtl w:val="0"/>
        </w:rPr>
        <w:t xml:space="preserve"> utiliza uma imagem mais leve, contendo apenas o JRE (Java Runtime Environment), para rodar o artefato compilado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Estratégia Moderna de Testes em Arquiteturas Distribuídas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 contexto de </w:t>
      </w:r>
      <w:r w:rsidDel="00000000" w:rsidR="00000000" w:rsidRPr="00000000">
        <w:rPr>
          <w:b w:val="1"/>
          <w:rtl w:val="0"/>
        </w:rPr>
        <w:t xml:space="preserve">arquiteturas distribuídas</w:t>
      </w:r>
      <w:r w:rsidDel="00000000" w:rsidR="00000000" w:rsidRPr="00000000">
        <w:rPr>
          <w:rtl w:val="0"/>
        </w:rPr>
        <w:t xml:space="preserve">, focar apenas em testes de unidade não é suficiente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 É necessário ir além dos requisitos funcionais para garantir que os requisitos não funcionais, como </w:t>
      </w:r>
      <w:r w:rsidDel="00000000" w:rsidR="00000000" w:rsidRPr="00000000">
        <w:rPr>
          <w:b w:val="1"/>
          <w:rtl w:val="0"/>
        </w:rPr>
        <w:t xml:space="preserve">operações em rede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serialização/desserialização</w:t>
      </w:r>
      <w:r w:rsidDel="00000000" w:rsidR="00000000" w:rsidRPr="00000000">
        <w:rPr>
          <w:rtl w:val="0"/>
        </w:rPr>
        <w:t xml:space="preserve">, sejam executados conforme o esperado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Ferramentas e Práticas para Ambientes Distribuídos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  <w:t xml:space="preserve">A estratégia moderna de testes busca </w:t>
      </w:r>
      <w:r w:rsidDel="00000000" w:rsidR="00000000" w:rsidRPr="00000000">
        <w:rPr>
          <w:b w:val="1"/>
          <w:rtl w:val="0"/>
        </w:rPr>
        <w:t xml:space="preserve">aproximar a execução dos testes ao cenário de produção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Provisionamento de Dependências:</w:t>
      </w:r>
      <w:r w:rsidDel="00000000" w:rsidR="00000000" w:rsidRPr="00000000">
        <w:rPr>
          <w:rtl w:val="0"/>
        </w:rPr>
        <w:t xml:space="preserve"> É crucial identificar e provisionar ferramentas externas (bancos de dados, </w:t>
      </w:r>
      <w:r w:rsidDel="00000000" w:rsidR="00000000" w:rsidRPr="00000000">
        <w:rPr>
          <w:i w:val="1"/>
          <w:rtl w:val="0"/>
        </w:rPr>
        <w:t xml:space="preserve">brokers</w:t>
      </w:r>
      <w:r w:rsidDel="00000000" w:rsidR="00000000" w:rsidRPr="00000000">
        <w:rPr>
          <w:rtl w:val="0"/>
        </w:rPr>
        <w:t xml:space="preserve"> MQ, clientes HTTP)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TestContainers e JUnit:</w:t>
      </w:r>
      <w:r w:rsidDel="00000000" w:rsidR="00000000" w:rsidRPr="00000000">
        <w:rPr>
          <w:rtl w:val="0"/>
        </w:rPr>
        <w:t xml:space="preserve"> Ferramentas modernas como </w:t>
      </w:r>
      <w:r w:rsidDel="00000000" w:rsidR="00000000" w:rsidRPr="00000000">
        <w:rPr>
          <w:b w:val="1"/>
          <w:rtl w:val="0"/>
        </w:rPr>
        <w:t xml:space="preserve">TestContainers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JUnit Test Containers</w:t>
      </w:r>
      <w:r w:rsidDel="00000000" w:rsidR="00000000" w:rsidRPr="00000000">
        <w:rPr>
          <w:rtl w:val="0"/>
        </w:rPr>
        <w:t xml:space="preserve"> permitem provisionar dependências externas (como PostgreSQL, Redis, ou serviços AWS como S3/SQS/DynamoDB) em contêineres isolados e efêmeros durante o ciclo de testes, garantindo um ambiente mais fidedigno à produção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Wiremock para Simulação de Integrações: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Wiremock</w:t>
      </w:r>
      <w:r w:rsidDel="00000000" w:rsidR="00000000" w:rsidRPr="00000000">
        <w:rPr>
          <w:rtl w:val="0"/>
        </w:rPr>
        <w:t xml:space="preserve"> simula a resposta de Servidores HTTP através de seus contratos, o que aumenta a confiança nas integrações REST e valida se o contrato está sendo respeitado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AAA (Arrange, Act, Assert):</w:t>
      </w:r>
      <w:r w:rsidDel="00000000" w:rsidR="00000000" w:rsidRPr="00000000">
        <w:rPr>
          <w:rtl w:val="0"/>
        </w:rPr>
        <w:t xml:space="preserve"> Divide o teste em três etapas (Configuração, Ação e Validação) para melhorar a clareza e o planejamento da lógica a ser testada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Arquitetura e Integração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5.1 API Gateway e Segurança Centralizada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serve como o ponto de entrada unificado para todas as requisições externas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Funções Cruciais:</w:t>
      </w:r>
      <w:r w:rsidDel="00000000" w:rsidR="00000000" w:rsidRPr="00000000">
        <w:rPr>
          <w:rtl w:val="0"/>
        </w:rPr>
        <w:t xml:space="preserve"> Gerencia o roteamento de solicitações para o microsserviço apropriado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  <w:t xml:space="preserve">, encapsula os detalhes de implementação do sistema e aplica uma </w:t>
      </w:r>
      <w:r w:rsidDel="00000000" w:rsidR="00000000" w:rsidRPr="00000000">
        <w:rPr>
          <w:b w:val="1"/>
          <w:rtl w:val="0"/>
        </w:rPr>
        <w:t xml:space="preserve">camada de segurança centralizada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Centraliza a autenticação (verificar a identidade: "Quem é você?") e autorização (verificar permissões: "Que permissões o usuário tem?")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b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é o padrão de token amplamente utilizado para transmitir informações seguras, sendo a assinatura crucial para garantir a integridade dos dados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5.2 Modernização e Acoplamento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Strangler Fig (Figo Estrangulador):</w:t>
      </w:r>
      <w:r w:rsidDel="00000000" w:rsidR="00000000" w:rsidRPr="00000000">
        <w:rPr>
          <w:rtl w:val="0"/>
        </w:rPr>
        <w:t xml:space="preserve"> Abordagem de migração incremental de monólitos para microsserviços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 Uma </w:t>
      </w:r>
      <w:r w:rsidDel="00000000" w:rsidR="00000000" w:rsidRPr="00000000">
        <w:rPr>
          <w:b w:val="1"/>
          <w:rtl w:val="0"/>
        </w:rPr>
        <w:t xml:space="preserve">camada de proxy</w:t>
      </w:r>
      <w:r w:rsidDel="00000000" w:rsidR="00000000" w:rsidRPr="00000000">
        <w:rPr>
          <w:rtl w:val="0"/>
        </w:rPr>
        <w:t xml:space="preserve"> intercepta as requisições e as encaminha para o sistema antigo ou para o novo serviço migrado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Padrão de Camada Anticorrupção (ACL - Anti-corruption Layer):</w:t>
      </w:r>
      <w:r w:rsidDel="00000000" w:rsidR="00000000" w:rsidRPr="00000000">
        <w:rPr>
          <w:rtl w:val="0"/>
        </w:rPr>
        <w:t xml:space="preserve"> Atua como um adaptador que </w:t>
      </w:r>
      <w:r w:rsidDel="00000000" w:rsidR="00000000" w:rsidRPr="00000000">
        <w:rPr>
          <w:b w:val="1"/>
          <w:rtl w:val="0"/>
        </w:rPr>
        <w:t xml:space="preserve">traduz a semântica</w:t>
      </w:r>
      <w:r w:rsidDel="00000000" w:rsidR="00000000" w:rsidRPr="00000000">
        <w:rPr>
          <w:rtl w:val="0"/>
        </w:rPr>
        <w:t xml:space="preserve"> do modelo de domínio do sistema legado para o modelo do microsserviço recém-migrado, evitando o acoplamento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Arquitetura Hexagonal (Portas e Adaptadores):</w:t>
      </w:r>
      <w:r w:rsidDel="00000000" w:rsidR="00000000" w:rsidRPr="00000000">
        <w:rPr>
          <w:rtl w:val="0"/>
        </w:rPr>
        <w:t xml:space="preserve"> Visa criar arquiteturas </w:t>
      </w:r>
      <w:r w:rsidDel="00000000" w:rsidR="00000000" w:rsidRPr="00000000">
        <w:rPr>
          <w:b w:val="1"/>
          <w:rtl w:val="0"/>
        </w:rPr>
        <w:t xml:space="preserve">fracamente acopladas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, isolando a </w:t>
      </w:r>
      <w:r w:rsidDel="00000000" w:rsidR="00000000" w:rsidRPr="00000000">
        <w:rPr>
          <w:b w:val="1"/>
          <w:rtl w:val="0"/>
        </w:rPr>
        <w:t xml:space="preserve">lógica de negócios</w:t>
      </w:r>
      <w:r w:rsidDel="00000000" w:rsidR="00000000" w:rsidRPr="00000000">
        <w:rPr>
          <w:rtl w:val="0"/>
        </w:rPr>
        <w:t xml:space="preserve"> das dependências de infraestrutura (bancos de dados, UIs). O aplicativo se comunica com componentes externos através de </w:t>
      </w:r>
      <w:r w:rsidDel="00000000" w:rsidR="00000000" w:rsidRPr="00000000">
        <w:rPr>
          <w:b w:val="1"/>
          <w:rtl w:val="0"/>
        </w:rPr>
        <w:t xml:space="preserve">portas</w:t>
      </w:r>
      <w:r w:rsidDel="00000000" w:rsidR="00000000" w:rsidRPr="00000000">
        <w:rPr>
          <w:rtl w:val="0"/>
        </w:rPr>
        <w:t xml:space="preserve"> (interfaces) e usa </w:t>
      </w:r>
      <w:r w:rsidDel="00000000" w:rsidR="00000000" w:rsidRPr="00000000">
        <w:rPr>
          <w:b w:val="1"/>
          <w:rtl w:val="0"/>
        </w:rPr>
        <w:t xml:space="preserve">adaptadores</w:t>
      </w:r>
      <w:r w:rsidDel="00000000" w:rsidR="00000000" w:rsidRPr="00000000">
        <w:rPr>
          <w:rtl w:val="0"/>
        </w:rPr>
        <w:t xml:space="preserve"> para traduzir as trocas técnicas.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dhat.com/pt-br/topics/microservices" TargetMode="External"/><Relationship Id="rId10" Type="http://schemas.openxmlformats.org/officeDocument/2006/relationships/hyperlink" Target="https://medium.com/@marcelomg21/arquitetura-de-microsservi%C3%A7os-bc38d03fbf64" TargetMode="External"/><Relationship Id="rId9" Type="http://schemas.openxmlformats.org/officeDocument/2006/relationships/hyperlink" Target="https://www.ibm.com/br-pt/think/topics/microservi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pt/microservices/" TargetMode="External"/><Relationship Id="rId7" Type="http://schemas.openxmlformats.org/officeDocument/2006/relationships/hyperlink" Target="https://www.redhat.com/pt-br/topics/microservices/what-are-microservices" TargetMode="External"/><Relationship Id="rId8" Type="http://schemas.openxmlformats.org/officeDocument/2006/relationships/hyperlink" Target="https://cloud.google.com/learn/what-is-microservices-architecture?hl=pt-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