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Harbour ledger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the rich text fixture and the Word fixture source. On Tuesday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Marlowe Belle</w:t>
      </w:r>
      <w:r>
        <w:rPr>
          <w:rFonts w:ascii="Times" w:hAnsi="Times" w:cs="Times"/>
          <w:sz w:val="24"/>
          <w:sz-cs w:val="24"/>
          <w:spacing w:val="0"/>
        </w:rPr>
        <w:t xml:space="preserve"> carried 212 passengers.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ledger notes that the sea wall needs repair before the autumn storms.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