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TECHNICAL REPORT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</w:t>
      </w:r>
      <w:r w:rsidDel="00000000" w:rsidR="00000000" w:rsidRPr="00000000">
        <w:rPr>
          <w:sz w:val="28"/>
          <w:szCs w:val="28"/>
          <w:rtl w:val="0"/>
        </w:rPr>
        <w:t xml:space="preserve"> Botshoko Health Research Unit — Klerksdorp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Module:</w:t>
      </w:r>
      <w:r w:rsidDel="00000000" w:rsidR="00000000" w:rsidRPr="00000000">
        <w:rPr>
          <w:sz w:val="28"/>
          <w:szCs w:val="28"/>
          <w:rtl w:val="0"/>
        </w:rPr>
        <w:t xml:space="preserve"> CMPG325 — Computer Networks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sz w:val="28"/>
          <w:szCs w:val="28"/>
          <w:rtl w:val="0"/>
        </w:rPr>
        <w:t xml:space="preserve"> Junia Pitso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Number:</w:t>
      </w:r>
      <w:r w:rsidDel="00000000" w:rsidR="00000000" w:rsidRPr="00000000">
        <w:rPr>
          <w:sz w:val="28"/>
          <w:szCs w:val="28"/>
          <w:rtl w:val="0"/>
        </w:rPr>
        <w:t xml:space="preserve"> 39064338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Assigned IP Block: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192.168.50.0/24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 Executive Summary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report outlines the network infrastructure designed and deployed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Botshoko Health Research Unit</w:t>
      </w:r>
      <w:r w:rsidDel="00000000" w:rsidR="00000000" w:rsidRPr="00000000">
        <w:rPr>
          <w:sz w:val="24"/>
          <w:szCs w:val="24"/>
          <w:rtl w:val="0"/>
        </w:rPr>
        <w:t xml:space="preserve"> in Klerksdorp. Using Variable Length Subnet Masking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VLSM</w:t>
      </w:r>
      <w:r w:rsidDel="00000000" w:rsidR="00000000" w:rsidRPr="00000000">
        <w:rPr>
          <w:sz w:val="24"/>
          <w:szCs w:val="24"/>
          <w:rtl w:val="0"/>
        </w:rPr>
        <w:t xml:space="preserve">), Virtual Local Area Networks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VLANs</w:t>
      </w:r>
      <w:r w:rsidDel="00000000" w:rsidR="00000000" w:rsidRPr="00000000">
        <w:rPr>
          <w:sz w:val="24"/>
          <w:szCs w:val="24"/>
          <w:rtl w:val="0"/>
        </w:rPr>
        <w:t xml:space="preserve">), Router-on-a-Stick (ROAS), and automated DHCP configurations, the production network isolates departmental traffic while maximizing IP usage efficiency. Hardware logs and real-time validation test entries confirm fully operational routing paths and edge port security mechanisms.</w:t>
      </w:r>
    </w:p>
    <w:p w:rsidR="00000000" w:rsidDel="00000000" w:rsidP="00000000" w:rsidRDefault="00000000" w:rsidRPr="00000000" w14:paraId="0000000A">
      <w:pPr>
        <w:spacing w:after="180" w:before="360" w:lineRule="auto"/>
        <w:ind w:left="-566.9291338582677" w:right="-555" w:firstLine="566.9291338582677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 Requirements and Scope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Departmental Isolation:</w:t>
      </w:r>
      <w:r w:rsidDel="00000000" w:rsidR="00000000" w:rsidRPr="00000000">
        <w:rPr>
          <w:sz w:val="24"/>
          <w:szCs w:val="24"/>
          <w:rtl w:val="0"/>
        </w:rPr>
        <w:t xml:space="preserve"> Separate Research, Administration, HR, IT, and Management broadcast domains.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 Optimization:</w:t>
      </w:r>
      <w:r w:rsidDel="00000000" w:rsidR="00000000" w:rsidRPr="00000000">
        <w:rPr>
          <w:sz w:val="24"/>
          <w:szCs w:val="24"/>
          <w:rtl w:val="0"/>
        </w:rPr>
        <w:t xml:space="preserve"> Apply structural VLSM models to partition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192.168.50.0/24</w:t>
      </w:r>
      <w:r w:rsidDel="00000000" w:rsidR="00000000" w:rsidRPr="00000000">
        <w:rPr>
          <w:sz w:val="24"/>
          <w:szCs w:val="24"/>
          <w:rtl w:val="0"/>
        </w:rPr>
        <w:t xml:space="preserve"> address space cleanly.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 3 Core Interconnectivity:</w:t>
      </w:r>
      <w:r w:rsidDel="00000000" w:rsidR="00000000" w:rsidRPr="00000000">
        <w:rPr>
          <w:sz w:val="24"/>
          <w:szCs w:val="24"/>
          <w:rtl w:val="0"/>
        </w:rPr>
        <w:t xml:space="preserve"> Enable Inter-VLAN routing through a centralized gateway on Router R1 using subinterfaces.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Automatic Provisioning:</w:t>
      </w:r>
      <w:r w:rsidDel="00000000" w:rsidR="00000000" w:rsidRPr="00000000">
        <w:rPr>
          <w:sz w:val="24"/>
          <w:szCs w:val="24"/>
          <w:rtl w:val="0"/>
        </w:rPr>
        <w:t xml:space="preserve"> Establish internal dynamic lease handling using local DHCP scopes.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Access Control:</w:t>
      </w:r>
      <w:r w:rsidDel="00000000" w:rsidR="00000000" w:rsidRPr="00000000">
        <w:rPr>
          <w:sz w:val="24"/>
          <w:szCs w:val="24"/>
          <w:rtl w:val="0"/>
        </w:rPr>
        <w:t xml:space="preserve"> Implement strict switch-level port-security restrictions on user-facing switchports.</w:t>
      </w:r>
    </w:p>
    <w:p w:rsidR="00000000" w:rsidDel="00000000" w:rsidP="00000000" w:rsidRDefault="00000000" w:rsidRPr="00000000" w14:paraId="0000001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Logical Addressing Plan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6236961275138"/>
        <w:gridCol w:w="730.4410165724732"/>
        <w:gridCol w:w="1812.4067723704493"/>
        <w:gridCol w:w="1648.0575436416427"/>
        <w:gridCol w:w="1538.4913911557717"/>
        <w:gridCol w:w="1538.4913911557717"/>
        <w:tblGridChange w:id="0">
          <w:tblGrid>
            <w:gridCol w:w="1757.6236961275138"/>
            <w:gridCol w:w="730.4410165724732"/>
            <w:gridCol w:w="1812.4067723704493"/>
            <w:gridCol w:w="1648.0575436416427"/>
            <w:gridCol w:w="1538.4913911557717"/>
            <w:gridCol w:w="1538.4913911557717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192.168.50.0/26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192.168.50.64/27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192.168.50.95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192.168.50.96/28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192.168.50.112/28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192.168.50.127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192.168.50.128/28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192.168.50.143</w:t>
            </w:r>
          </w:p>
        </w:tc>
      </w:tr>
    </w:tbl>
    <w:p w:rsidR="00000000" w:rsidDel="00000000" w:rsidP="00000000" w:rsidRDefault="00000000" w:rsidRPr="00000000" w14:paraId="0000003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Note: Subnet gateways are manually excluded from operational dynamic dynamic pools to prevent IP address conflict events.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Physical Topology &amp; Switch Port Mapping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10 (Research):</w:t>
      </w:r>
      <w:r w:rsidDel="00000000" w:rsidR="00000000" w:rsidRPr="00000000">
        <w:rPr>
          <w:sz w:val="24"/>
          <w:szCs w:val="24"/>
          <w:rtl w:val="0"/>
        </w:rPr>
        <w:t xml:space="preserve"> Interfaces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20 (Administration):</w:t>
      </w:r>
      <w:r w:rsidDel="00000000" w:rsidR="00000000" w:rsidRPr="00000000">
        <w:rPr>
          <w:sz w:val="24"/>
          <w:szCs w:val="24"/>
          <w:rtl w:val="0"/>
        </w:rPr>
        <w:t xml:space="preserve"> Interfaces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Fa0/11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30 (Human Resources):</w:t>
      </w:r>
      <w:r w:rsidDel="00000000" w:rsidR="00000000" w:rsidRPr="00000000">
        <w:rPr>
          <w:sz w:val="24"/>
          <w:szCs w:val="24"/>
          <w:rtl w:val="0"/>
        </w:rPr>
        <w:t xml:space="preserve"> Interfaces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Fa0/14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Fa0/17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40 (IT):</w:t>
      </w:r>
      <w:r w:rsidDel="00000000" w:rsidR="00000000" w:rsidRPr="00000000">
        <w:rPr>
          <w:sz w:val="24"/>
          <w:szCs w:val="24"/>
          <w:rtl w:val="0"/>
        </w:rPr>
        <w:t xml:space="preserve"> Interfaces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Fa0/18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Fa0/21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99 (Management):</w:t>
      </w:r>
      <w:r w:rsidDel="00000000" w:rsidR="00000000" w:rsidRPr="00000000">
        <w:rPr>
          <w:sz w:val="24"/>
          <w:szCs w:val="24"/>
          <w:rtl w:val="0"/>
        </w:rPr>
        <w:t xml:space="preserve"> Interfaces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Fa0/22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Fa0/24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Backbone Infrastructure:</w:t>
      </w:r>
      <w:r w:rsidDel="00000000" w:rsidR="00000000" w:rsidRPr="00000000">
        <w:rPr>
          <w:sz w:val="24"/>
          <w:szCs w:val="24"/>
          <w:rtl w:val="0"/>
        </w:rPr>
        <w:t xml:space="preserve"> Interface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GigabitEthernet0/1</w:t>
      </w:r>
      <w:r w:rsidDel="00000000" w:rsidR="00000000" w:rsidRPr="00000000">
        <w:rPr>
          <w:sz w:val="24"/>
          <w:szCs w:val="24"/>
          <w:rtl w:val="0"/>
        </w:rPr>
        <w:t xml:space="preserve"> on Switch S1 operates as a secure 802.1Q boundary trunk to Router R1.</w:t>
      </w:r>
    </w:p>
    <w:p w:rsidR="00000000" w:rsidDel="00000000" w:rsidP="00000000" w:rsidRDefault="00000000" w:rsidRPr="00000000" w14:paraId="0000004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Router-on-a-Stick Configuration Verification</w:t>
      </w:r>
    </w:p>
    <w:p w:rsidR="00000000" w:rsidDel="00000000" w:rsidP="00000000" w:rsidRDefault="00000000" w:rsidRPr="00000000" w14:paraId="0000004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 R1 handles inter-VLAN communications using subinterfaces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G0/0.10</w:t>
      </w:r>
      <w:r w:rsidDel="00000000" w:rsidR="00000000" w:rsidRPr="00000000">
        <w:rPr>
          <w:sz w:val="24"/>
          <w:szCs w:val="24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G0/0.99</w:t>
      </w:r>
      <w:r w:rsidDel="00000000" w:rsidR="00000000" w:rsidRPr="00000000">
        <w:rPr>
          <w:sz w:val="24"/>
          <w:szCs w:val="24"/>
          <w:rtl w:val="0"/>
        </w:rPr>
        <w:t xml:space="preserve"> mapped to respective VLAN tags. Cisco IOS pool parameters successfully deliver matching configurations across all domains. Live device state verification maps dynamically to active clients:</w:t>
      </w:r>
    </w:p>
    <w:p w:rsidR="00000000" w:rsidDel="00000000" w:rsidP="00000000" w:rsidRDefault="00000000" w:rsidRPr="00000000" w14:paraId="0000004B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text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R1# show ip dhcp binding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IP address       Client-ID/Hardware address   Lease expiration        Type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192.168.50.2     0001.9794.7B95               --                      Automatic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192.168.50.66    000B.BE99.AAC9               --                      Automatic</w:t>
      </w:r>
    </w:p>
    <w:p w:rsidR="00000000" w:rsidDel="00000000" w:rsidP="00000000" w:rsidRDefault="00000000" w:rsidRPr="00000000" w14:paraId="00000050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 Switch Port-Security Configuration Audit</w:t>
      </w:r>
    </w:p>
    <w:p w:rsidR="00000000" w:rsidDel="00000000" w:rsidP="00000000" w:rsidRDefault="00000000" w:rsidRPr="00000000" w14:paraId="0000005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S1 restricts interface access using dynamic sticky MAC binding. Ports will transition into an administrative shutdown state if an unauthorized machine triggers a network security violation count. Live audit status:</w:t>
      </w:r>
    </w:p>
    <w:p w:rsidR="00000000" w:rsidDel="00000000" w:rsidP="00000000" w:rsidRDefault="00000000" w:rsidRPr="00000000" w14:paraId="0000005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S1# show port-security interface fa0/1</w:t>
      </w:r>
    </w:p>
    <w:p w:rsidR="00000000" w:rsidDel="00000000" w:rsidP="00000000" w:rsidRDefault="00000000" w:rsidRPr="00000000" w14:paraId="0000005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Security              : Enabled</w:t>
      </w:r>
    </w:p>
    <w:p w:rsidR="00000000" w:rsidDel="00000000" w:rsidP="00000000" w:rsidRDefault="00000000" w:rsidRPr="00000000" w14:paraId="0000005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Status                : Secure-up</w:t>
      </w:r>
    </w:p>
    <w:p w:rsidR="00000000" w:rsidDel="00000000" w:rsidP="00000000" w:rsidRDefault="00000000" w:rsidRPr="00000000" w14:paraId="0000005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Violation Mode             : Shutdown</w:t>
      </w:r>
    </w:p>
    <w:p w:rsidR="00000000" w:rsidDel="00000000" w:rsidP="00000000" w:rsidRDefault="00000000" w:rsidRPr="00000000" w14:paraId="0000005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MAC Addresses      : 1</w:t>
      </w:r>
    </w:p>
    <w:p w:rsidR="00000000" w:rsidDel="00000000" w:rsidP="00000000" w:rsidRDefault="00000000" w:rsidRPr="00000000" w14:paraId="0000005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MAC Addresses        : 1</w:t>
      </w:r>
    </w:p>
    <w:p w:rsidR="00000000" w:rsidDel="00000000" w:rsidP="00000000" w:rsidRDefault="00000000" w:rsidRPr="00000000" w14:paraId="0000005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Sticky MAC Addresses       : 1</w:t>
      </w:r>
    </w:p>
    <w:p w:rsidR="00000000" w:rsidDel="00000000" w:rsidP="00000000" w:rsidRDefault="00000000" w:rsidRPr="00000000" w14:paraId="0000005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Source Address:Vlan   : 0001.9794.7B95:10</w:t>
      </w:r>
    </w:p>
    <w:p w:rsidR="00000000" w:rsidDel="00000000" w:rsidP="00000000" w:rsidRDefault="00000000" w:rsidRPr="00000000" w14:paraId="0000005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Violation Count   : 0</w:t>
      </w:r>
    </w:p>
    <w:p w:rsidR="00000000" w:rsidDel="00000000" w:rsidP="00000000" w:rsidRDefault="00000000" w:rsidRPr="00000000" w14:paraId="0000005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80"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 Validation Test Register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9.0528119131554"/>
        <w:gridCol w:w="2313.023424373209"/>
        <w:gridCol w:w="3488.416960432248"/>
        <w:gridCol w:w="1435.0186143050112"/>
        <w:tblGridChange w:id="0">
          <w:tblGrid>
            <w:gridCol w:w="1789.0528119131554"/>
            <w:gridCol w:w="2313.023424373209"/>
            <w:gridCol w:w="3488.416960432248"/>
            <w:gridCol w:w="1435.018614305011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Verification Command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Expected Functional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Outcome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VLAN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S1# 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Switch ports assigned onto specific VLAN domains.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Trunk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S1# 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Gi0/1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allows transport across required VLAN branches.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Central Gateways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R1# show ip interface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Logical interfaces indicate up/up configurations.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Routing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R1# show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routing paths visible for all 5 subnets.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DHCP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R1# show ip dhcp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 terminals receive addressing automatically.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Inter-VLAN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Simulation PDU: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PC22➔PC6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Logical path confirmation for cross-VLAN packets.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Edge Hardware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S1# show 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 ports secured against untrusted MAC paths.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Scaling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End-node scaling 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new Research nodes register and handle traffic.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1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.Conclusion</w:t>
      </w:r>
    </w:p>
    <w:p w:rsidR="00000000" w:rsidDel="00000000" w:rsidP="00000000" w:rsidRDefault="00000000" w:rsidRPr="00000000" w14:paraId="0000008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implemented engineering layout fully complies with the strict technical operational requirements issued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Botshoko Health Research Unit</w:t>
      </w:r>
      <w:r w:rsidDel="00000000" w:rsidR="00000000" w:rsidRPr="00000000">
        <w:rPr>
          <w:sz w:val="24"/>
          <w:szCs w:val="24"/>
          <w:rtl w:val="0"/>
        </w:rPr>
        <w:t xml:space="preserve"> network design. Departmental segmentation successfully mitigates rogue broadcast behaviors, and Layer 2 sticky protection preserves port integrity. Real-time validation confirms this network environment is stable, converged, and fully optimized for secure medical research applications. 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