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F97316"/>
          <w:sz w:val="72"/>
          <w:szCs w:val="72"/>
        </w:rPr>
        <w:t xml:space="preserve">LIVRECHAP</w:t>
      </w:r>
    </w:p>
    <w:p>
      <w:pPr>
        <w:spacing w:after="100" w:before="200"/>
        <w:jc w:val="center"/>
      </w:pPr>
      <w:r>
        <w:rPr>
          <w:i/>
          <w:iCs/>
          <w:color w:val="14213D"/>
          <w:sz w:val="28"/>
          <w:szCs w:val="28"/>
        </w:rPr>
        <w:t xml:space="preserve">Publie. Trouve. Livre.</w:t>
      </w:r>
    </w:p>
    <w:p>
      <w:pPr>
        <w:spacing w:after="100" w:before="100"/>
        <w:jc w:val="center"/>
      </w:pPr>
      <w:r>
        <w:rPr>
          <w:color w:val="5F5E5A"/>
          <w:sz w:val="22"/>
          <w:szCs w:val="22"/>
        </w:rPr>
        <w:t xml:space="preserve">La marketplace instantanée de livraison locale — Abidjan, Côte d'Ivoire</w:t>
      </w:r>
    </w:p>
    <w:p>
      <w:pPr>
        <w:spacing w:before="600"/>
        <w:jc w:val="center"/>
      </w:pPr>
      <w:r>
        <w:rPr>
          <w:b/>
          <w:bCs/>
          <w:color w:val="14213D"/>
          <w:sz w:val="20"/>
          <w:szCs w:val="20"/>
        </w:rPr>
        <w:t xml:space="preserve">Dossier projet complet — Version finale</w:t>
      </w:r>
    </w:p>
    <w:p>
      <w:pPr>
        <w:spacing w:before="100"/>
        <w:jc w:val="center"/>
      </w:pPr>
      <w:r>
        <w:rPr>
          <w:color w:val="5F5E5A"/>
          <w:sz w:val="18"/>
          <w:szCs w:val="18"/>
        </w:rPr>
        <w:t xml:space="preserve">Kouassi N'Goran Sébastien Junior — FAVITECH SARL</w:t>
      </w:r>
    </w:p>
    <w:p>
      <w:r>
        <w:br w:type="page"/>
      </w:r>
    </w:p>
    <w:p>
      <w:pPr>
        <w:pStyle w:val="Heading1"/>
        <w:spacing w:after="150" w:before="300"/>
      </w:pPr>
      <w:r>
        <w:rPr>
          <w:b/>
          <w:bCs/>
          <w:color w:val="14213D"/>
          <w:sz w:val="30"/>
          <w:szCs w:val="30"/>
        </w:rPr>
        <w:t xml:space="preserve">Sommaire</w:t>
      </w:r>
    </w:p>
    <w:p>
      <w:pPr>
        <w:spacing w:after="120"/>
      </w:pPr>
      <w:r>
        <w:rPr>
          <w:b w:val="false"/>
          <w:bCs w:val="false"/>
          <w:i w:val="false"/>
          <w:iCs w:val="false"/>
          <w:sz w:val="21"/>
          <w:szCs w:val="21"/>
        </w:rPr>
        <w:t xml:space="preserve">1. Vision et positionnement</w:t>
      </w:r>
    </w:p>
    <w:p>
      <w:pPr>
        <w:spacing w:after="120"/>
      </w:pPr>
      <w:r>
        <w:rPr>
          <w:b w:val="false"/>
          <w:bCs w:val="false"/>
          <w:i w:val="false"/>
          <w:iCs w:val="false"/>
          <w:sz w:val="21"/>
          <w:szCs w:val="21"/>
        </w:rPr>
        <w:t xml:space="preserve">2. Le problème et l'opportunité</w:t>
      </w:r>
    </w:p>
    <w:p>
      <w:pPr>
        <w:spacing w:after="120"/>
      </w:pPr>
      <w:r>
        <w:rPr>
          <w:b w:val="false"/>
          <w:bCs w:val="false"/>
          <w:i w:val="false"/>
          <w:iCs w:val="false"/>
          <w:sz w:val="21"/>
          <w:szCs w:val="21"/>
        </w:rPr>
        <w:t xml:space="preserve">3. Cible et zone de lancement</w:t>
      </w:r>
    </w:p>
    <w:p>
      <w:pPr>
        <w:spacing w:after="120"/>
      </w:pPr>
      <w:r>
        <w:rPr>
          <w:b w:val="false"/>
          <w:bCs w:val="false"/>
          <w:i w:val="false"/>
          <w:iCs w:val="false"/>
          <w:sz w:val="21"/>
          <w:szCs w:val="21"/>
        </w:rPr>
        <w:t xml:space="preserve">4. Expérience utilisateur</w:t>
      </w:r>
    </w:p>
    <w:p>
      <w:pPr>
        <w:spacing w:after="120"/>
      </w:pPr>
      <w:r>
        <w:rPr>
          <w:b w:val="false"/>
          <w:bCs w:val="false"/>
          <w:i w:val="false"/>
          <w:iCs w:val="false"/>
          <w:sz w:val="21"/>
          <w:szCs w:val="21"/>
        </w:rPr>
        <w:t xml:space="preserve">5. Moteur de matching</w:t>
      </w:r>
    </w:p>
    <w:p>
      <w:pPr>
        <w:spacing w:after="120"/>
      </w:pPr>
      <w:r>
        <w:rPr>
          <w:b w:val="false"/>
          <w:bCs w:val="false"/>
          <w:i w:val="false"/>
          <w:iCs w:val="false"/>
          <w:sz w:val="21"/>
          <w:szCs w:val="21"/>
        </w:rPr>
        <w:t xml:space="preserve">6. Confiance et sécurité</w:t>
      </w:r>
    </w:p>
    <w:p>
      <w:pPr>
        <w:spacing w:after="120"/>
      </w:pPr>
      <w:r>
        <w:rPr>
          <w:b w:val="false"/>
          <w:bCs w:val="false"/>
          <w:i w:val="false"/>
          <w:iCs w:val="false"/>
          <w:sz w:val="21"/>
          <w:szCs w:val="21"/>
        </w:rPr>
        <w:t xml:space="preserve">7. Modèle économique — Crédit Livrechap</w:t>
      </w:r>
    </w:p>
    <w:p>
      <w:pPr>
        <w:spacing w:after="120"/>
      </w:pPr>
      <w:r>
        <w:rPr>
          <w:b w:val="false"/>
          <w:bCs w:val="false"/>
          <w:i w:val="false"/>
          <w:iCs w:val="false"/>
          <w:sz w:val="21"/>
          <w:szCs w:val="21"/>
        </w:rPr>
        <w:t xml:space="preserve">8. Identité de marque</w:t>
      </w:r>
    </w:p>
    <w:p>
      <w:pPr>
        <w:spacing w:after="120"/>
      </w:pPr>
      <w:r>
        <w:rPr>
          <w:b w:val="false"/>
          <w:bCs w:val="false"/>
          <w:i w:val="false"/>
          <w:iCs w:val="false"/>
          <w:sz w:val="21"/>
          <w:szCs w:val="21"/>
        </w:rPr>
        <w:t xml:space="preserve">9. Roadmap produit</w:t>
      </w:r>
    </w:p>
    <w:p>
      <w:pPr>
        <w:spacing w:after="120"/>
      </w:pPr>
      <w:r>
        <w:rPr>
          <w:b w:val="false"/>
          <w:bCs w:val="false"/>
          <w:i w:val="false"/>
          <w:iCs w:val="false"/>
          <w:sz w:val="21"/>
          <w:szCs w:val="21"/>
        </w:rPr>
        <w:t xml:space="preserve">10. Stack technique</w:t>
      </w:r>
    </w:p>
    <w:p>
      <w:pPr>
        <w:spacing w:after="120"/>
      </w:pPr>
      <w:r>
        <w:rPr>
          <w:b w:val="false"/>
          <w:bCs w:val="false"/>
          <w:i w:val="false"/>
          <w:iCs w:val="false"/>
          <w:sz w:val="21"/>
          <w:szCs w:val="21"/>
        </w:rPr>
        <w:t xml:space="preserve">11. Prochaines étapes</w:t>
      </w:r>
    </w:p>
    <w:p>
      <w:r>
        <w:br w:type="page"/>
      </w:r>
    </w:p>
    <w:p>
      <w:pPr>
        <w:pStyle w:val="Heading1"/>
        <w:spacing w:after="150" w:before="300"/>
      </w:pPr>
      <w:r>
        <w:rPr>
          <w:b/>
          <w:bCs/>
          <w:color w:val="14213D"/>
          <w:sz w:val="30"/>
          <w:szCs w:val="30"/>
        </w:rPr>
        <w:t xml:space="preserve">1. Vision et positionnement</w:t>
      </w:r>
    </w:p>
    <w:p>
      <w:pPr>
        <w:pBdr>
          <w:left w:val="single" w:color="F97316" w:sz="18" w:space="8"/>
        </w:pBdr>
        <w:spacing w:after="200" w:before="100"/>
        <w:ind w:left="400"/>
      </w:pPr>
      <w:r>
        <w:rPr>
          <w:i/>
          <w:iCs/>
          <w:color w:val="14213D"/>
          <w:sz w:val="22"/>
          <w:szCs w:val="22"/>
        </w:rPr>
        <w:t xml:space="preserve">Publie ton colis en 15 secondes. Trouve un livreur en moins d'une minute.</w:t>
      </w:r>
    </w:p>
    <w:p>
      <w:pPr>
        <w:spacing w:after="120"/>
      </w:pPr>
      <w:r>
        <w:rPr>
          <w:b w:val="false"/>
          <w:bCs w:val="false"/>
          <w:i w:val="false"/>
          <w:iCs w:val="false"/>
          <w:sz w:val="21"/>
          <w:szCs w:val="21"/>
        </w:rPr>
        <w:t xml:space="preserve">Livrechap ne vend pas des livraisons. Livrechap crée le marché où les besoins de livraison rencontrent instantanément les personnes capables de les réaliser.</w:t>
      </w:r>
    </w:p>
    <w:p>
      <w:pPr>
        <w:pStyle w:val="Heading2"/>
        <w:spacing w:after="120" w:before="240"/>
      </w:pPr>
      <w:r>
        <w:rPr>
          <w:b/>
          <w:bCs/>
          <w:color w:val="F97316"/>
          <w:sz w:val="24"/>
          <w:szCs w:val="24"/>
        </w:rPr>
        <w:t xml:space="preserve">Positionnement</w:t>
      </w:r>
    </w:p>
    <w:p>
      <w:pPr>
        <w:spacing w:after="120"/>
      </w:pPr>
      <w:r>
        <w:rPr>
          <w:b w:val="false"/>
          <w:bCs w:val="false"/>
          <w:i w:val="false"/>
          <w:iCs w:val="false"/>
          <w:sz w:val="21"/>
          <w:szCs w:val="21"/>
        </w:rPr>
        <w:t xml:space="preserve">La marketplace instantanée de livraison locale.</w:t>
      </w:r>
    </w:p>
    <w:p>
      <w:pPr>
        <w:pStyle w:val="Heading2"/>
        <w:spacing w:after="120" w:before="240"/>
      </w:pPr>
      <w:r>
        <w:rPr>
          <w:b/>
          <w:bCs/>
          <w:color w:val="F97316"/>
          <w:sz w:val="24"/>
          <w:szCs w:val="24"/>
        </w:rPr>
        <w:t xml:space="preserve">Mécanique produit (signature interne)</w:t>
      </w:r>
    </w:p>
    <w:p>
      <w:pPr>
        <w:spacing w:after="120"/>
      </w:pPr>
      <w:r>
        <w:rPr>
          <w:b/>
          <w:bCs/>
          <w:i w:val="false"/>
          <w:iCs w:val="false"/>
          <w:sz w:val="21"/>
          <w:szCs w:val="21"/>
        </w:rPr>
        <w:t xml:space="preserve">Publier → Matcher → Livrer.</w:t>
      </w:r>
    </w:p>
    <w:p>
      <w:pPr>
        <w:pStyle w:val="Heading2"/>
        <w:spacing w:after="120" w:before="240"/>
      </w:pPr>
      <w:r>
        <w:rPr>
          <w:b/>
          <w:bCs/>
          <w:color w:val="F97316"/>
          <w:sz w:val="24"/>
          <w:szCs w:val="24"/>
        </w:rPr>
        <w:t xml:space="preserve">Promesse utilisateur (accroche grand public)</w:t>
      </w:r>
    </w:p>
    <w:p>
      <w:pPr>
        <w:spacing w:after="120"/>
      </w:pPr>
      <w:r>
        <w:rPr>
          <w:b w:val="false"/>
          <w:bCs w:val="false"/>
          <w:i w:val="false"/>
          <w:iCs w:val="false"/>
          <w:sz w:val="21"/>
          <w:szCs w:val="21"/>
        </w:rPr>
        <w:t xml:space="preserve">Publie ton colis en 15 secondes. Trouve un livreur en moins d'une minute.</w:t>
      </w:r>
    </w:p>
    <w:p>
      <w:pPr>
        <w:pStyle w:val="Heading2"/>
        <w:spacing w:after="120" w:before="240"/>
      </w:pPr>
      <w:r>
        <w:rPr>
          <w:b/>
          <w:bCs/>
          <w:color w:val="F97316"/>
          <w:sz w:val="24"/>
          <w:szCs w:val="24"/>
        </w:rPr>
        <w:t xml:space="preserve">Le principe en une phrase</w:t>
      </w:r>
    </w:p>
    <w:p>
      <w:pPr>
        <w:spacing w:after="120"/>
      </w:pPr>
      <w:r>
        <w:rPr>
          <w:b w:val="false"/>
          <w:bCs w:val="false"/>
          <w:i w:val="false"/>
          <w:iCs w:val="false"/>
          <w:sz w:val="21"/>
          <w:szCs w:val="21"/>
        </w:rPr>
        <w:t xml:space="preserve">Une personne a un colis → elle publie → un livreur disponible autour accepte → livraison terminée.</w:t>
      </w:r>
    </w:p>
    <w:p>
      <w:pPr>
        <w:pStyle w:val="Heading2"/>
        <w:spacing w:after="120" w:before="240"/>
      </w:pPr>
      <w:r>
        <w:rPr>
          <w:b/>
          <w:bCs/>
          <w:color w:val="F97316"/>
          <w:sz w:val="24"/>
          <w:szCs w:val="24"/>
        </w:rPr>
        <w:t xml:space="preserve">Ambition</w:t>
      </w:r>
    </w:p>
    <w:p>
      <w:pPr>
        <w:spacing w:after="120"/>
      </w:pPr>
      <w:r>
        <w:rPr>
          <w:b w:val="false"/>
          <w:bCs w:val="false"/>
          <w:i w:val="false"/>
          <w:iCs w:val="false"/>
          <w:sz w:val="21"/>
          <w:szCs w:val="21"/>
        </w:rPr>
        <w:t xml:space="preserve">Devenir le Wave de la livraison en Côte d'Ivoire, puis l'infrastructure de déplacement de biens du quotidien en Afrique francophone.</w:t>
      </w:r>
    </w:p>
    <w:p>
      <w:pPr>
        <w:pStyle w:val="Heading1"/>
        <w:spacing w:after="150" w:before="300"/>
      </w:pPr>
      <w:r>
        <w:rPr>
          <w:b/>
          <w:bCs/>
          <w:color w:val="14213D"/>
          <w:sz w:val="30"/>
          <w:szCs w:val="30"/>
        </w:rPr>
        <w:t xml:space="preserve">2. Le problème et l'opportunité</w:t>
      </w:r>
    </w:p>
    <w:p>
      <w:pPr>
        <w:spacing w:after="120"/>
      </w:pPr>
      <w:r>
        <w:rPr>
          <w:b w:val="false"/>
          <w:bCs w:val="false"/>
          <w:i w:val="false"/>
          <w:iCs w:val="false"/>
          <w:sz w:val="21"/>
          <w:szCs w:val="21"/>
        </w:rPr>
        <w:t xml:space="preserve">Aujourd'hui, à Abidjan, beaucoup de personnes trouvent un livreur via des groupes Facebook ou WhatsApp :</w:t>
      </w:r>
    </w:p>
    <w:p>
      <w:pPr>
        <w:pBdr>
          <w:left w:val="single" w:color="F97316" w:sz="18" w:space="8"/>
        </w:pBdr>
        <w:spacing w:after="200" w:before="100"/>
        <w:ind w:left="400"/>
      </w:pPr>
      <w:r>
        <w:rPr>
          <w:i/>
          <w:iCs/>
          <w:color w:val="14213D"/>
          <w:sz w:val="22"/>
          <w:szCs w:val="22"/>
        </w:rPr>
        <w:t xml:space="preserve">« Je cherche un livreur. Récupération à Adjamé, livraison à Bingerville. Budget : 1 500 FCFA. »</w:t>
      </w:r>
    </w:p>
    <w:p>
      <w:pPr>
        <w:spacing w:after="120"/>
      </w:pPr>
      <w:r>
        <w:rPr>
          <w:b w:val="false"/>
          <w:bCs w:val="false"/>
          <w:i w:val="false"/>
          <w:iCs w:val="false"/>
          <w:sz w:val="21"/>
          <w:szCs w:val="21"/>
        </w:rPr>
        <w:t xml:space="preserve">Puis les commentaires commencent : « Disponible » — « Inbox » — « Vous êtes où ? » — « Je prends ».</w:t>
      </w:r>
    </w:p>
    <w:p>
      <w:pPr>
        <w:spacing w:after="120"/>
      </w:pPr>
      <w:r>
        <w:rPr>
          <w:b w:val="false"/>
          <w:bCs w:val="false"/>
          <w:i w:val="false"/>
          <w:iCs w:val="false"/>
          <w:sz w:val="21"/>
          <w:szCs w:val="21"/>
        </w:rPr>
        <w:t xml:space="preserve">Ce fonctionnement prouve que la demande existe déjà. Le problème est l'organisation :</w:t>
      </w:r>
    </w:p>
    <w:p>
      <w:pPr>
        <w:pStyle w:val="ListParagraph"/>
        <w:numPr>
          <w:ilvl w:val="0"/>
          <w:numId w:val="2"/>
        </w:numPr>
        <w:spacing w:after="60"/>
      </w:pPr>
      <w:r>
        <w:rPr>
          <w:sz w:val="21"/>
          <w:szCs w:val="21"/>
        </w:rPr>
        <w:t xml:space="preserve">Annonces perdues dans le flux des groupes</w:t>
      </w:r>
    </w:p>
    <w:p>
      <w:pPr>
        <w:pStyle w:val="ListParagraph"/>
        <w:numPr>
          <w:ilvl w:val="0"/>
          <w:numId w:val="2"/>
        </w:numPr>
        <w:spacing w:after="60"/>
      </w:pPr>
      <w:r>
        <w:rPr>
          <w:sz w:val="21"/>
          <w:szCs w:val="21"/>
        </w:rPr>
        <w:t xml:space="preserve">Aucune visibilité géographique réelle</w:t>
      </w:r>
    </w:p>
    <w:p>
      <w:pPr>
        <w:pStyle w:val="ListParagraph"/>
        <w:numPr>
          <w:ilvl w:val="0"/>
          <w:numId w:val="2"/>
        </w:numPr>
        <w:spacing w:after="60"/>
      </w:pPr>
      <w:r>
        <w:rPr>
          <w:sz w:val="21"/>
          <w:szCs w:val="21"/>
        </w:rPr>
        <w:t xml:space="preserve">Aucune garantie sur l'identité ou le sérieux du livreur</w:t>
      </w:r>
    </w:p>
    <w:p>
      <w:pPr>
        <w:pStyle w:val="ListParagraph"/>
        <w:numPr>
          <w:ilvl w:val="0"/>
          <w:numId w:val="2"/>
        </w:numPr>
        <w:spacing w:after="60"/>
      </w:pPr>
      <w:r>
        <w:rPr>
          <w:sz w:val="21"/>
          <w:szCs w:val="21"/>
        </w:rPr>
        <w:t xml:space="preserve">Pas de suivi de la livraison</w:t>
      </w:r>
    </w:p>
    <w:p>
      <w:pPr>
        <w:pStyle w:val="ListParagraph"/>
        <w:numPr>
          <w:ilvl w:val="0"/>
          <w:numId w:val="2"/>
        </w:numPr>
        <w:spacing w:after="60"/>
      </w:pPr>
      <w:r>
        <w:rPr>
          <w:sz w:val="21"/>
          <w:szCs w:val="21"/>
        </w:rPr>
        <w:t xml:space="preserve">Perte de temps pour les deux parties</w:t>
      </w:r>
    </w:p>
    <w:p>
      <w:pPr>
        <w:spacing w:after="120"/>
      </w:pPr>
      <w:r>
        <w:rPr>
          <w:b w:val="false"/>
          <w:bCs w:val="false"/>
          <w:i w:val="false"/>
          <w:iCs w:val="false"/>
          <w:sz w:val="21"/>
          <w:szCs w:val="21"/>
        </w:rPr>
        <w:t xml:space="preserve">Livrechap digitalise ce fonctionnement informel sans en perdre la simplicité, en ajoutant la géolocalisation, la confiance et la rapidité — sans devenir aussi complexe qu'un Uber ou un Glovo.</w:t>
      </w:r>
    </w:p>
    <w:p>
      <w:pPr>
        <w:pStyle w:val="Heading1"/>
        <w:spacing w:after="150" w:before="300"/>
      </w:pPr>
      <w:r>
        <w:rPr>
          <w:b/>
          <w:bCs/>
          <w:color w:val="14213D"/>
          <w:sz w:val="30"/>
          <w:szCs w:val="30"/>
        </w:rPr>
        <w:t xml:space="preserve">3. Cible et zone de lancement</w:t>
      </w:r>
    </w:p>
    <w:p>
      <w:pPr>
        <w:pStyle w:val="Heading2"/>
        <w:spacing w:after="120" w:before="240"/>
      </w:pPr>
      <w:r>
        <w:rPr>
          <w:b/>
          <w:bCs/>
          <w:color w:val="F97316"/>
          <w:sz w:val="24"/>
          <w:szCs w:val="24"/>
        </w:rPr>
        <w:t xml:space="preserve">Cible prioritaire</w:t>
      </w:r>
    </w:p>
    <w:p>
      <w:pPr>
        <w:spacing w:after="120"/>
      </w:pPr>
      <w:r>
        <w:rPr>
          <w:b w:val="false"/>
          <w:bCs w:val="false"/>
          <w:i w:val="false"/>
          <w:iCs w:val="false"/>
          <w:sz w:val="21"/>
          <w:szCs w:val="21"/>
        </w:rPr>
        <w:t xml:space="preserve">Petits commerçants et vendeuses en ligne : Instagram, Facebook Marketplace, WhatsApp Business, boutiques en ligne locales.</w:t>
      </w:r>
    </w:p>
    <w:p>
      <w:pPr>
        <w:spacing w:after="120"/>
      </w:pPr>
      <w:r>
        <w:rPr>
          <w:b w:val="false"/>
          <w:bCs w:val="false"/>
          <w:i w:val="false"/>
          <w:iCs w:val="false"/>
          <w:sz w:val="21"/>
          <w:szCs w:val="21"/>
        </w:rPr>
        <w:t xml:space="preserve">Pourquoi : besoin récurrent (plusieurs colis par semaine), besoin de livreurs fiables, perte de temps actuelle dans les groupes.</w:t>
      </w:r>
    </w:p>
    <w:p>
      <w:pPr>
        <w:pStyle w:val="Heading2"/>
        <w:spacing w:after="120" w:before="240"/>
      </w:pPr>
      <w:r>
        <w:rPr>
          <w:b/>
          <w:bCs/>
          <w:color w:val="F97316"/>
          <w:sz w:val="24"/>
          <w:szCs w:val="24"/>
        </w:rPr>
        <w:t xml:space="preserve">Cible secondaire</w:t>
      </w:r>
    </w:p>
    <w:p>
      <w:pPr>
        <w:spacing w:after="120"/>
      </w:pPr>
      <w:r>
        <w:rPr>
          <w:b w:val="false"/>
          <w:bCs w:val="false"/>
          <w:i w:val="false"/>
          <w:iCs w:val="false"/>
          <w:sz w:val="21"/>
          <w:szCs w:val="21"/>
        </w:rPr>
        <w:t xml:space="preserve">Particuliers : documents, cadeaux, petits colis, achats entre particuliers.</w:t>
      </w:r>
    </w:p>
    <w:p>
      <w:pPr>
        <w:pStyle w:val="Heading2"/>
        <w:spacing w:after="120" w:before="240"/>
      </w:pPr>
      <w:r>
        <w:rPr>
          <w:b/>
          <w:bCs/>
          <w:color w:val="F97316"/>
          <w:sz w:val="24"/>
          <w:szCs w:val="24"/>
        </w:rPr>
        <w:t xml:space="preserve">Zone de lancement</w:t>
      </w:r>
    </w:p>
    <w:p>
      <w:pPr>
        <w:spacing w:after="120"/>
      </w:pPr>
      <w:r>
        <w:rPr>
          <w:b w:val="false"/>
          <w:bCs w:val="false"/>
          <w:i w:val="false"/>
          <w:iCs w:val="false"/>
          <w:sz w:val="21"/>
          <w:szCs w:val="21"/>
        </w:rPr>
        <w:t xml:space="preserve">Toutes les communes d'Abidjan dès le départ, sans bloquer aucun utilisateur. L'acquisition de livreurs est concentrée en priorité sur Adjamé, Yopougon, Cocody et Marcory — mieux vaut 500 livreurs actifs dans 4 zones que 50 dispersés dans 13 communes.</w:t>
      </w:r>
    </w:p>
    <w:p>
      <w:pPr>
        <w:spacing w:after="120"/>
      </w:pPr>
      <w:r>
        <w:rPr>
          <w:b w:val="false"/>
          <w:bCs w:val="false"/>
          <w:i w:val="false"/>
          <w:iCs w:val="false"/>
          <w:sz w:val="21"/>
          <w:szCs w:val="21"/>
        </w:rPr>
        <w:t xml:space="preserve">Le moteur de matching par cercle progressif (section 5) compense la plus faible densité de livreurs dans les zones non prioritaires, sans avoir besoin d'un découpage administratif strict.</w:t>
      </w:r>
    </w:p>
    <w:p>
      <w:pPr>
        <w:pStyle w:val="Heading1"/>
        <w:spacing w:after="150" w:before="300"/>
      </w:pPr>
      <w:r>
        <w:rPr>
          <w:b/>
          <w:bCs/>
          <w:color w:val="14213D"/>
          <w:sz w:val="30"/>
          <w:szCs w:val="30"/>
        </w:rPr>
        <w:t xml:space="preserve">4. Expérience utilisateur</w:t>
      </w:r>
    </w:p>
    <w:p>
      <w:pPr>
        <w:spacing w:after="120"/>
      </w:pPr>
      <w:r>
        <w:rPr>
          <w:b w:val="false"/>
          <w:bCs w:val="false"/>
          <w:i w:val="false"/>
          <w:iCs w:val="false"/>
          <w:sz w:val="21"/>
          <w:szCs w:val="21"/>
        </w:rPr>
        <w:t xml:space="preserve">Principe directeur : Livrechap ne doit pas donner l'impression de commander une livraison. Il doit donner l'impression d'activer instantanément un réseau de personnes disponibles autour de soi.</w:t>
      </w:r>
    </w:p>
    <w:p>
      <w:pPr>
        <w:pBdr>
          <w:left w:val="single" w:color="F97316" w:sz="18" w:space="8"/>
        </w:pBdr>
        <w:spacing w:after="200" w:before="100"/>
        <w:ind w:left="400"/>
      </w:pPr>
      <w:r>
        <w:rPr>
          <w:i/>
          <w:iCs/>
          <w:color w:val="14213D"/>
          <w:sz w:val="22"/>
          <w:szCs w:val="22"/>
        </w:rPr>
        <w:t xml:space="preserve">J'ai un colis. Je publie. Des livreurs autour de moi le voient. Quelqu'un vient le chercher.</w:t>
      </w:r>
    </w:p>
    <w:p>
      <w:pPr>
        <w:spacing w:after="120"/>
      </w:pPr>
      <w:r>
        <w:rPr>
          <w:b w:val="false"/>
          <w:bCs w:val="false"/>
          <w:i w:val="false"/>
          <w:iCs w:val="false"/>
          <w:sz w:val="21"/>
          <w:szCs w:val="21"/>
        </w:rPr>
        <w:t xml:space="preserve">Écran d'accueil réduit à deux actions, comme Wave :</w:t>
      </w:r>
    </w:p>
    <w:p>
      <w:pPr>
        <w:pStyle w:val="ListParagraph"/>
        <w:numPr>
          <w:ilvl w:val="0"/>
          <w:numId w:val="2"/>
        </w:numPr>
        <w:spacing w:after="60"/>
      </w:pPr>
      <w:r>
        <w:rPr>
          <w:sz w:val="21"/>
          <w:szCs w:val="21"/>
        </w:rPr>
        <w:t xml:space="preserve">📦  Envoyer un colis</w:t>
      </w:r>
    </w:p>
    <w:p>
      <w:pPr>
        <w:pStyle w:val="ListParagraph"/>
        <w:numPr>
          <w:ilvl w:val="0"/>
          <w:numId w:val="2"/>
        </w:numPr>
        <w:spacing w:after="60"/>
      </w:pPr>
      <w:r>
        <w:rPr>
          <w:sz w:val="21"/>
          <w:szCs w:val="21"/>
        </w:rPr>
        <w:t xml:space="preserve">🏍️  Je suis livreur</w:t>
      </w:r>
    </w:p>
    <w:p>
      <w:pPr>
        <w:spacing w:after="120"/>
      </w:pPr>
      <w:r>
        <w:rPr>
          <w:b w:val="false"/>
          <w:bCs w:val="false"/>
          <w:i w:val="false"/>
          <w:iCs w:val="false"/>
          <w:sz w:val="21"/>
          <w:szCs w:val="21"/>
        </w:rPr>
        <w:t xml:space="preserve">Un même compte peut utiliser les deux rôles, sans réinscription.</w:t>
      </w:r>
    </w:p>
    <w:p>
      <w:pPr>
        <w:pStyle w:val="Heading2"/>
        <w:spacing w:after="120" w:before="240"/>
      </w:pPr>
      <w:r>
        <w:rPr>
          <w:b/>
          <w:bCs/>
          <w:color w:val="F97316"/>
          <w:sz w:val="24"/>
          <w:szCs w:val="24"/>
        </w:rPr>
        <w:t xml:space="preserve">Parcours Expéditeur</w:t>
      </w:r>
    </w:p>
    <w:p>
      <w:pPr>
        <w:pStyle w:val="Heading3"/>
        <w:spacing w:after="90" w:before="180"/>
      </w:pPr>
      <w:r>
        <w:rPr>
          <w:b/>
          <w:bCs/>
          <w:color w:val="14213D"/>
          <w:sz w:val="21"/>
          <w:szCs w:val="21"/>
        </w:rPr>
        <w:t xml:space="preserve">Création d'une livraison</w:t>
      </w:r>
    </w:p>
    <w:p>
      <w:pPr>
        <w:pStyle w:val="ListParagraph"/>
        <w:numPr>
          <w:ilvl w:val="0"/>
          <w:numId w:val="2"/>
        </w:numPr>
        <w:spacing w:after="60"/>
      </w:pPr>
      <w:r>
        <w:rPr>
          <w:sz w:val="21"/>
          <w:szCs w:val="21"/>
        </w:rPr>
        <w:t xml:space="preserve">Point de récupération</w:t>
      </w:r>
    </w:p>
    <w:p>
      <w:pPr>
        <w:pStyle w:val="ListParagraph"/>
        <w:numPr>
          <w:ilvl w:val="0"/>
          <w:numId w:val="2"/>
        </w:numPr>
        <w:spacing w:after="60"/>
      </w:pPr>
      <w:r>
        <w:rPr>
          <w:sz w:val="21"/>
          <w:szCs w:val="21"/>
        </w:rPr>
        <w:t xml:space="preserve">Destination</w:t>
      </w:r>
    </w:p>
    <w:p>
      <w:pPr>
        <w:pStyle w:val="ListParagraph"/>
        <w:numPr>
          <w:ilvl w:val="0"/>
          <w:numId w:val="2"/>
        </w:numPr>
        <w:spacing w:after="60"/>
      </w:pPr>
      <w:r>
        <w:rPr>
          <w:sz w:val="21"/>
          <w:szCs w:val="21"/>
        </w:rPr>
        <w:t xml:space="preserve">Prix proposé</w:t>
      </w:r>
    </w:p>
    <w:p>
      <w:pPr>
        <w:pStyle w:val="ListParagraph"/>
        <w:numPr>
          <w:ilvl w:val="0"/>
          <w:numId w:val="2"/>
        </w:numPr>
        <w:spacing w:after="60"/>
      </w:pPr>
      <w:r>
        <w:rPr>
          <w:sz w:val="21"/>
          <w:szCs w:val="21"/>
        </w:rPr>
        <w:t xml:space="preserve">Type de colis (Documents, Vêtements, Alimentation, Petit colis, Autre) — objets interdits exclus par les CGU</w:t>
      </w:r>
    </w:p>
    <w:p>
      <w:pPr>
        <w:pStyle w:val="ListParagraph"/>
        <w:numPr>
          <w:ilvl w:val="0"/>
          <w:numId w:val="2"/>
        </w:numPr>
        <w:spacing w:after="60"/>
      </w:pPr>
      <w:r>
        <w:rPr>
          <w:sz w:val="21"/>
          <w:szCs w:val="21"/>
        </w:rPr>
        <w:t xml:space="preserve">Description (optionnel)</w:t>
      </w:r>
    </w:p>
    <w:p>
      <w:pPr>
        <w:pStyle w:val="ListParagraph"/>
        <w:numPr>
          <w:ilvl w:val="0"/>
          <w:numId w:val="2"/>
        </w:numPr>
        <w:spacing w:after="60"/>
      </w:pPr>
      <w:r>
        <w:rPr>
          <w:sz w:val="21"/>
          <w:szCs w:val="21"/>
        </w:rPr>
        <w:t xml:space="preserve">Photo du colis (optionnel) — un accélérateur de confiance, jamais une barrière à la publication</w:t>
      </w:r>
    </w:p>
    <w:p>
      <w:pPr>
        <w:spacing w:after="120"/>
      </w:pPr>
      <w:r>
        <w:rPr>
          <w:b w:val="false"/>
          <w:bCs w:val="false"/>
          <w:i w:val="false"/>
          <w:iCs w:val="false"/>
          <w:sz w:val="21"/>
          <w:szCs w:val="21"/>
        </w:rPr>
        <w:t xml:space="preserve">La photo aide surtout pour un vêtement, un colis volumineux ou un objet fragile. Elle reste inutile et non requise pour un document, une enveloppe ou un petit paquet urgent — la vitesse de publication prime toujours sur la confiance additionnelle qu'elle apporte.</w:t>
      </w:r>
    </w:p>
    <w:p>
      <w:pPr>
        <w:pStyle w:val="Heading3"/>
        <w:spacing w:after="90" w:before="180"/>
      </w:pPr>
      <w:r>
        <w:rPr>
          <w:b/>
          <w:bCs/>
          <w:color w:val="14213D"/>
          <w:sz w:val="21"/>
          <w:szCs w:val="21"/>
        </w:rPr>
        <w:t xml:space="preserve">Bouton de publication</w:t>
      </w:r>
    </w:p>
    <w:p>
      <w:pPr>
        <w:spacing w:after="120"/>
      </w:pPr>
      <w:r>
        <w:rPr>
          <w:b w:val="false"/>
          <w:bCs w:val="false"/>
          <w:i w:val="false"/>
          <w:iCs w:val="false"/>
          <w:sz w:val="21"/>
          <w:szCs w:val="21"/>
        </w:rPr>
        <w:t xml:space="preserve">Le bouton principal s'intitule « Trouver un livreur », pas « Publier une annonce » ou « Créer une annonce ». La personne ne veut pas accomplir une démarche administrative, elle veut résoudre un problème — le libellé doit refléter le bénéfice obtenu, pas l'action technique du système.</w:t>
      </w:r>
    </w:p>
    <w:p>
      <w:pPr>
        <w:pStyle w:val="Heading3"/>
        <w:spacing w:after="90" w:before="180"/>
      </w:pPr>
      <w:r>
        <w:rPr>
          <w:b/>
          <w:bCs/>
          <w:color w:val="14213D"/>
          <w:sz w:val="21"/>
          <w:szCs w:val="21"/>
        </w:rPr>
        <w:t xml:space="preserve">Écran de matching</w:t>
      </w:r>
    </w:p>
    <w:p>
      <w:pPr>
        <w:spacing w:after="120"/>
      </w:pPr>
      <w:r>
        <w:rPr>
          <w:b w:val="false"/>
          <w:bCs w:val="false"/>
          <w:i w:val="false"/>
          <w:iCs w:val="false"/>
          <w:sz w:val="21"/>
          <w:szCs w:val="21"/>
        </w:rPr>
        <w:t xml:space="preserve">Plutôt qu'un écran vide (« Recherche d'un livreur… »), Livrechap affiche une expérience vivante : la miniature du colis au centre, entourée d'une animation de recherche sobre (vagues, pulsations douces façon Xender/AirDrop — jamais une esthétique de type Tinder, pour rester cohérent avec une application qui gère de l'argent et des colis).</w:t>
      </w:r>
    </w:p>
    <w:p>
      <w:pPr>
        <w:spacing w:after="120"/>
      </w:pPr>
      <w:r>
        <w:rPr>
          <w:b w:val="false"/>
          <w:bCs w:val="false"/>
          <w:i w:val="false"/>
          <w:iCs w:val="false"/>
          <w:sz w:val="21"/>
          <w:szCs w:val="21"/>
        </w:rPr>
        <w:t xml:space="preserve">Une seule métrique principale est affichée : le nombre de livreurs disponibles autour du client, recalculé en direct au fil de l'élargissement du rayon de recherche. Exemple : « 6 livreurs disponibles autour de vous ». Un second indicateur optionnel, plus discret, peut apparaître ensuite (« 1 livreur consulte votre demande »), mais il ne remplace jamais la métrique principale — le client veut savoir si quelqu'un peut prendre son colis, pas combien de personnes regardent son annonce.</w:t>
      </w:r>
    </w:p>
    <w:p>
      <w:pPr>
        <w:pStyle w:val="Heading3"/>
        <w:spacing w:after="90" w:before="180"/>
      </w:pPr>
      <w:r>
        <w:rPr>
          <w:b/>
          <w:bCs/>
          <w:color w:val="14213D"/>
          <w:sz w:val="21"/>
          <w:szCs w:val="21"/>
        </w:rPr>
        <w:t xml:space="preserve">Mode de mise en relation</w:t>
      </w:r>
    </w:p>
    <w:p>
      <w:pPr>
        <w:spacing w:after="120"/>
      </w:pPr>
      <w:r>
        <w:rPr>
          <w:b w:val="false"/>
          <w:bCs w:val="false"/>
          <w:i w:val="false"/>
          <w:iCs w:val="false"/>
          <w:sz w:val="21"/>
          <w:szCs w:val="21"/>
        </w:rPr>
        <w:t xml:space="preserve">Mode rapide : le premier livreur disponible accepte, pour les urgences. Mode choix : plusieurs livreurs apparaissent (photo, note, nombre de livraisons, distance, type de véhicule) et le client compare, pour les colis importants.</w:t>
      </w:r>
    </w:p>
    <w:p>
      <w:pPr>
        <w:pStyle w:val="Heading3"/>
        <w:spacing w:after="90" w:before="180"/>
      </w:pPr>
      <w:r>
        <w:rPr>
          <w:b/>
          <w:bCs/>
          <w:color w:val="14213D"/>
          <w:sz w:val="21"/>
          <w:szCs w:val="21"/>
        </w:rPr>
        <w:t xml:space="preserve">Livreur trouvé</w:t>
      </w:r>
    </w:p>
    <w:p>
      <w:pPr>
        <w:spacing w:after="120"/>
      </w:pPr>
      <w:r>
        <w:rPr>
          <w:b w:val="false"/>
          <w:bCs w:val="false"/>
          <w:i w:val="false"/>
          <w:iCs w:val="false"/>
          <w:sz w:val="21"/>
          <w:szCs w:val="21"/>
        </w:rPr>
        <w:t xml:space="preserve">Dès qu'un livreur accepte, sa carte de profil s'affiche : photo, note, nombre de livraisons, type de véhicule, arrivée estimée. Le client ne voit plus une application, il voit une personne — c'est ce basculement qui installe la confiance.</w:t>
      </w:r>
    </w:p>
    <w:p>
      <w:pPr>
        <w:pStyle w:val="Heading3"/>
        <w:spacing w:after="90" w:before="180"/>
      </w:pPr>
      <w:r>
        <w:rPr>
          <w:b/>
          <w:bCs/>
          <w:color w:val="14213D"/>
          <w:sz w:val="21"/>
          <w:szCs w:val="21"/>
        </w:rPr>
        <w:t xml:space="preserve">Suivi de la livraison</w:t>
      </w:r>
    </w:p>
    <w:p>
      <w:pPr>
        <w:spacing w:after="120"/>
      </w:pPr>
      <w:r>
        <w:rPr>
          <w:b w:val="false"/>
          <w:bCs w:val="false"/>
          <w:i w:val="false"/>
          <w:iCs w:val="false"/>
          <w:sz w:val="21"/>
          <w:szCs w:val="21"/>
        </w:rPr>
        <w:t xml:space="preserve">🟡 Recherche d'un livreur  →  🏍️ Livreur trouvé  →  📦 Colis récupéré  →  🔢 Code de livraison  →  ✅ Terminée</w:t>
      </w:r>
    </w:p>
    <w:p>
      <w:pPr>
        <w:pStyle w:val="Heading2"/>
        <w:spacing w:after="120" w:before="240"/>
      </w:pPr>
      <w:r>
        <w:rPr>
          <w:b/>
          <w:bCs/>
          <w:color w:val="F97316"/>
          <w:sz w:val="24"/>
          <w:szCs w:val="24"/>
        </w:rPr>
        <w:t xml:space="preserve">Parcours Livreur</w:t>
      </w:r>
    </w:p>
    <w:p>
      <w:pPr>
        <w:spacing w:after="120"/>
      </w:pPr>
      <w:r>
        <w:rPr>
          <w:b w:val="false"/>
          <w:bCs w:val="false"/>
          <w:i w:val="false"/>
          <w:iCs w:val="false"/>
          <w:sz w:val="21"/>
          <w:szCs w:val="21"/>
        </w:rPr>
        <w:t xml:space="preserve">Feed de missions proches, présenté comme des cartes : trajet, montant, distance d'approche et distance de course affichées séparément (un livreur raisonne en « je suis à X, récupération à Y, puis direction Z », pas en kilométrage global), badge « Client fiable » si applicable.</w:t>
      </w:r>
    </w:p>
    <w:p>
      <w:pPr>
        <w:spacing w:after="120"/>
      </w:pPr>
      <w:r>
        <w:rPr>
          <w:b w:val="false"/>
          <w:bCs w:val="false"/>
          <w:i w:val="false"/>
          <w:iCs w:val="false"/>
          <w:sz w:val="21"/>
          <w:szCs w:val="21"/>
        </w:rPr>
        <w:t xml:space="preserve">Chaque carte se glisse (geste rapide, gauche pour ignorer, droite pour accepter), mais les boutons « Ignorer » et « Accepter » restent toujours visibles à côté du geste. Ce choix protège contre l'acceptation accidentelle en conditions réelles d'usage — un livreur en moto, en mouvement, ne doit jamais valider un engagement économique par un frôlement involontaire.</w:t>
      </w:r>
    </w:p>
    <w:p>
      <w:pPr>
        <w:spacing w:after="120"/>
      </w:pPr>
      <w:r>
        <w:rPr>
          <w:b w:val="false"/>
          <w:bCs w:val="false"/>
          <w:i w:val="false"/>
          <w:iCs w:val="false"/>
          <w:sz w:val="21"/>
          <w:szCs w:val="21"/>
        </w:rPr>
        <w:t xml:space="preserve">Mode 🟢 Disponible : position actualisée régulièrement, et non en continu, pour préserver batterie et confidentialité.</w:t>
      </w:r>
    </w:p>
    <w:p>
      <w:pPr>
        <w:pStyle w:val="Heading2"/>
        <w:spacing w:after="120" w:before="240"/>
      </w:pPr>
      <w:r>
        <w:rPr>
          <w:b/>
          <w:bCs/>
          <w:color w:val="F97316"/>
          <w:sz w:val="24"/>
          <w:szCs w:val="24"/>
        </w:rPr>
        <w:t xml:space="preserve">Profil livreur</w:t>
      </w:r>
    </w:p>
    <w:p>
      <w:pPr>
        <w:pStyle w:val="ListParagraph"/>
        <w:numPr>
          <w:ilvl w:val="0"/>
          <w:numId w:val="2"/>
        </w:numPr>
        <w:spacing w:after="60"/>
      </w:pPr>
      <w:r>
        <w:rPr>
          <w:sz w:val="21"/>
          <w:szCs w:val="21"/>
        </w:rPr>
        <w:t xml:space="preserve">Photo, nom, note, nombre de livraisons</w:t>
      </w:r>
    </w:p>
    <w:p>
      <w:pPr>
        <w:pStyle w:val="ListParagraph"/>
        <w:numPr>
          <w:ilvl w:val="0"/>
          <w:numId w:val="2"/>
        </w:numPr>
        <w:spacing w:after="60"/>
      </w:pPr>
      <w:r>
        <w:rPr>
          <w:sz w:val="21"/>
          <w:szCs w:val="21"/>
        </w:rPr>
        <w:t xml:space="preserve">Type de véhicule : 🏍️ Moto / 🚗 Voiture / 🚲 Vélo / 🚶 À pied</w:t>
      </w:r>
    </w:p>
    <w:p>
      <w:pPr>
        <w:pStyle w:val="ListParagraph"/>
        <w:numPr>
          <w:ilvl w:val="0"/>
          <w:numId w:val="2"/>
        </w:numPr>
        <w:spacing w:after="60"/>
      </w:pPr>
      <w:r>
        <w:rPr>
          <w:sz w:val="21"/>
          <w:szCs w:val="21"/>
        </w:rPr>
        <w:t xml:space="preserve">Badge de vérification</w:t>
      </w:r>
    </w:p>
    <w:p>
      <w:pPr>
        <w:pStyle w:val="Heading2"/>
        <w:spacing w:after="120" w:before="240"/>
      </w:pPr>
      <w:r>
        <w:rPr>
          <w:b/>
          <w:bCs/>
          <w:color w:val="F97316"/>
          <w:sz w:val="24"/>
          <w:szCs w:val="24"/>
        </w:rPr>
        <w:t xml:space="preserve">Badge « Client fiable »</w:t>
      </w:r>
    </w:p>
    <w:p>
      <w:pPr>
        <w:spacing w:after="120"/>
      </w:pPr>
      <w:r>
        <w:rPr>
          <w:b w:val="false"/>
          <w:bCs w:val="false"/>
          <w:i w:val="false"/>
          <w:iCs w:val="false"/>
          <w:sz w:val="21"/>
          <w:szCs w:val="21"/>
        </w:rPr>
        <w:t xml:space="preserve">La confiance devient bidirectionnelle : le livreur est évalué par le client, et le client est désormais aussi évalué par le livreur. Le badge est attribué automatiquement selon des seuils objectifs — par exemple plus de 10 livraisons terminées, un taux de réussite supérieur à 90 % et une note moyenne au moins égale à 4 sur 5.</w:t>
      </w:r>
    </w:p>
    <w:p>
      <w:pPr>
        <w:spacing w:after="120"/>
      </w:pPr>
      <w:r>
        <w:rPr>
          <w:b w:val="false"/>
          <w:bCs w:val="false"/>
          <w:i w:val="false"/>
          <w:iCs w:val="false"/>
          <w:sz w:val="21"/>
          <w:szCs w:val="21"/>
        </w:rPr>
        <w:t xml:space="preserve">L'absence de badge ne doit jamais se lire comme un signal négatif : un nouveau client n'a simplement pas encore assez d'historique pour l'obtenir. Le badge est une bonification positive, pas une note par défaut affichée en creux.</w:t>
      </w:r>
    </w:p>
    <w:p>
      <w:pPr>
        <w:pStyle w:val="Heading2"/>
        <w:spacing w:after="120" w:before="240"/>
      </w:pPr>
      <w:r>
        <w:rPr>
          <w:b/>
          <w:bCs/>
          <w:color w:val="F97316"/>
          <w:sz w:val="24"/>
          <w:szCs w:val="24"/>
        </w:rPr>
        <w:t xml:space="preserve">Type de compte</w:t>
      </w:r>
    </w:p>
    <w:p>
      <w:pPr>
        <w:spacing w:after="120"/>
      </w:pPr>
      <w:r>
        <w:rPr>
          <w:b w:val="false"/>
          <w:bCs w:val="false"/>
          <w:i w:val="false"/>
          <w:iCs w:val="false"/>
          <w:sz w:val="21"/>
          <w:szCs w:val="21"/>
        </w:rPr>
        <w:t xml:space="preserve">👤 Particulier et 🏪 Commerce, prévus dès la conception technique — même si les fonctionnalités avancées du compte Commerce (historique, adresses multiples, statistiques) arrivent en V2. Anticiper cette structure évite une migration de données douloureuse plus tard.</w:t>
      </w:r>
    </w:p>
    <w:p>
      <w:pPr>
        <w:pStyle w:val="Heading1"/>
        <w:spacing w:after="150" w:before="300"/>
      </w:pPr>
      <w:r>
        <w:rPr>
          <w:b/>
          <w:bCs/>
          <w:color w:val="14213D"/>
          <w:sz w:val="30"/>
          <w:szCs w:val="30"/>
        </w:rPr>
        <w:t xml:space="preserve">5. Moteur de matching — recherche par cercle progressif</w:t>
      </w:r>
    </w:p>
    <w:p>
      <w:pPr>
        <w:spacing w:after="120"/>
      </w:pPr>
      <w:r>
        <w:rPr>
          <w:b w:val="false"/>
          <w:bCs w:val="false"/>
          <w:i w:val="false"/>
          <w:iCs w:val="false"/>
          <w:sz w:val="21"/>
          <w:szCs w:val="21"/>
        </w:rPr>
        <w:t xml:space="preserve">Le cœur technique de Livrechap : trouver un livreur vite, sans notifier tous les livreurs d'Abidjan à chaque annonce.</w:t>
      </w:r>
    </w:p>
    <w:p>
      <w:pPr>
        <w:pStyle w:val="ListParagraph"/>
        <w:numPr>
          <w:ilvl w:val="0"/>
          <w:numId w:val="2"/>
        </w:numPr>
        <w:spacing w:after="60"/>
      </w:pPr>
      <w:r>
        <w:rPr>
          <w:sz w:val="21"/>
          <w:szCs w:val="21"/>
        </w:rPr>
        <w:t xml:space="preserve">Recherche initiale dans un rayon proche (environ 2 km) autour du point de récupération</w:t>
      </w:r>
    </w:p>
    <w:p>
      <w:pPr>
        <w:pStyle w:val="ListParagraph"/>
        <w:numPr>
          <w:ilvl w:val="0"/>
          <w:numId w:val="2"/>
        </w:numPr>
        <w:spacing w:after="60"/>
      </w:pPr>
      <w:r>
        <w:rPr>
          <w:sz w:val="21"/>
          <w:szCs w:val="21"/>
        </w:rPr>
        <w:t xml:space="preserve">Si aucun livreur disponible ou n'accepte rapidement, élargissement automatique à 5 km, puis 10 km</w:t>
      </w:r>
    </w:p>
    <w:p>
      <w:pPr>
        <w:pStyle w:val="ListParagraph"/>
        <w:numPr>
          <w:ilvl w:val="0"/>
          <w:numId w:val="2"/>
        </w:numPr>
        <w:spacing w:after="60"/>
      </w:pPr>
      <w:r>
        <w:rPr>
          <w:sz w:val="21"/>
          <w:szCs w:val="21"/>
        </w:rPr>
        <w:t xml:space="preserve">Le nombre de livreurs disponibles affiché au client est recalculé en direct à chaque élargissement de rayon — jamais une valeur figée au moment de la publication</w:t>
      </w:r>
    </w:p>
    <w:p>
      <w:pPr>
        <w:pStyle w:val="ListParagraph"/>
        <w:numPr>
          <w:ilvl w:val="0"/>
          <w:numId w:val="2"/>
        </w:numPr>
        <w:spacing w:after="60"/>
      </w:pPr>
      <w:r>
        <w:rPr>
          <w:sz w:val="21"/>
          <w:szCs w:val="21"/>
        </w:rPr>
        <w:t xml:space="preserve">Le client garde la main via un mode « Trouver automatiquement un livreur », avec un prix maximum et une distance maximum définis par lui-même</w:t>
      </w:r>
    </w:p>
    <w:p>
      <w:pPr>
        <w:pStyle w:val="ListParagraph"/>
        <w:numPr>
          <w:ilvl w:val="0"/>
          <w:numId w:val="2"/>
        </w:numPr>
        <w:spacing w:after="60"/>
      </w:pPr>
      <w:r>
        <w:rPr>
          <w:sz w:val="21"/>
          <w:szCs w:val="21"/>
        </w:rPr>
        <w:t xml:space="preserve">Si aucun match rapide même après élargissement : message honnête plutôt qu'un silence (« Recherche en cours, ça peut prendre un peu plus de temps dans votre zone »)</w:t>
      </w:r>
    </w:p>
    <w:p>
      <w:pPr>
        <w:spacing w:after="120"/>
      </w:pPr>
      <w:r>
        <w:rPr>
          <w:b w:val="false"/>
          <w:bCs w:val="false"/>
          <w:i w:val="false"/>
          <w:iCs w:val="false"/>
          <w:sz w:val="21"/>
          <w:szCs w:val="21"/>
        </w:rPr>
        <w:t xml:space="preserve">Le tri des livreurs suit une priorité claire : disponibilité, distance de récupération, note, historique, puis type de véhicule.</w:t>
      </w:r>
    </w:p>
    <w:p>
      <w:pPr>
        <w:spacing w:after="120"/>
      </w:pPr>
      <w:r>
        <w:rPr>
          <w:b w:val="false"/>
          <w:bCs w:val="false"/>
          <w:i w:val="false"/>
          <w:iCs w:val="false"/>
          <w:sz w:val="21"/>
          <w:szCs w:val="21"/>
        </w:rPr>
        <w:t xml:space="preserve">L'ajustement de prix en direct pendant la recherche est volontairement repoussé en V2, pour éviter un effet d'enchère permanente. En V1/V1.5, un message simple suffit : « Votre prix est inférieur aux demandes similaires. Augmentez de 200 FCFA pour recevoir plus de réponses. »</w:t>
      </w:r>
    </w:p>
    <w:p>
      <w:pPr>
        <w:pStyle w:val="Heading1"/>
        <w:spacing w:after="150" w:before="300"/>
      </w:pPr>
      <w:r>
        <w:rPr>
          <w:b/>
          <w:bCs/>
          <w:color w:val="14213D"/>
          <w:sz w:val="30"/>
          <w:szCs w:val="30"/>
        </w:rPr>
        <w:t xml:space="preserve">6. Confiance et sécurité</w:t>
      </w:r>
    </w:p>
    <w:p>
      <w:pPr>
        <w:pStyle w:val="Heading2"/>
        <w:spacing w:after="120" w:before="240"/>
      </w:pPr>
      <w:r>
        <w:rPr>
          <w:b/>
          <w:bCs/>
          <w:color w:val="F97316"/>
          <w:sz w:val="24"/>
          <w:szCs w:val="24"/>
        </w:rPr>
        <w:t xml:space="preserve">Vérification par palier</w:t>
      </w:r>
    </w:p>
    <w:p>
      <w:pPr>
        <w:spacing w:after="120"/>
      </w:pPr>
      <w:r>
        <w:rPr>
          <w:b w:val="false"/>
          <w:bCs w:val="false"/>
          <w:i w:val="false"/>
          <w:iCs w:val="false"/>
          <w:sz w:val="21"/>
          <w:szCs w:val="21"/>
        </w:rPr>
        <w:t xml:space="preserve">Niveau 1 — Inscription rapide : numéro de téléphone vérifié, selfie, commune de résidence. Badge Profil non vérifié. Accès aux missions standards.</w:t>
      </w:r>
    </w:p>
    <w:p>
      <w:pPr>
        <w:spacing w:after="120"/>
      </w:pPr>
      <w:r>
        <w:rPr>
          <w:b w:val="false"/>
          <w:bCs w:val="false"/>
          <w:i w:val="false"/>
          <w:iCs w:val="false"/>
          <w:sz w:val="21"/>
          <w:szCs w:val="21"/>
        </w:rPr>
        <w:t xml:space="preserve">Niveau 2 — Vérifié : CNI validée manuellement. Badge Vérifié. Obligatoire au-delà d'un seuil de montant ou pour les colis signalés « de valeur ».</w:t>
      </w:r>
    </w:p>
    <w:p>
      <w:pPr>
        <w:spacing w:after="120"/>
      </w:pPr>
      <w:r>
        <w:rPr>
          <w:b w:val="false"/>
          <w:bCs w:val="false"/>
          <w:i w:val="false"/>
          <w:iCs w:val="false"/>
          <w:sz w:val="21"/>
          <w:szCs w:val="21"/>
        </w:rPr>
        <w:t xml:space="preserve">Cette approche par palier maximise l'acquisition de livreurs au démarrage tout en gardant un filtre de sécurité sur les cas à risque.</w:t>
      </w:r>
    </w:p>
    <w:p>
      <w:pPr>
        <w:pStyle w:val="Heading2"/>
        <w:spacing w:after="120" w:before="240"/>
      </w:pPr>
      <w:r>
        <w:rPr>
          <w:b/>
          <w:bCs/>
          <w:color w:val="F97316"/>
          <w:sz w:val="24"/>
          <w:szCs w:val="24"/>
        </w:rPr>
        <w:t xml:space="preserve">Preuve de livraison</w:t>
      </w:r>
    </w:p>
    <w:p>
      <w:pPr>
        <w:spacing w:after="120"/>
      </w:pPr>
      <w:r>
        <w:rPr>
          <w:b w:val="false"/>
          <w:bCs w:val="false"/>
          <w:i w:val="false"/>
          <w:iCs w:val="false"/>
          <w:sz w:val="21"/>
          <w:szCs w:val="21"/>
        </w:rPr>
        <w:t xml:space="preserve">Code unique à 4 chiffres généré à la publication, communiqué au client, saisi par le livreur pour valider « Livré ». Élimine les litiges « je n'ai jamais reçu » contre « j'ai livré ».</w:t>
      </w:r>
    </w:p>
    <w:p>
      <w:pPr>
        <w:pStyle w:val="Heading2"/>
        <w:spacing w:after="120" w:before="240"/>
      </w:pPr>
      <w:r>
        <w:rPr>
          <w:b/>
          <w:bCs/>
          <w:color w:val="F97316"/>
          <w:sz w:val="24"/>
          <w:szCs w:val="24"/>
        </w:rPr>
        <w:t xml:space="preserve">Gestion des annulations et no-show</w:t>
      </w:r>
    </w:p>
    <w:p>
      <w:pPr>
        <w:pStyle w:val="ListParagraph"/>
        <w:numPr>
          <w:ilvl w:val="0"/>
          <w:numId w:val="2"/>
        </w:numPr>
        <w:spacing w:after="60"/>
      </w:pPr>
      <w:r>
        <w:rPr>
          <w:sz w:val="21"/>
          <w:szCs w:val="21"/>
        </w:rPr>
        <w:t xml:space="preserve">Compteur de no-show et d'annulation par utilisateur (client comme livreur)</w:t>
      </w:r>
    </w:p>
    <w:p>
      <w:pPr>
        <w:pStyle w:val="ListParagraph"/>
        <w:numPr>
          <w:ilvl w:val="0"/>
          <w:numId w:val="2"/>
        </w:numPr>
        <w:spacing w:after="60"/>
      </w:pPr>
      <w:r>
        <w:rPr>
          <w:sz w:val="21"/>
          <w:szCs w:val="21"/>
        </w:rPr>
        <w:t xml:space="preserve">Suspension temporaire au-delà d'un seuil (exemple : 3 incidents)</w:t>
      </w:r>
    </w:p>
    <w:p>
      <w:pPr>
        <w:pStyle w:val="ListParagraph"/>
        <w:numPr>
          <w:ilvl w:val="0"/>
          <w:numId w:val="2"/>
        </w:numPr>
        <w:spacing w:after="60"/>
      </w:pPr>
      <w:r>
        <w:rPr>
          <w:sz w:val="21"/>
          <w:szCs w:val="21"/>
        </w:rPr>
        <w:t xml:space="preserve">Annulation gratuite avant récupération du colis ; règle de facturation claire après récupération</w:t>
      </w:r>
    </w:p>
    <w:p>
      <w:pPr>
        <w:pStyle w:val="Heading2"/>
        <w:spacing w:after="120" w:before="240"/>
      </w:pPr>
      <w:r>
        <w:rPr>
          <w:b/>
          <w:bCs/>
          <w:color w:val="F97316"/>
          <w:sz w:val="24"/>
          <w:szCs w:val="24"/>
        </w:rPr>
        <w:t xml:space="preserve">Colis interdits</w:t>
      </w:r>
    </w:p>
    <w:p>
      <w:pPr>
        <w:spacing w:after="120"/>
      </w:pPr>
      <w:r>
        <w:rPr>
          <w:b w:val="false"/>
          <w:bCs w:val="false"/>
          <w:i w:val="false"/>
          <w:iCs w:val="false"/>
          <w:sz w:val="21"/>
          <w:szCs w:val="21"/>
        </w:rPr>
        <w:t xml:space="preserve">Liste explicite dans les CGU : espèces et argent liquide, armes, produits illicites, animaux vivants, objets de grande valeur sans déclaration.</w:t>
      </w:r>
    </w:p>
    <w:p>
      <w:pPr>
        <w:pStyle w:val="Heading1"/>
        <w:spacing w:after="150" w:before="300"/>
      </w:pPr>
      <w:r>
        <w:rPr>
          <w:b/>
          <w:bCs/>
          <w:color w:val="14213D"/>
          <w:sz w:val="30"/>
          <w:szCs w:val="30"/>
        </w:rPr>
        <w:t xml:space="preserve">7. Modèle économique — Crédit Livrechap</w:t>
      </w:r>
    </w:p>
    <w:p>
      <w:pPr>
        <w:spacing w:after="120"/>
      </w:pPr>
      <w:r>
        <w:rPr>
          <w:b w:val="false"/>
          <w:bCs w:val="false"/>
          <w:i w:val="false"/>
          <w:iCs w:val="false"/>
          <w:sz w:val="21"/>
          <w:szCs w:val="21"/>
        </w:rPr>
        <w:t xml:space="preserve">Le client paie le livreur directement (espèces, Orange Money ou Wave). La commission de Livrechap est gérée via un crédit interne au livreur, ce qui évite toute gestion de flux d'argent client → plateforme → livreur dès la V1.</w:t>
      </w:r>
    </w:p>
    <w:p>
      <w:pPr>
        <w:pStyle w:val="ListParagraph"/>
        <w:numPr>
          <w:ilvl w:val="0"/>
          <w:numId w:val="2"/>
        </w:numPr>
        <w:spacing w:after="60"/>
      </w:pPr>
      <w:r>
        <w:rPr>
          <w:sz w:val="21"/>
          <w:szCs w:val="21"/>
        </w:rPr>
        <w:t xml:space="preserve">Solde minimum recommandé : 1 000 FCFA, rechargeable via Orange Money ou Wave en deux étapes</w:t>
      </w:r>
    </w:p>
    <w:p>
      <w:pPr>
        <w:pStyle w:val="ListParagraph"/>
        <w:numPr>
          <w:ilvl w:val="0"/>
          <w:numId w:val="2"/>
        </w:numPr>
        <w:spacing w:after="60"/>
      </w:pPr>
      <w:r>
        <w:rPr>
          <w:sz w:val="21"/>
          <w:szCs w:val="21"/>
        </w:rPr>
        <w:t xml:space="preserve">Commission : 10 %, minimum 200 FCFA par livraison confirmée, débitée automatiquement du solde</w:t>
      </w:r>
    </w:p>
    <w:p>
      <w:pPr>
        <w:pStyle w:val="ListParagraph"/>
        <w:numPr>
          <w:ilvl w:val="0"/>
          <w:numId w:val="2"/>
        </w:numPr>
        <w:spacing w:after="60"/>
      </w:pPr>
      <w:r>
        <w:rPr>
          <w:sz w:val="21"/>
          <w:szCs w:val="21"/>
        </w:rPr>
        <w:t xml:space="preserve">Bonus de bienvenue : 500 FCFA de crédit offert, débloqué après la première livraison réussie (et non à l'inscription, pour éviter les créations de comptes multiples abusives)</w:t>
      </w:r>
    </w:p>
    <w:p>
      <w:pPr>
        <w:pStyle w:val="ListParagraph"/>
        <w:numPr>
          <w:ilvl w:val="0"/>
          <w:numId w:val="2"/>
        </w:numPr>
        <w:spacing w:after="60"/>
      </w:pPr>
      <w:r>
        <w:rPr>
          <w:sz w:val="21"/>
          <w:szCs w:val="21"/>
        </w:rPr>
        <w:t xml:space="preserve">Alerte de solde bas avant blocage des nouvelles missions</w:t>
      </w:r>
    </w:p>
    <w:p>
      <w:pPr>
        <w:pStyle w:val="ListParagraph"/>
        <w:numPr>
          <w:ilvl w:val="0"/>
          <w:numId w:val="2"/>
        </w:numPr>
        <w:spacing w:after="60"/>
      </w:pPr>
      <w:r>
        <w:rPr>
          <w:sz w:val="21"/>
          <w:szCs w:val="21"/>
        </w:rPr>
        <w:t xml:space="preserve">Prix de la course verrouillé dans l'app au moment du match, pour garantir un calcul de commission fiable</w:t>
      </w:r>
    </w:p>
    <w:p>
      <w:pPr>
        <w:spacing w:after="120"/>
      </w:pPr>
      <w:r>
        <w:rPr>
          <w:b w:val="false"/>
          <w:bCs w:val="false"/>
          <w:i/>
          <w:iCs/>
          <w:sz w:val="21"/>
          <w:szCs w:val="21"/>
        </w:rPr>
        <w:t xml:space="preserve">Cette commission est pensée pour rester attractive pour les livreurs partenaires par rapport aux standards du marché du transport et de la livraison en Côte d'Ivoire.</w:t>
      </w:r>
    </w:p>
    <w:p>
      <w:pPr>
        <w:spacing w:after="120"/>
      </w:pPr>
      <w:r>
        <w:rPr>
          <w:b w:val="false"/>
          <w:bCs w:val="false"/>
          <w:i w:val="false"/>
          <w:iCs w:val="false"/>
          <w:sz w:val="21"/>
          <w:szCs w:val="21"/>
        </w:rPr>
        <w:t xml:space="preserve">Point de vigilance : le statut fiscal des livreurs indépendants et le cadre réglementaire applicable à un système de solde prépayé à grande échelle méritent une vérification en amont (BCEAO / réglementation locale), avant la Phase 1.</w:t>
      </w:r>
    </w:p>
    <w:p>
      <w:pPr>
        <w:pStyle w:val="Heading1"/>
        <w:spacing w:after="150" w:before="300"/>
      </w:pPr>
      <w:r>
        <w:rPr>
          <w:b/>
          <w:bCs/>
          <w:color w:val="14213D"/>
          <w:sz w:val="30"/>
          <w:szCs w:val="30"/>
        </w:rPr>
        <w:t xml:space="preserve">8. Identité de marque</w:t>
      </w:r>
    </w:p>
    <w:p>
      <w:pPr>
        <w:pStyle w:val="Heading2"/>
        <w:spacing w:after="120" w:before="240"/>
      </w:pPr>
      <w:r>
        <w:rPr>
          <w:b/>
          <w:bCs/>
          <w:color w:val="F97316"/>
          <w:sz w:val="24"/>
          <w:szCs w:val="24"/>
        </w:rPr>
        <w:t xml:space="preserve">Nom</w:t>
      </w:r>
    </w:p>
    <w:p>
      <w:pPr>
        <w:spacing w:after="120"/>
      </w:pPr>
      <w:r>
        <w:rPr>
          <w:b w:val="false"/>
          <w:bCs w:val="false"/>
          <w:i w:val="false"/>
          <w:iCs w:val="false"/>
          <w:sz w:val="21"/>
          <w:szCs w:val="21"/>
        </w:rPr>
        <w:t xml:space="preserve">Livrechap — vérifié disponible : aucune application, marque ou structure existante identifiée sous ce nom.</w:t>
      </w:r>
    </w:p>
    <w:p>
      <w:pPr>
        <w:pStyle w:val="Heading2"/>
        <w:spacing w:after="120" w:before="240"/>
      </w:pPr>
      <w:r>
        <w:rPr>
          <w:b/>
          <w:bCs/>
          <w:color w:val="F97316"/>
          <w:sz w:val="24"/>
          <w:szCs w:val="24"/>
        </w:rPr>
        <w:t xml:space="preserve">Vision</w:t>
      </w:r>
    </w:p>
    <w:p>
      <w:pPr>
        <w:spacing w:after="120"/>
      </w:pPr>
      <w:r>
        <w:rPr>
          <w:b w:val="false"/>
          <w:bCs w:val="false"/>
          <w:i w:val="false"/>
          <w:iCs w:val="false"/>
          <w:sz w:val="21"/>
          <w:szCs w:val="21"/>
        </w:rPr>
        <w:t xml:space="preserve">Créer le réseau de livraison le plus rapide et le plus accessible d'Afrique.</w:t>
      </w:r>
    </w:p>
    <w:p>
      <w:pPr>
        <w:pStyle w:val="Heading2"/>
        <w:spacing w:after="120" w:before="240"/>
      </w:pPr>
      <w:r>
        <w:rPr>
          <w:b/>
          <w:bCs/>
          <w:color w:val="F97316"/>
          <w:sz w:val="24"/>
          <w:szCs w:val="24"/>
        </w:rPr>
        <w:t xml:space="preserve">Mission</w:t>
      </w:r>
    </w:p>
    <w:p>
      <w:pPr>
        <w:spacing w:after="120"/>
      </w:pPr>
      <w:r>
        <w:rPr>
          <w:b w:val="false"/>
          <w:bCs w:val="false"/>
          <w:i w:val="false"/>
          <w:iCs w:val="false"/>
          <w:sz w:val="21"/>
          <w:szCs w:val="21"/>
        </w:rPr>
        <w:t xml:space="preserve">Permettre à chaque personne de trouver un livreur fiable en quelques secondes.</w:t>
      </w:r>
    </w:p>
    <w:p>
      <w:pPr>
        <w:pStyle w:val="Heading2"/>
        <w:spacing w:after="120" w:before="240"/>
      </w:pPr>
      <w:r>
        <w:rPr>
          <w:b/>
          <w:bCs/>
          <w:color w:val="F97316"/>
          <w:sz w:val="24"/>
          <w:szCs w:val="24"/>
        </w:rPr>
        <w:t xml:space="preserve">Valeurs</w:t>
      </w:r>
    </w:p>
    <w:p>
      <w:pPr>
        <w:pStyle w:val="ListParagraph"/>
        <w:numPr>
          <w:ilvl w:val="0"/>
          <w:numId w:val="2"/>
        </w:numPr>
        <w:spacing w:after="60"/>
      </w:pPr>
      <w:r>
        <w:rPr>
          <w:sz w:val="21"/>
          <w:szCs w:val="21"/>
        </w:rPr>
        <w:t xml:space="preserve">Rapidité — inscription, publication, matching, livraison : tout doit être rapide</w:t>
      </w:r>
    </w:p>
    <w:p>
      <w:pPr>
        <w:pStyle w:val="ListParagraph"/>
        <w:numPr>
          <w:ilvl w:val="0"/>
          <w:numId w:val="2"/>
        </w:numPr>
        <w:spacing w:after="60"/>
      </w:pPr>
      <w:r>
        <w:rPr>
          <w:sz w:val="21"/>
          <w:szCs w:val="21"/>
        </w:rPr>
        <w:t xml:space="preserve">Simplicité — l'utilisateur ne doit jamais réfléchir, l'application doit paraître évidente</w:t>
      </w:r>
    </w:p>
    <w:p>
      <w:pPr>
        <w:pStyle w:val="ListParagraph"/>
        <w:numPr>
          <w:ilvl w:val="0"/>
          <w:numId w:val="2"/>
        </w:numPr>
        <w:spacing w:after="60"/>
      </w:pPr>
      <w:r>
        <w:rPr>
          <w:sz w:val="21"/>
          <w:szCs w:val="21"/>
        </w:rPr>
        <w:t xml:space="preserve">Confiance — un colis représente souvent de la valeur, la confiance doit être visible partout</w:t>
      </w:r>
    </w:p>
    <w:p>
      <w:pPr>
        <w:pStyle w:val="ListParagraph"/>
        <w:numPr>
          <w:ilvl w:val="0"/>
          <w:numId w:val="2"/>
        </w:numPr>
        <w:spacing w:after="60"/>
      </w:pPr>
      <w:r>
        <w:rPr>
          <w:sz w:val="21"/>
          <w:szCs w:val="21"/>
        </w:rPr>
        <w:t xml:space="preserve">Proximité — Livrechap n'est pas une multinationale, c'est une plateforme locale</w:t>
      </w:r>
    </w:p>
    <w:p>
      <w:pPr>
        <w:pStyle w:val="Heading2"/>
        <w:spacing w:after="120" w:before="240"/>
      </w:pPr>
      <w:r>
        <w:rPr>
          <w:b/>
          <w:bCs/>
          <w:color w:val="F97316"/>
          <w:sz w:val="24"/>
          <w:szCs w:val="24"/>
        </w:rPr>
        <w:t xml:space="preserve">Personnalité de marque</w:t>
      </w:r>
    </w:p>
    <w:p>
      <w:pPr>
        <w:spacing w:after="120"/>
      </w:pPr>
      <w:r>
        <w:rPr>
          <w:b w:val="false"/>
          <w:bCs w:val="false"/>
          <w:i w:val="false"/>
          <w:iCs w:val="false"/>
          <w:sz w:val="21"/>
          <w:szCs w:val="21"/>
        </w:rPr>
        <w:t xml:space="preserve">Si Livrechap était une personne : jeune, efficace, rassurante, souriante, fiable. Jamais arrogante, jamais compliquée.</w:t>
      </w:r>
    </w:p>
    <w:p>
      <w:pPr>
        <w:pStyle w:val="Heading2"/>
        <w:spacing w:after="120" w:before="240"/>
      </w:pPr>
      <w:r>
        <w:rPr>
          <w:b/>
          <w:bCs/>
          <w:color w:val="F97316"/>
          <w:sz w:val="24"/>
          <w:szCs w:val="24"/>
        </w:rPr>
        <w:t xml:space="preserve">Ton de communication</w:t>
      </w:r>
    </w:p>
    <w:p>
      <w:pPr>
        <w:spacing w:after="120"/>
      </w:pPr>
      <w:r>
        <w:rPr>
          <w:b w:val="false"/>
          <w:bCs w:val="false"/>
          <w:i w:val="false"/>
          <w:iCs w:val="false"/>
          <w:sz w:val="21"/>
          <w:szCs w:val="21"/>
        </w:rPr>
        <w:t xml:space="preserve">Toujours simple et direct, jamais robotique. Exemple : préférer « On cherche un livreur pour vous » à « Votre demande a été enregistrée ». Préférer « Impossible pour le moment. Réessayez dans quelques instants. » à un simple « Erreur ».</w:t>
      </w:r>
    </w:p>
    <w:p>
      <w:pPr>
        <w:pStyle w:val="Heading2"/>
        <w:spacing w:after="120" w:before="240"/>
      </w:pPr>
      <w:r>
        <w:rPr>
          <w:b/>
          <w:bCs/>
          <w:color w:val="F97316"/>
          <w:sz w:val="24"/>
          <w:szCs w:val="24"/>
        </w:rPr>
        <w:t xml:space="preserve">Signature de marque — trois niveaux</w:t>
      </w:r>
    </w:p>
    <w:p>
      <w:pPr>
        <w:spacing w:after="120"/>
      </w:pPr>
      <w:r>
        <w:rPr>
          <w:b w:val="false"/>
          <w:bCs w:val="false"/>
          <w:i w:val="false"/>
          <w:iCs w:val="false"/>
          <w:sz w:val="21"/>
          <w:szCs w:val="21"/>
        </w:rPr>
        <w:t xml:space="preserve">Signature interne et action (logo, application, boutons) : « Publie. Trouve. Livre. »</w:t>
      </w:r>
    </w:p>
    <w:p>
      <w:pPr>
        <w:spacing w:after="120"/>
      </w:pPr>
      <w:r>
        <w:rPr>
          <w:b w:val="false"/>
          <w:bCs w:val="false"/>
          <w:i w:val="false"/>
          <w:iCs w:val="false"/>
          <w:sz w:val="21"/>
          <w:szCs w:val="21"/>
        </w:rPr>
        <w:t xml:space="preserve">Baseline émotionnelle (site web, pitch, réseaux sociaux) : « Chaque colis trouve son livreur. » — elle place le colis comme sujet plutôt que l'utilisateur, ce qui transmet l'idée d'un réseau qui travaille tout seul, cohérente avec le principe directeur : Livrechap ne doit pas donner l'impression de commander une livraison, mais d'activer un réseau de personnes disponibles autour de soi.</w:t>
      </w:r>
    </w:p>
    <w:p>
      <w:pPr>
        <w:spacing w:after="120"/>
      </w:pPr>
      <w:r>
        <w:rPr>
          <w:b w:val="false"/>
          <w:bCs w:val="false"/>
          <w:i w:val="false"/>
          <w:iCs w:val="false"/>
          <w:sz w:val="21"/>
          <w:szCs w:val="21"/>
        </w:rPr>
        <w:t xml:space="preserve">Accroche chaleureuse alternative (publicité, recrutement de livreurs) : « Le bon livreur, au bon moment. »</w:t>
      </w:r>
    </w:p>
    <w:p>
      <w:pPr>
        <w:pStyle w:val="Heading2"/>
        <w:spacing w:after="120" w:before="240"/>
      </w:pPr>
      <w:r>
        <w:rPr>
          <w:b/>
          <w:bCs/>
          <w:color w:val="F97316"/>
          <w:sz w:val="24"/>
          <w:szCs w:val="24"/>
        </w:rPr>
        <w:t xml:space="preserve">Palette de couleurs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97316" w:val="clear"/>
          </w:tcPr>
          <w:p>
            <w:pPr>
              <w:jc w:val="center"/>
            </w:pPr>
            <w:r>
              <w:rPr>
                <w:sz w:val="2"/>
                <w:szCs w:val="2"/>
              </w:rPr>
              <w:t xml:space="preserve"> </w:t>
            </w:r>
          </w:p>
        </w:tc>
        <w:tc>
          <w:tcPr>
            <w:tcW w:type="dxa" w:w="3000"/>
            <w:shd w:fill="14213D" w:val="clear"/>
          </w:tcPr>
          <w:p>
            <w:pPr>
              <w:jc w:val="center"/>
            </w:pPr>
            <w:r>
              <w:rPr>
                <w:sz w:val="2"/>
                <w:szCs w:val="2"/>
              </w:rPr>
              <w:t xml:space="preserve"> </w:t>
            </w:r>
          </w:p>
        </w:tc>
        <w:tc>
          <w:tcPr>
            <w:tcW w:type="dxa" w:w="3000"/>
            <w:shd w:fill="F2F2F2" w:val="clear"/>
          </w:tcPr>
          <w:p>
            <w:pPr>
              <w:jc w:val="center"/>
            </w:pPr>
            <w:r>
              <w:rPr>
                <w:sz w:val="2"/>
                <w:szCs w:val="2"/>
              </w:rPr>
              <w:t xml:space="preserve"> </w:t>
            </w:r>
          </w:p>
        </w:tc>
      </w:tr>
      <w:tr>
        <w:tc>
          <w:tcPr>
            <w:tcW w:type="dxa" w:w="3000"/>
          </w:tcPr>
          <w:p>
            <w:pPr>
              <w:jc w:val="center"/>
            </w:pPr>
            <w:r>
              <w:rPr>
                <w:b/>
                <w:bCs/>
                <w:sz w:val="19"/>
                <w:szCs w:val="19"/>
              </w:rPr>
              <w:t xml:space="preserve">Orange — #F97316</w:t>
            </w:r>
          </w:p>
          <w:p>
            <w:pPr>
              <w:jc w:val="center"/>
            </w:pPr>
            <w:r>
              <w:rPr>
                <w:color w:val="5F5E5A"/>
                <w:sz w:val="16"/>
                <w:szCs w:val="16"/>
              </w:rPr>
              <w:t xml:space="preserve">Couleur principale, action</w:t>
            </w:r>
          </w:p>
        </w:tc>
        <w:tc>
          <w:tcPr>
            <w:tcW w:type="dxa" w:w="3000"/>
          </w:tcPr>
          <w:p>
            <w:pPr>
              <w:jc w:val="center"/>
            </w:pPr>
            <w:r>
              <w:rPr>
                <w:b/>
                <w:bCs/>
                <w:sz w:val="19"/>
                <w:szCs w:val="19"/>
              </w:rPr>
              <w:t xml:space="preserve">Bleu nuit — #14213D</w:t>
            </w:r>
          </w:p>
          <w:p>
            <w:pPr>
              <w:jc w:val="center"/>
            </w:pPr>
            <w:r>
              <w:rPr>
                <w:color w:val="5F5E5A"/>
                <w:sz w:val="16"/>
                <w:szCs w:val="16"/>
              </w:rPr>
              <w:t xml:space="preserve">Couleur secondaire, confiance</w:t>
            </w:r>
          </w:p>
        </w:tc>
        <w:tc>
          <w:tcPr>
            <w:tcW w:type="dxa" w:w="3000"/>
          </w:tcPr>
          <w:p>
            <w:pPr>
              <w:jc w:val="center"/>
            </w:pPr>
            <w:r>
              <w:rPr>
                <w:b/>
                <w:bCs/>
                <w:sz w:val="19"/>
                <w:szCs w:val="19"/>
              </w:rPr>
              <w:t xml:space="preserve">Blanc — #FFFFFF</w:t>
            </w:r>
          </w:p>
          <w:p>
            <w:pPr>
              <w:jc w:val="center"/>
            </w:pPr>
            <w:r>
              <w:rPr>
                <w:color w:val="5F5E5A"/>
                <w:sz w:val="16"/>
                <w:szCs w:val="16"/>
              </w:rPr>
              <w:t xml:space="preserve">Fond, clarté, simplicité</w:t>
            </w:r>
          </w:p>
        </w:tc>
      </w:tr>
    </w:tbl>
    <w:p>
      <w:pPr>
        <w:spacing w:before="150"/>
      </w:pPr>
    </w:p>
    <w:p>
      <w:pPr>
        <w:spacing w:after="120"/>
      </w:pPr>
      <w:r>
        <w:rPr>
          <w:b w:val="false"/>
          <w:bCs w:val="false"/>
          <w:i w:val="false"/>
          <w:iCs w:val="false"/>
          <w:sz w:val="21"/>
          <w:szCs w:val="21"/>
        </w:rPr>
        <w:t xml:space="preserve">Orange comme couleur principale et d'action (logo, boutons « Trouver un livreur », « Accepter »), pour l'énergie et la rapidité. Cette nuance (#F97316) a été retenue après un test de lisibilité : les oranges plus clairs/chauds (#FF8A00) réduisaient le contraste du texte blanc sur les boutons et du mot-symbole sur fond blanc — #F97316 offre le meilleur compromis entre chaleur de marque et lisibilité réelle à l'écran. Bleu nuit comme couleur secondaire, pour la confiance et le sérieux (statuts, montants, badges de vérification). Ce bleu très sombre a été délibérément préféré à un bleu plus vif (testé et écarté : #1E3A8A) car il reste nettement plus distinct du bleu utilisé par Wave, protégeant ainsi l'identité propre de Livrechap. Fond blanc pour la clarté et la simplicité.</w:t>
      </w:r>
    </w:p>
    <w:p>
      <w:pPr>
        <w:pStyle w:val="Heading2"/>
        <w:spacing w:after="120" w:before="240"/>
      </w:pPr>
      <w:r>
        <w:rPr>
          <w:b/>
          <w:bCs/>
          <w:color w:val="F97316"/>
          <w:sz w:val="24"/>
          <w:szCs w:val="24"/>
        </w:rPr>
        <w:t xml:space="preserve">Typographie</w:t>
      </w:r>
    </w:p>
    <w:p>
      <w:pPr>
        <w:spacing w:after="120"/>
      </w:pPr>
      <w:r>
        <w:rPr>
          <w:b w:val="false"/>
          <w:bCs w:val="false"/>
          <w:i w:val="false"/>
          <w:iCs w:val="false"/>
          <w:sz w:val="21"/>
          <w:szCs w:val="21"/>
        </w:rPr>
        <w:t xml:space="preserve">Manrope — une police moderne, très lisible, aux courbes légèrement chaleureuses qui servent la personnalité rassurante et souriante de la marque, plutôt qu'une neutralité plus froide.</w:t>
      </w:r>
    </w:p>
    <w:p>
      <w:pPr>
        <w:pStyle w:val="Heading2"/>
        <w:spacing w:after="120" w:before="240"/>
      </w:pPr>
      <w:r>
        <w:rPr>
          <w:b/>
          <w:bCs/>
          <w:color w:val="F97316"/>
          <w:sz w:val="24"/>
          <w:szCs w:val="24"/>
        </w:rPr>
        <w:t xml:space="preserve">Logo et icône</w:t>
      </w:r>
    </w:p>
    <w:p>
      <w:pPr>
        <w:spacing w:after="120"/>
      </w:pPr>
      <w:r>
        <w:rPr>
          <w:b w:val="false"/>
          <w:bCs w:val="false"/>
          <w:i w:val="false"/>
          <w:iCs w:val="false"/>
          <w:sz w:val="21"/>
          <w:szCs w:val="21"/>
        </w:rPr>
        <w:t xml:space="preserve">Volontairement pas de camion, de moto ou de carton — ce sont des symboles déjà utilisés par toutes les plateformes de livraison, et ils ancreraient visuellement Livrechap au seul transport de colis. Direction retenue : un « L » stylisé évoquant un trajet ou une connexion (point de départ, point d'arrivée, ligne qui les relie), reconnaissable même en petit format (32×32 pixels), pas plus de deux couleurs. Cette abstraction reste pertinente si Livrechap élargit un jour vers les repas ou les courses (phases 4 et 5 de la roadmap).</w:t>
      </w:r>
    </w:p>
    <w:p>
      <w:pPr>
        <w:pStyle w:val="Heading2"/>
        <w:spacing w:after="120" w:before="240"/>
      </w:pPr>
      <w:r>
        <w:rPr>
          <w:b/>
          <w:bCs/>
          <w:color w:val="F97316"/>
          <w:sz w:val="24"/>
          <w:szCs w:val="24"/>
        </w:rPr>
        <w:t xml:space="preserve">Style graphique</w:t>
      </w:r>
    </w:p>
    <w:p>
      <w:pPr>
        <w:spacing w:after="120"/>
      </w:pPr>
      <w:r>
        <w:rPr>
          <w:b w:val="false"/>
          <w:bCs w:val="false"/>
          <w:i w:val="false"/>
          <w:iCs w:val="false"/>
          <w:sz w:val="21"/>
          <w:szCs w:val="21"/>
        </w:rPr>
        <w:t xml:space="preserve">Très épuré : beaucoup d'espace blanc, grandes cartes, peu d'ombres, coins arrondis, icônes simples — dans l'esprit de Wave, Notion ou Airbnb. Boutons toujours larges, coins arrondis, orange pour l'action principale.</w:t>
      </w:r>
    </w:p>
    <w:p>
      <w:pPr>
        <w:pStyle w:val="Heading2"/>
        <w:spacing w:after="120" w:before="240"/>
      </w:pPr>
      <w:r>
        <w:rPr>
          <w:b/>
          <w:bCs/>
          <w:color w:val="F97316"/>
          <w:sz w:val="24"/>
          <w:szCs w:val="24"/>
        </w:rPr>
        <w:t xml:space="preserve">Animation et son</w:t>
      </w:r>
    </w:p>
    <w:p>
      <w:pPr>
        <w:spacing w:after="120"/>
      </w:pPr>
      <w:r>
        <w:rPr>
          <w:b w:val="false"/>
          <w:bCs w:val="false"/>
          <w:i w:val="false"/>
          <w:iCs w:val="false"/>
          <w:sz w:val="21"/>
          <w:szCs w:val="21"/>
        </w:rPr>
        <w:t xml:space="preserve">L'écran de matching est l'élément le plus mémorable du produit : la photo ou miniature du colis reste au centre, des ondes de recherche sobres partent autour, les livreurs disponibles apparaissent progressivement, jusqu'à l'acceptation d'un livreur. Un son discret, façon Wave, marque les moments clés (livreur qui accepte, livraison terminée) — une signature sonore simple, jamais envahissante.</w:t>
      </w:r>
    </w:p>
    <w:p>
      <w:pPr>
        <w:spacing w:after="120"/>
      </w:pPr>
      <w:r>
        <w:rPr>
          <w:b w:val="false"/>
          <w:bCs w:val="false"/>
          <w:i w:val="false"/>
          <w:iCs w:val="false"/>
          <w:sz w:val="21"/>
          <w:szCs w:val="21"/>
        </w:rPr>
        <w:t xml:space="preserve">Pas de mascotte ni de personnages cartoon, pour préserver le sérieux d'une application qui gère de l'argent et des colis. Les illustrations privilégient les cartes, trajets, points et lignes plutôt que des personnages.</w:t>
      </w:r>
    </w:p>
    <w:p>
      <w:pPr>
        <w:pStyle w:val="Heading2"/>
        <w:spacing w:after="120" w:before="240"/>
      </w:pPr>
      <w:r>
        <w:rPr>
          <w:b/>
          <w:bCs/>
          <w:color w:val="F97316"/>
          <w:sz w:val="24"/>
          <w:szCs w:val="24"/>
        </w:rPr>
        <w:t xml:space="preserve">Ce qui différencie réellement Livrechap</w:t>
      </w:r>
    </w:p>
    <w:p>
      <w:pPr>
        <w:spacing w:after="120"/>
      </w:pPr>
      <w:r>
        <w:rPr>
          <w:b w:val="false"/>
          <w:bCs w:val="false"/>
          <w:i w:val="false"/>
          <w:iCs w:val="false"/>
          <w:sz w:val="21"/>
          <w:szCs w:val="21"/>
        </w:rPr>
        <w:t xml:space="preserve">Ce n'est pas la livraison, ni le paiement, ni la géolocalisation en tant que telle. La vraie différence est le matching instantané, inspiré du fonctionnement des groupes Facebook mais porté par une expérience moderne. C'est cette idée qui doit guider toutes les décisions de design et de produit à venir.</w:t>
      </w:r>
    </w:p>
    <w:p>
      <w:r>
        <w:br w:type="page"/>
      </w:r>
    </w:p>
    <w:p>
      <w:pPr>
        <w:pStyle w:val="Heading1"/>
        <w:spacing w:after="150" w:before="300"/>
      </w:pPr>
      <w:r>
        <w:rPr>
          <w:b/>
          <w:bCs/>
          <w:color w:val="14213D"/>
          <w:sz w:val="30"/>
          <w:szCs w:val="30"/>
        </w:rPr>
        <w:t xml:space="preserve">9. Roadmap produit</w:t>
      </w:r>
    </w:p>
    <w:p>
      <w:pPr>
        <w:pStyle w:val="Heading2"/>
        <w:spacing w:after="120" w:before="240"/>
      </w:pPr>
      <w:r>
        <w:rPr>
          <w:b/>
          <w:bCs/>
          <w:color w:val="F97316"/>
          <w:sz w:val="24"/>
          <w:szCs w:val="24"/>
        </w:rPr>
        <w:t xml:space="preserve">Phase 0 — Validation terrain</w:t>
      </w:r>
    </w:p>
    <w:p>
      <w:pPr>
        <w:spacing w:after="120"/>
      </w:pPr>
      <w:r>
        <w:rPr>
          <w:b w:val="false"/>
          <w:bCs w:val="false"/>
          <w:i w:val="false"/>
          <w:iCs w:val="false"/>
          <w:sz w:val="21"/>
          <w:szCs w:val="21"/>
        </w:rPr>
        <w:t xml:space="preserve">Avant tout développement. Durée réaliste : 4 à 8 semaines en parallèle des autres projets en cours.</w:t>
      </w:r>
    </w:p>
    <w:p>
      <w:pPr>
        <w:pStyle w:val="ListParagraph"/>
        <w:numPr>
          <w:ilvl w:val="0"/>
          <w:numId w:val="2"/>
        </w:numPr>
        <w:spacing w:after="60"/>
      </w:pPr>
      <w:r>
        <w:rPr>
          <w:sz w:val="21"/>
          <w:szCs w:val="21"/>
        </w:rPr>
        <w:t xml:space="preserve">Recruter un premier réseau de livreurs partenaires</w:t>
      </w:r>
    </w:p>
    <w:p>
      <w:pPr>
        <w:pStyle w:val="ListParagraph"/>
        <w:numPr>
          <w:ilvl w:val="0"/>
          <w:numId w:val="2"/>
        </w:numPr>
        <w:spacing w:after="60"/>
      </w:pPr>
      <w:r>
        <w:rPr>
          <w:sz w:val="21"/>
          <w:szCs w:val="21"/>
        </w:rPr>
        <w:t xml:space="preserve">Échanger avec des vendeuses Instagram, vendeurs Facebook Marketplace, commerces WhatsApp, restaurants</w:t>
      </w:r>
    </w:p>
    <w:p>
      <w:pPr>
        <w:pStyle w:val="ListParagraph"/>
        <w:numPr>
          <w:ilvl w:val="0"/>
          <w:numId w:val="2"/>
        </w:numPr>
        <w:spacing w:after="60"/>
      </w:pPr>
      <w:r>
        <w:rPr>
          <w:sz w:val="21"/>
          <w:szCs w:val="21"/>
        </w:rPr>
        <w:t xml:space="preserve">Identifier les prix moyens, les zones les plus actives, les problèmes actuels</w:t>
      </w:r>
    </w:p>
    <w:p>
      <w:pPr>
        <w:pStyle w:val="ListParagraph"/>
        <w:numPr>
          <w:ilvl w:val="0"/>
          <w:numId w:val="2"/>
        </w:numPr>
        <w:spacing w:after="60"/>
      </w:pPr>
      <w:r>
        <w:rPr>
          <w:sz w:val="21"/>
          <w:szCs w:val="21"/>
        </w:rPr>
        <w:t xml:space="preserve">Objectif : 50 à 100 livreurs intéressés, 50 premiers commerçants tests, premières livraisons organisées manuellement</w:t>
      </w:r>
    </w:p>
    <w:p>
      <w:pPr>
        <w:pStyle w:val="Heading2"/>
        <w:spacing w:after="120" w:before="240"/>
      </w:pPr>
      <w:r>
        <w:rPr>
          <w:b/>
          <w:bCs/>
          <w:color w:val="F97316"/>
          <w:sz w:val="24"/>
          <w:szCs w:val="24"/>
        </w:rPr>
        <w:t xml:space="preserve">Phase 1 — MVP : marketplace de livraison</w:t>
      </w:r>
    </w:p>
    <w:p>
      <w:pPr>
        <w:spacing w:after="120"/>
      </w:pPr>
      <w:r>
        <w:rPr>
          <w:b w:val="false"/>
          <w:bCs w:val="false"/>
          <w:i w:val="false"/>
          <w:iCs w:val="false"/>
          <w:sz w:val="21"/>
          <w:szCs w:val="21"/>
        </w:rPr>
        <w:t xml:space="preserve">Créer le cœur du produit : une personne publie un besoin, un livreur disponible accepte.</w:t>
      </w:r>
    </w:p>
    <w:p>
      <w:pPr>
        <w:spacing w:after="60"/>
      </w:pPr>
      <w:r>
        <w:rPr>
          <w:sz w:val="21"/>
          <w:szCs w:val="21"/>
        </w:rPr>
        <w:t xml:space="preserve">✅  </w:t>
      </w:r>
      <w:r>
        <w:rPr>
          <w:sz w:val="21"/>
          <w:szCs w:val="21"/>
        </w:rPr>
        <w:t xml:space="preserve">Création de compte par téléphone</w:t>
      </w:r>
    </w:p>
    <w:p>
      <w:pPr>
        <w:spacing w:after="60"/>
      </w:pPr>
      <w:r>
        <w:rPr>
          <w:sz w:val="21"/>
          <w:szCs w:val="21"/>
        </w:rPr>
        <w:t xml:space="preserve">✅  </w:t>
      </w:r>
      <w:r>
        <w:rPr>
          <w:sz w:val="21"/>
          <w:szCs w:val="21"/>
        </w:rPr>
        <w:t xml:space="preserve">Publication d'une livraison (récupération, destination, prix, type de colis, description)</w:t>
      </w:r>
    </w:p>
    <w:p>
      <w:pPr>
        <w:spacing w:after="60"/>
      </w:pPr>
      <w:r>
        <w:rPr>
          <w:sz w:val="21"/>
          <w:szCs w:val="21"/>
        </w:rPr>
        <w:t xml:space="preserve">✅  </w:t>
      </w:r>
      <w:r>
        <w:rPr>
          <w:sz w:val="21"/>
          <w:szCs w:val="21"/>
        </w:rPr>
        <w:t xml:space="preserve">Choix du livreur (photo, note, nombre de livraisons, distance)</w:t>
      </w:r>
    </w:p>
    <w:p>
      <w:pPr>
        <w:spacing w:after="60"/>
      </w:pPr>
      <w:r>
        <w:rPr>
          <w:sz w:val="21"/>
          <w:szCs w:val="21"/>
        </w:rPr>
        <w:t xml:space="preserve">✅  </w:t>
      </w:r>
      <w:r>
        <w:rPr>
          <w:sz w:val="21"/>
          <w:szCs w:val="21"/>
        </w:rPr>
        <w:t xml:space="preserve">Suivi de statut complet jusqu'au code de livraison</w:t>
      </w:r>
    </w:p>
    <w:p>
      <w:pPr>
        <w:spacing w:after="60"/>
      </w:pPr>
      <w:r>
        <w:rPr>
          <w:sz w:val="21"/>
          <w:szCs w:val="21"/>
        </w:rPr>
        <w:t xml:space="preserve">✅  </w:t>
      </w:r>
      <w:r>
        <w:rPr>
          <w:sz w:val="21"/>
          <w:szCs w:val="21"/>
        </w:rPr>
        <w:t xml:space="preserve">Profil livreur (photo, véhicule, commune, téléphone)</w:t>
      </w:r>
    </w:p>
    <w:p>
      <w:pPr>
        <w:spacing w:after="60"/>
      </w:pPr>
      <w:r>
        <w:rPr>
          <w:sz w:val="21"/>
          <w:szCs w:val="21"/>
        </w:rPr>
        <w:t xml:space="preserve">✅  </w:t>
      </w:r>
      <w:r>
        <w:rPr>
          <w:sz w:val="21"/>
          <w:szCs w:val="21"/>
        </w:rPr>
        <w:t xml:space="preserve">Feed des missions géolocalisé</w:t>
      </w:r>
    </w:p>
    <w:p>
      <w:pPr>
        <w:spacing w:after="60"/>
      </w:pPr>
      <w:r>
        <w:rPr>
          <w:sz w:val="21"/>
          <w:szCs w:val="21"/>
        </w:rPr>
        <w:t xml:space="preserve">✅  </w:t>
      </w:r>
      <w:r>
        <w:rPr>
          <w:sz w:val="21"/>
          <w:szCs w:val="21"/>
        </w:rPr>
        <w:t xml:space="preserve">Mode Disponible et acceptation de mission</w:t>
      </w:r>
    </w:p>
    <w:p>
      <w:pPr>
        <w:spacing w:after="60"/>
      </w:pPr>
      <w:r>
        <w:rPr>
          <w:sz w:val="21"/>
          <w:szCs w:val="21"/>
        </w:rPr>
        <w:t xml:space="preserve">✅  </w:t>
      </w:r>
      <w:r>
        <w:rPr>
          <w:sz w:val="21"/>
          <w:szCs w:val="21"/>
        </w:rPr>
        <w:t xml:space="preserve">Vérification par palier, code de livraison, notes</w:t>
      </w:r>
    </w:p>
    <w:p>
      <w:pPr>
        <w:spacing w:after="60"/>
      </w:pPr>
      <w:r>
        <w:rPr>
          <w:sz w:val="21"/>
          <w:szCs w:val="21"/>
        </w:rPr>
        <w:t xml:space="preserve">✅  </w:t>
      </w:r>
      <w:r>
        <w:rPr>
          <w:sz w:val="21"/>
          <w:szCs w:val="21"/>
        </w:rPr>
        <w:t xml:space="preserve">Crédit Livrechap : recharge Mobile Money, commission automatique, historique</w:t>
      </w:r>
    </w:p>
    <w:p>
      <w:pPr>
        <w:pStyle w:val="Heading3"/>
        <w:spacing w:after="90" w:before="180"/>
      </w:pPr>
      <w:r>
        <w:rPr>
          <w:b/>
          <w:bCs/>
          <w:color w:val="14213D"/>
          <w:sz w:val="21"/>
          <w:szCs w:val="21"/>
        </w:rPr>
        <w:t xml:space="preserve">Objectifs de sortie de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4213D" w:val="clear"/>
          </w:tcPr>
          <w:p>
            <w:r>
              <w:rPr>
                <w:b/>
                <w:bCs/>
                <w:color w:val="FFFFFF"/>
                <w:sz w:val="19"/>
                <w:szCs w:val="19"/>
              </w:rPr>
              <w:t xml:space="preserve">Indicateur</w:t>
            </w:r>
          </w:p>
        </w:tc>
        <w:tc>
          <w:tcPr>
            <w:tcW w:type="dxa" w:w="4500"/>
            <w:shd w:fill="14213D" w:val="clear"/>
          </w:tcPr>
          <w:p>
            <w:r>
              <w:rPr>
                <w:b/>
                <w:bCs/>
                <w:color w:val="FFFFFF"/>
                <w:sz w:val="19"/>
                <w:szCs w:val="19"/>
              </w:rPr>
              <w:t xml:space="preserve">Cible</w:t>
            </w:r>
          </w:p>
        </w:tc>
      </w:tr>
      <w:tr>
        <w:tc>
          <w:tcPr>
            <w:tcW w:type="dxa" w:w="4500"/>
          </w:tcPr>
          <w:p>
            <w:r>
              <w:rPr>
                <w:sz w:val="19"/>
                <w:szCs w:val="19"/>
              </w:rPr>
              <w:t xml:space="preserve">Livreurs inscrits</w:t>
            </w:r>
          </w:p>
        </w:tc>
        <w:tc>
          <w:tcPr>
            <w:tcW w:type="dxa" w:w="4500"/>
          </w:tcPr>
          <w:p>
            <w:r>
              <w:rPr>
                <w:sz w:val="19"/>
                <w:szCs w:val="19"/>
              </w:rPr>
              <w:t xml:space="preserve">500</w:t>
            </w:r>
          </w:p>
        </w:tc>
      </w:tr>
      <w:tr>
        <w:tc>
          <w:tcPr>
            <w:tcW w:type="dxa" w:w="4500"/>
          </w:tcPr>
          <w:p>
            <w:r>
              <w:rPr>
                <w:sz w:val="19"/>
                <w:szCs w:val="19"/>
              </w:rPr>
              <w:t xml:space="preserve">Livreurs actifs</w:t>
            </w:r>
          </w:p>
        </w:tc>
        <w:tc>
          <w:tcPr>
            <w:tcW w:type="dxa" w:w="4500"/>
          </w:tcPr>
          <w:p>
            <w:r>
              <w:rPr>
                <w:sz w:val="19"/>
                <w:szCs w:val="19"/>
              </w:rPr>
              <w:t xml:space="preserve">100 (concentrés sur les 4 zones prioritaires)</w:t>
            </w:r>
          </w:p>
        </w:tc>
      </w:tr>
      <w:tr>
        <w:tc>
          <w:tcPr>
            <w:tcW w:type="dxa" w:w="4500"/>
          </w:tcPr>
          <w:p>
            <w:r>
              <w:rPr>
                <w:sz w:val="19"/>
                <w:szCs w:val="19"/>
              </w:rPr>
              <w:t xml:space="preserve">Livraisons réalisées</w:t>
            </w:r>
          </w:p>
        </w:tc>
        <w:tc>
          <w:tcPr>
            <w:tcW w:type="dxa" w:w="4500"/>
          </w:tcPr>
          <w:p>
            <w:r>
              <w:rPr>
                <w:sz w:val="19"/>
                <w:szCs w:val="19"/>
              </w:rPr>
              <w:t xml:space="preserve">500, avec suivi décomposé par zone</w:t>
            </w:r>
          </w:p>
        </w:tc>
      </w:tr>
      <w:tr>
        <w:tc>
          <w:tcPr>
            <w:tcW w:type="dxa" w:w="4500"/>
          </w:tcPr>
          <w:p>
            <w:r>
              <w:rPr>
                <w:sz w:val="19"/>
                <w:szCs w:val="19"/>
              </w:rPr>
              <w:t xml:space="preserve">Temps moyen de matching</w:t>
            </w:r>
          </w:p>
        </w:tc>
        <w:tc>
          <w:tcPr>
            <w:tcW w:type="dxa" w:w="4500"/>
          </w:tcPr>
          <w:p>
            <w:r>
              <w:rPr>
                <w:sz w:val="19"/>
                <w:szCs w:val="19"/>
              </w:rPr>
              <w:t xml:space="preserve">Moins de 5 minutes</w:t>
            </w:r>
          </w:p>
        </w:tc>
      </w:tr>
    </w:tbl>
    <w:p>
      <w:pPr>
        <w:spacing w:before="200"/>
      </w:pPr>
    </w:p>
    <w:p>
      <w:pPr>
        <w:pStyle w:val="Heading2"/>
        <w:spacing w:after="120" w:before="240"/>
      </w:pPr>
      <w:r>
        <w:rPr>
          <w:b/>
          <w:bCs/>
          <w:color w:val="F97316"/>
          <w:sz w:val="24"/>
          <w:szCs w:val="24"/>
        </w:rPr>
        <w:t xml:space="preserve">Phase 2 — Optimisation marketplace (V1.5)</w:t>
      </w:r>
    </w:p>
    <w:p>
      <w:pPr>
        <w:spacing w:after="60"/>
      </w:pPr>
      <w:r>
        <w:rPr>
          <w:sz w:val="21"/>
          <w:szCs w:val="21"/>
        </w:rPr>
        <w:t xml:space="preserve">🟡  </w:t>
      </w:r>
      <w:r>
        <w:rPr>
          <w:sz w:val="21"/>
          <w:szCs w:val="21"/>
        </w:rPr>
        <w:t xml:space="preserve">Cercle progressif affiné et priorisation des livreurs (distance, note, disponibilité, historique)</w:t>
      </w:r>
    </w:p>
    <w:p>
      <w:pPr>
        <w:spacing w:after="60"/>
      </w:pPr>
      <w:r>
        <w:rPr>
          <w:sz w:val="21"/>
          <w:szCs w:val="21"/>
        </w:rPr>
        <w:t xml:space="preserve">🟡  </w:t>
      </w:r>
      <w:r>
        <w:rPr>
          <w:sz w:val="21"/>
          <w:szCs w:val="21"/>
        </w:rPr>
        <w:t xml:space="preserve">Écran de recherche active : compteur de livreurs proches, temps écoulé, conseils</w:t>
      </w:r>
    </w:p>
    <w:p>
      <w:pPr>
        <w:spacing w:after="60"/>
      </w:pPr>
      <w:r>
        <w:rPr>
          <w:sz w:val="21"/>
          <w:szCs w:val="21"/>
        </w:rPr>
        <w:t xml:space="preserve">🟡  </w:t>
      </w:r>
      <w:r>
        <w:rPr>
          <w:sz w:val="21"/>
          <w:szCs w:val="21"/>
        </w:rPr>
        <w:t xml:space="preserve">Mode auto-match avec prix maximum et distance maximum</w:t>
      </w:r>
    </w:p>
    <w:p>
      <w:pPr>
        <w:spacing w:after="120"/>
      </w:pPr>
      <w:r>
        <w:rPr>
          <w:b w:val="false"/>
          <w:bCs w:val="false"/>
          <w:i w:val="false"/>
          <w:iCs w:val="false"/>
          <w:sz w:val="21"/>
          <w:szCs w:val="21"/>
        </w:rPr>
        <w:t xml:space="preserve">Critère de passage à la Phase 3 : un socle de traction mesurable côté comptes Commerce récurrents, pas seulement un calendrier fixe.</w:t>
      </w:r>
    </w:p>
    <w:p>
      <w:pPr>
        <w:pStyle w:val="Heading2"/>
        <w:spacing w:after="120" w:before="240"/>
      </w:pPr>
      <w:r>
        <w:rPr>
          <w:b/>
          <w:bCs/>
          <w:color w:val="F97316"/>
          <w:sz w:val="24"/>
          <w:szCs w:val="24"/>
        </w:rPr>
        <w:t xml:space="preserve">Phase 3 — Livrechap Commerce</w:t>
      </w:r>
    </w:p>
    <w:p>
      <w:pPr>
        <w:spacing w:after="120"/>
      </w:pPr>
      <w:r>
        <w:rPr>
          <w:b w:val="false"/>
          <w:bCs w:val="false"/>
          <w:i w:val="false"/>
          <w:iCs w:val="false"/>
          <w:sz w:val="21"/>
          <w:szCs w:val="21"/>
        </w:rPr>
        <w:t xml:space="preserve">Transformer Livrechap en outil des commerces locaux : vendeuses Instagram, boutiques WhatsApp, petits commerçants.</w:t>
      </w:r>
    </w:p>
    <w:p>
      <w:pPr>
        <w:pStyle w:val="ListParagraph"/>
        <w:numPr>
          <w:ilvl w:val="0"/>
          <w:numId w:val="2"/>
        </w:numPr>
        <w:spacing w:after="60"/>
      </w:pPr>
      <w:r>
        <w:rPr>
          <w:sz w:val="21"/>
          <w:szCs w:val="21"/>
        </w:rPr>
        <w:t xml:space="preserve">Profil boutique et adresse enregistrée</w:t>
      </w:r>
    </w:p>
    <w:p>
      <w:pPr>
        <w:pStyle w:val="ListParagraph"/>
        <w:numPr>
          <w:ilvl w:val="0"/>
          <w:numId w:val="2"/>
        </w:numPr>
        <w:spacing w:after="60"/>
      </w:pPr>
      <w:r>
        <w:rPr>
          <w:sz w:val="21"/>
          <w:szCs w:val="21"/>
        </w:rPr>
        <w:t xml:space="preserve">Historique de commandes et statistiques (nombre de livraisons, dépenses, zones livrées)</w:t>
      </w:r>
    </w:p>
    <w:p>
      <w:pPr>
        <w:pStyle w:val="ListParagraph"/>
        <w:numPr>
          <w:ilvl w:val="0"/>
          <w:numId w:val="2"/>
        </w:numPr>
        <w:spacing w:after="60"/>
      </w:pPr>
      <w:r>
        <w:rPr>
          <w:sz w:val="21"/>
          <w:szCs w:val="21"/>
        </w:rPr>
        <w:t xml:space="preserve">Gestion de commandes récurrentes pour les commerçants à fort volume</w:t>
      </w:r>
    </w:p>
    <w:p>
      <w:pPr>
        <w:pStyle w:val="Heading2"/>
        <w:spacing w:after="120" w:before="240"/>
      </w:pPr>
      <w:r>
        <w:rPr>
          <w:b/>
          <w:bCs/>
          <w:color w:val="F97316"/>
          <w:sz w:val="24"/>
          <w:szCs w:val="24"/>
        </w:rPr>
        <w:t xml:space="preserve">Phase 4 — Livrechap Shopping</w:t>
      </w:r>
    </w:p>
    <w:p>
      <w:pPr>
        <w:spacing w:after="120"/>
      </w:pPr>
      <w:r>
        <w:rPr>
          <w:b w:val="false"/>
          <w:bCs w:val="false"/>
          <w:i w:val="false"/>
          <w:iCs w:val="false"/>
          <w:sz w:val="21"/>
          <w:szCs w:val="21"/>
        </w:rPr>
        <w:t xml:space="preserve">Introduction d'un troisième point d'entrée « Commander autour de moi », uniquement une fois le réseau de livreurs solide — pas en V1, pour protéger la simplicité du lancement.</w:t>
      </w:r>
    </w:p>
    <w:p>
      <w:pPr>
        <w:pStyle w:val="ListParagraph"/>
        <w:numPr>
          <w:ilvl w:val="0"/>
          <w:numId w:val="2"/>
        </w:numPr>
        <w:spacing w:after="60"/>
      </w:pPr>
      <w:r>
        <w:rPr>
          <w:sz w:val="21"/>
          <w:szCs w:val="21"/>
        </w:rPr>
        <w:t xml:space="preserve">Restaurants : commander un repas</w:t>
      </w:r>
    </w:p>
    <w:p>
      <w:pPr>
        <w:pStyle w:val="ListParagraph"/>
        <w:numPr>
          <w:ilvl w:val="0"/>
          <w:numId w:val="2"/>
        </w:numPr>
        <w:spacing w:after="60"/>
      </w:pPr>
      <w:r>
        <w:rPr>
          <w:sz w:val="21"/>
          <w:szCs w:val="21"/>
        </w:rPr>
        <w:t xml:space="preserve">Boutiques : acheter un produit</w:t>
      </w:r>
    </w:p>
    <w:p>
      <w:pPr>
        <w:pStyle w:val="ListParagraph"/>
        <w:numPr>
          <w:ilvl w:val="0"/>
          <w:numId w:val="2"/>
        </w:numPr>
        <w:spacing w:after="60"/>
      </w:pPr>
      <w:r>
        <w:rPr>
          <w:sz w:val="21"/>
          <w:szCs w:val="21"/>
        </w:rPr>
        <w:t xml:space="preserve">Marchés : courses locales</w:t>
      </w:r>
    </w:p>
    <w:p>
      <w:pPr>
        <w:pStyle w:val="ListParagraph"/>
        <w:numPr>
          <w:ilvl w:val="0"/>
          <w:numId w:val="2"/>
        </w:numPr>
        <w:spacing w:after="60"/>
      </w:pPr>
      <w:r>
        <w:rPr>
          <w:sz w:val="21"/>
          <w:szCs w:val="21"/>
        </w:rPr>
        <w:t xml:space="preserve">Pharmacies : produits autorisés</w:t>
      </w:r>
    </w:p>
    <w:p>
      <w:pPr>
        <w:spacing w:after="120"/>
      </w:pPr>
      <w:r>
        <w:rPr>
          <w:b w:val="false"/>
          <w:bCs w:val="false"/>
          <w:i w:val="false"/>
          <w:iCs w:val="false"/>
          <w:sz w:val="21"/>
          <w:szCs w:val="21"/>
        </w:rPr>
        <w:t xml:space="preserve">Le principe reste le même moteur de matching : Livrechap ne possède pas les livreurs, il connecte restaurant, client et livreur.</w:t>
      </w:r>
    </w:p>
    <w:p>
      <w:pPr>
        <w:spacing w:after="120"/>
      </w:pPr>
      <w:r>
        <w:rPr>
          <w:b w:val="false"/>
          <w:bCs w:val="false"/>
          <w:i w:val="false"/>
          <w:iCs w:val="false"/>
          <w:sz w:val="21"/>
          <w:szCs w:val="21"/>
        </w:rPr>
        <w:t xml:space="preserve">Une option plus avancée (« Trouver quelqu'un pour moi », en texte libre) est envisageable en V3, mais volontairement repoussée : elle demande beaucoup plus d'interprétation et de responsabilité de la part du livreur qu'une commande structurée, et ne devrait être introduite qu'une fois les catégories structurées bien rodées.</w:t>
      </w:r>
    </w:p>
    <w:p>
      <w:pPr>
        <w:pStyle w:val="Heading2"/>
        <w:spacing w:after="120" w:before="240"/>
      </w:pPr>
      <w:r>
        <w:rPr>
          <w:b/>
          <w:bCs/>
          <w:color w:val="F97316"/>
          <w:sz w:val="24"/>
          <w:szCs w:val="24"/>
        </w:rPr>
        <w:t xml:space="preserve">Phase 5 — Marketplace locale complète</w:t>
      </w:r>
    </w:p>
    <w:p>
      <w:pPr>
        <w:spacing w:after="120"/>
      </w:pPr>
      <w:r>
        <w:rPr>
          <w:b w:val="false"/>
          <w:bCs w:val="false"/>
          <w:i w:val="false"/>
          <w:iCs w:val="false"/>
          <w:sz w:val="21"/>
          <w:szCs w:val="21"/>
        </w:rPr>
        <w:t xml:space="preserve">Accueil élargi : Envoyer un colis, Faire mes achats, Je suis livreur. Services couverts : colis, repas, courses, achats commerces, documents, services locaux.</w:t>
      </w:r>
    </w:p>
    <w:p>
      <w:pPr>
        <w:pStyle w:val="Heading2"/>
        <w:spacing w:after="120" w:before="240"/>
      </w:pPr>
      <w:r>
        <w:rPr>
          <w:b/>
          <w:bCs/>
          <w:color w:val="F97316"/>
          <w:sz w:val="24"/>
          <w:szCs w:val="24"/>
        </w:rPr>
        <w:t xml:space="preserve">Phase 6 — Expansion géographique</w:t>
      </w:r>
    </w:p>
    <w:p>
      <w:pPr>
        <w:spacing w:after="120"/>
      </w:pPr>
      <w:r>
        <w:rPr>
          <w:b w:val="false"/>
          <w:bCs w:val="false"/>
          <w:i w:val="false"/>
          <w:iCs w:val="false"/>
          <w:sz w:val="21"/>
          <w:szCs w:val="21"/>
        </w:rPr>
        <w:t xml:space="preserve">Après Abidjan : Bouaké, Yamoussoukro, San Pedro, puis d'autres villes ivoiriennes, avant d'envisager le Sénégal, le Cameroun et l'Afrique francophone.</w:t>
      </w:r>
    </w:p>
    <w:p>
      <w:pPr>
        <w:spacing w:after="120"/>
      </w:pPr>
      <w:r>
        <w:rPr>
          <w:b w:val="false"/>
          <w:bCs w:val="false"/>
          <w:i w:val="false"/>
          <w:iCs w:val="false"/>
          <w:sz w:val="21"/>
          <w:szCs w:val="21"/>
        </w:rPr>
        <w:t xml:space="preserve">Point de vigilance : la densité de commerce informel et la taille du marché diffèrent fortement d'une ville à l'autre. Les paramètres du moteur de matching (rayons de recherche, seuils de prix) devront être adaptés ville par ville plutôt que dupliqués tels quels depuis la configuration Abidjan.</w:t>
      </w:r>
    </w:p>
    <w:p>
      <w:pPr>
        <w:pStyle w:val="Heading2"/>
        <w:spacing w:after="120" w:before="240"/>
      </w:pPr>
      <w:r>
        <w:rPr>
          <w:b/>
          <w:bCs/>
          <w:color w:val="F97316"/>
          <w:sz w:val="24"/>
          <w:szCs w:val="24"/>
        </w:rPr>
        <w:t xml:space="preserve">La stratégie globale</w:t>
      </w:r>
    </w:p>
    <w:p>
      <w:pPr>
        <w:spacing w:after="120"/>
      </w:pPr>
      <w:r>
        <w:rPr>
          <w:b w:val="false"/>
          <w:bCs w:val="false"/>
          <w:i w:val="false"/>
          <w:iCs w:val="false"/>
          <w:sz w:val="21"/>
          <w:szCs w:val="21"/>
        </w:rPr>
        <w:t xml:space="preserve">Ne pas commencer comme Glovo. Résoudre un problème précis d'abord : « J'ai un colis. Qui peut le transporter maintenant ? » Construire le réseau de livreurs. Utiliser ensuite ce réseau pour tout le reste.</w:t>
      </w:r>
    </w:p>
    <w:p>
      <w:r>
        <w:br w:type="page"/>
      </w:r>
    </w:p>
    <w:p>
      <w:pPr>
        <w:pStyle w:val="Heading1"/>
        <w:spacing w:after="150" w:before="300"/>
      </w:pPr>
      <w:r>
        <w:rPr>
          <w:b/>
          <w:bCs/>
          <w:color w:val="14213D"/>
          <w:sz w:val="30"/>
          <w:szCs w:val="30"/>
        </w:rPr>
        <w:t xml:space="preserve">10. Stack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4213D" w:val="clear"/>
          </w:tcPr>
          <w:p>
            <w:r>
              <w:rPr>
                <w:b/>
                <w:bCs/>
                <w:color w:val="FFFFFF"/>
                <w:sz w:val="19"/>
                <w:szCs w:val="19"/>
              </w:rPr>
              <w:t xml:space="preserve">Couche</w:t>
            </w:r>
          </w:p>
        </w:tc>
        <w:tc>
          <w:tcPr>
            <w:tcW w:type="dxa" w:w="6000"/>
            <w:shd w:fill="14213D" w:val="clear"/>
          </w:tcPr>
          <w:p>
            <w:r>
              <w:rPr>
                <w:b/>
                <w:bCs/>
                <w:color w:val="FFFFFF"/>
                <w:sz w:val="19"/>
                <w:szCs w:val="19"/>
              </w:rPr>
              <w:t xml:space="preserve">Choix technique</w:t>
            </w:r>
          </w:p>
        </w:tc>
      </w:tr>
      <w:tr>
        <w:tc>
          <w:tcPr>
            <w:tcW w:type="dxa" w:w="3000"/>
          </w:tcPr>
          <w:p>
            <w:r>
              <w:rPr>
                <w:sz w:val="19"/>
                <w:szCs w:val="19"/>
              </w:rPr>
              <w:t xml:space="preserve">Applications mobiles</w:t>
            </w:r>
          </w:p>
        </w:tc>
        <w:tc>
          <w:tcPr>
            <w:tcW w:type="dxa" w:w="6000"/>
          </w:tcPr>
          <w:p>
            <w:r>
              <w:rPr>
                <w:sz w:val="19"/>
                <w:szCs w:val="19"/>
              </w:rPr>
              <w:t xml:space="preserve">React Native + Expo + TypeScript, natives sur iOS et Android</w:t>
            </w:r>
          </w:p>
        </w:tc>
      </w:tr>
      <w:tr>
        <w:tc>
          <w:tcPr>
            <w:tcW w:type="dxa" w:w="3000"/>
          </w:tcPr>
          <w:p>
            <w:r>
              <w:rPr>
                <w:sz w:val="19"/>
                <w:szCs w:val="19"/>
              </w:rPr>
              <w:t xml:space="preserve">Style mobile</w:t>
            </w:r>
          </w:p>
        </w:tc>
        <w:tc>
          <w:tcPr>
            <w:tcW w:type="dxa" w:w="6000"/>
          </w:tcPr>
          <w:p>
            <w:r>
              <w:rPr>
                <w:sz w:val="19"/>
                <w:szCs w:val="19"/>
              </w:rPr>
              <w:t xml:space="preserve">NativeWind (Tailwind pour React Native)</w:t>
            </w:r>
          </w:p>
        </w:tc>
      </w:tr>
      <w:tr>
        <w:tc>
          <w:tcPr>
            <w:tcW w:type="dxa" w:w="3000"/>
          </w:tcPr>
          <w:p>
            <w:r>
              <w:rPr>
                <w:sz w:val="19"/>
                <w:szCs w:val="19"/>
              </w:rPr>
              <w:t xml:space="preserve">Données / état</w:t>
            </w:r>
          </w:p>
        </w:tc>
        <w:tc>
          <w:tcPr>
            <w:tcW w:type="dxa" w:w="6000"/>
          </w:tcPr>
          <w:p>
            <w:r>
              <w:rPr>
                <w:sz w:val="19"/>
                <w:szCs w:val="19"/>
              </w:rPr>
              <w:t xml:space="preserve">React Query (TanStack Query) + Zustand</w:t>
            </w:r>
          </w:p>
        </w:tc>
      </w:tr>
      <w:tr>
        <w:tc>
          <w:tcPr>
            <w:tcW w:type="dxa" w:w="3000"/>
          </w:tcPr>
          <w:p>
            <w:r>
              <w:rPr>
                <w:sz w:val="19"/>
                <w:szCs w:val="19"/>
              </w:rPr>
              <w:t xml:space="preserve">Backend</w:t>
            </w:r>
          </w:p>
        </w:tc>
        <w:tc>
          <w:tcPr>
            <w:tcW w:type="dxa" w:w="6000"/>
          </w:tcPr>
          <w:p>
            <w:r>
              <w:rPr>
                <w:sz w:val="19"/>
                <w:szCs w:val="19"/>
              </w:rPr>
              <w:t xml:space="preserve">Node.js + NestJS (TypeScript)</w:t>
            </w:r>
          </w:p>
        </w:tc>
      </w:tr>
      <w:tr>
        <w:tc>
          <w:tcPr>
            <w:tcW w:type="dxa" w:w="3000"/>
          </w:tcPr>
          <w:p>
            <w:r>
              <w:rPr>
                <w:sz w:val="19"/>
                <w:szCs w:val="19"/>
              </w:rPr>
              <w:t xml:space="preserve">Modules backend</w:t>
            </w:r>
          </w:p>
        </w:tc>
        <w:tc>
          <w:tcPr>
            <w:tcW w:type="dxa" w:w="6000"/>
          </w:tcPr>
          <w:p>
            <w:r>
              <w:rPr>
                <w:sz w:val="19"/>
                <w:szCs w:val="19"/>
              </w:rPr>
              <w:t xml:space="preserve">Auth, Users, Profiles, Deliveries, Matching, Drivers, Wallet, Payments, Notifications, Ratings</w:t>
            </w:r>
          </w:p>
        </w:tc>
      </w:tr>
      <w:tr>
        <w:tc>
          <w:tcPr>
            <w:tcW w:type="dxa" w:w="3000"/>
          </w:tcPr>
          <w:p>
            <w:r>
              <w:rPr>
                <w:sz w:val="19"/>
                <w:szCs w:val="19"/>
              </w:rPr>
              <w:t xml:space="preserve">Base de données</w:t>
            </w:r>
          </w:p>
        </w:tc>
        <w:tc>
          <w:tcPr>
            <w:tcW w:type="dxa" w:w="6000"/>
          </w:tcPr>
          <w:p>
            <w:r>
              <w:rPr>
                <w:sz w:val="19"/>
                <w:szCs w:val="19"/>
              </w:rPr>
              <w:t xml:space="preserve">PostgreSQL + extension PostGIS (recherche géospatiale)</w:t>
            </w:r>
          </w:p>
        </w:tc>
      </w:tr>
      <w:tr>
        <w:tc>
          <w:tcPr>
            <w:tcW w:type="dxa" w:w="3000"/>
          </w:tcPr>
          <w:p>
            <w:r>
              <w:rPr>
                <w:sz w:val="19"/>
                <w:szCs w:val="19"/>
              </w:rPr>
              <w:t xml:space="preserve">Cache / temps réel</w:t>
            </w:r>
          </w:p>
        </w:tc>
        <w:tc>
          <w:tcPr>
            <w:tcW w:type="dxa" w:w="6000"/>
          </w:tcPr>
          <w:p>
            <w:r>
              <w:rPr>
                <w:sz w:val="19"/>
                <w:szCs w:val="19"/>
              </w:rPr>
              <w:t xml:space="preserve">Redis + WebSockets (Socket.io)</w:t>
            </w:r>
          </w:p>
        </w:tc>
      </w:tr>
      <w:tr>
        <w:tc>
          <w:tcPr>
            <w:tcW w:type="dxa" w:w="3000"/>
          </w:tcPr>
          <w:p>
            <w:r>
              <w:rPr>
                <w:sz w:val="19"/>
                <w:szCs w:val="19"/>
              </w:rPr>
              <w:t xml:space="preserve">Cartographie</w:t>
            </w:r>
          </w:p>
        </w:tc>
        <w:tc>
          <w:tcPr>
            <w:tcW w:type="dxa" w:w="6000"/>
          </w:tcPr>
          <w:p>
            <w:r>
              <w:rPr>
                <w:sz w:val="19"/>
                <w:szCs w:val="19"/>
              </w:rPr>
              <w:t xml:space="preserve">Mapbox + Turf.js (à comparer avec Google Maps sur données réelles Abidjan)</w:t>
            </w:r>
          </w:p>
        </w:tc>
      </w:tr>
      <w:tr>
        <w:tc>
          <w:tcPr>
            <w:tcW w:type="dxa" w:w="3000"/>
          </w:tcPr>
          <w:p>
            <w:r>
              <w:rPr>
                <w:sz w:val="19"/>
                <w:szCs w:val="19"/>
              </w:rPr>
              <w:t xml:space="preserve">Notifications</w:t>
            </w:r>
          </w:p>
        </w:tc>
        <w:tc>
          <w:tcPr>
            <w:tcW w:type="dxa" w:w="6000"/>
          </w:tcPr>
          <w:p>
            <w:r>
              <w:rPr>
                <w:sz w:val="19"/>
                <w:szCs w:val="19"/>
              </w:rPr>
              <w:t xml:space="preserve">Firebase Cloud Messaging (Android et iOS, configuration APNs requise)</w:t>
            </w:r>
          </w:p>
        </w:tc>
      </w:tr>
      <w:tr>
        <w:tc>
          <w:tcPr>
            <w:tcW w:type="dxa" w:w="3000"/>
          </w:tcPr>
          <w:p>
            <w:r>
              <w:rPr>
                <w:sz w:val="19"/>
                <w:szCs w:val="19"/>
              </w:rPr>
              <w:t xml:space="preserve">Authentification</w:t>
            </w:r>
          </w:p>
        </w:tc>
        <w:tc>
          <w:tcPr>
            <w:tcW w:type="dxa" w:w="6000"/>
          </w:tcPr>
          <w:p>
            <w:r>
              <w:rPr>
                <w:sz w:val="19"/>
                <w:szCs w:val="19"/>
              </w:rPr>
              <w:t xml:space="preserve">OTP par SMS (Twilio Verify ou agrégateur local)</w:t>
            </w:r>
          </w:p>
        </w:tc>
      </w:tr>
      <w:tr>
        <w:tc>
          <w:tcPr>
            <w:tcW w:type="dxa" w:w="3000"/>
          </w:tcPr>
          <w:p>
            <w:r>
              <w:rPr>
                <w:sz w:val="19"/>
                <w:szCs w:val="19"/>
              </w:rPr>
              <w:t xml:space="preserve">Paiement / recharge</w:t>
            </w:r>
          </w:p>
        </w:tc>
        <w:tc>
          <w:tcPr>
            <w:tcW w:type="dxa" w:w="6000"/>
          </w:tcPr>
          <w:p>
            <w:r>
              <w:rPr>
                <w:sz w:val="19"/>
                <w:szCs w:val="19"/>
              </w:rPr>
              <w:t xml:space="preserve">API Orange Money + API Wave for Business</w:t>
            </w:r>
          </w:p>
        </w:tc>
      </w:tr>
      <w:tr>
        <w:tc>
          <w:tcPr>
            <w:tcW w:type="dxa" w:w="3000"/>
          </w:tcPr>
          <w:p>
            <w:r>
              <w:rPr>
                <w:sz w:val="19"/>
                <w:szCs w:val="19"/>
              </w:rPr>
              <w:t xml:space="preserve">Stockage fichiers</w:t>
            </w:r>
          </w:p>
        </w:tc>
        <w:tc>
          <w:tcPr>
            <w:tcW w:type="dxa" w:w="6000"/>
          </w:tcPr>
          <w:p>
            <w:r>
              <w:rPr>
                <w:sz w:val="19"/>
                <w:szCs w:val="19"/>
              </w:rPr>
              <w:t xml:space="preserve">Cloudflare R2 ou AWS S3 (selfies, CNI, chiffré)</w:t>
            </w:r>
          </w:p>
        </w:tc>
      </w:tr>
      <w:tr>
        <w:tc>
          <w:tcPr>
            <w:tcW w:type="dxa" w:w="3000"/>
          </w:tcPr>
          <w:p>
            <w:r>
              <w:rPr>
                <w:sz w:val="19"/>
                <w:szCs w:val="19"/>
              </w:rPr>
              <w:t xml:space="preserve">Admin dashboard</w:t>
            </w:r>
          </w:p>
        </w:tc>
        <w:tc>
          <w:tcPr>
            <w:tcW w:type="dxa" w:w="6000"/>
          </w:tcPr>
          <w:p>
            <w:r>
              <w:rPr>
                <w:sz w:val="19"/>
                <w:szCs w:val="19"/>
              </w:rPr>
              <w:t xml:space="preserve">React + TypeScript + Tailwind</w:t>
            </w:r>
          </w:p>
        </w:tc>
      </w:tr>
      <w:tr>
        <w:tc>
          <w:tcPr>
            <w:tcW w:type="dxa" w:w="3000"/>
          </w:tcPr>
          <w:p>
            <w:r>
              <w:rPr>
                <w:sz w:val="19"/>
                <w:szCs w:val="19"/>
              </w:rPr>
              <w:t xml:space="preserve">Hébergement</w:t>
            </w:r>
          </w:p>
        </w:tc>
        <w:tc>
          <w:tcPr>
            <w:tcW w:type="dxa" w:w="6000"/>
          </w:tcPr>
          <w:p>
            <w:r>
              <w:rPr>
                <w:sz w:val="19"/>
                <w:szCs w:val="19"/>
              </w:rPr>
              <w:t xml:space="preserve">Railway / Render ou VPS (Hetzner, Contabo) au démarrage</w:t>
            </w:r>
          </w:p>
        </w:tc>
      </w:tr>
    </w:tbl>
    <w:p>
      <w:pPr>
        <w:spacing w:before="200"/>
      </w:pPr>
    </w:p>
    <w:p>
      <w:pPr>
        <w:spacing w:after="120"/>
      </w:pPr>
      <w:r>
        <w:rPr>
          <w:b w:val="false"/>
          <w:bCs w:val="false"/>
          <w:i w:val="false"/>
          <w:iCs w:val="false"/>
          <w:sz w:val="21"/>
          <w:szCs w:val="21"/>
        </w:rPr>
        <w:t xml:space="preserve">Pourquoi React Native plutôt que Flutter : continuité directe avec le stack déjà maîtrisé (Mamélodie, EmploiRapide.Net, ARTCI DCP en React/TypeScript), disponibilité plus large de développeurs JavaScript/TypeScript sur le marché local qu'en Dart/Flutter, et écosystème très documenté pour la géolocalisation temps réel et les notifications push.</w:t>
      </w:r>
    </w:p>
    <w:p>
      <w:pPr>
        <w:spacing w:after="120"/>
      </w:pPr>
      <w:r>
        <w:rPr>
          <w:b w:val="false"/>
          <w:bCs w:val="false"/>
          <w:i w:val="false"/>
          <w:iCs w:val="false"/>
          <w:sz w:val="21"/>
          <w:szCs w:val="21"/>
        </w:rPr>
        <w:t xml:space="preserve">Pourquoi Expo : permet de tester directement sur iPhone via l'application Expo Go et un simple QR code, sans avoir besoin d'un Mac pour développer. La compilation finale pour l'App Store se fait dans le cloud via EAS Build. Le seul prérequis incontournable reste un compte développeur Apple payant pour la publication, quel que soit le framework choisi.</w:t>
      </w:r>
    </w:p>
    <w:p>
      <w:pPr>
        <w:spacing w:after="120"/>
      </w:pPr>
      <w:r>
        <w:rPr>
          <w:b w:val="false"/>
          <w:bCs w:val="false"/>
          <w:i w:val="false"/>
          <w:iCs w:val="false"/>
          <w:sz w:val="21"/>
          <w:szCs w:val="21"/>
        </w:rPr>
        <w:t xml:space="preserve">Architecture du moteur de matching : lorsqu'un client publie une livraison, le backend recherche les livreurs disponibles à proximité, vérifie la distance, trie par distance puis par note, historique et type de véhicule, et envoie les notifications en conséquence — en élargissant le rayon de recherche progressivement si nécessaire.</w:t>
      </w:r>
    </w:p>
    <w:p>
      <w:pPr>
        <w:spacing w:before="200"/>
      </w:pPr>
    </w:p>
    <w:p>
      <w:pPr>
        <w:pStyle w:val="Heading1"/>
        <w:spacing w:after="150" w:before="300"/>
      </w:pPr>
      <w:r>
        <w:rPr>
          <w:b/>
          <w:bCs/>
          <w:color w:val="14213D"/>
          <w:sz w:val="30"/>
          <w:szCs w:val="30"/>
        </w:rPr>
        <w:t xml:space="preserve">11. Prochaines étapes</w:t>
      </w:r>
    </w:p>
    <w:p>
      <w:pPr>
        <w:pStyle w:val="ListParagraph"/>
        <w:numPr>
          <w:ilvl w:val="0"/>
          <w:numId w:val="2"/>
        </w:numPr>
        <w:spacing w:after="60"/>
      </w:pPr>
      <w:r>
        <w:rPr>
          <w:sz w:val="21"/>
          <w:szCs w:val="21"/>
        </w:rPr>
        <w:t xml:space="preserve">Lancer la Phase 0 : validation terrain, recrutement des premiers livreurs et commerçants tests</w:t>
      </w:r>
    </w:p>
    <w:p>
      <w:pPr>
        <w:pStyle w:val="ListParagraph"/>
        <w:numPr>
          <w:ilvl w:val="0"/>
          <w:numId w:val="2"/>
        </w:numPr>
        <w:spacing w:after="60"/>
      </w:pPr>
      <w:r>
        <w:rPr>
          <w:sz w:val="21"/>
          <w:szCs w:val="21"/>
        </w:rPr>
        <w:t xml:space="preserve">Vérifier le cadre réglementaire applicable au crédit Livrechap avant tout développement</w:t>
      </w:r>
    </w:p>
    <w:p>
      <w:pPr>
        <w:pStyle w:val="ListParagraph"/>
        <w:numPr>
          <w:ilvl w:val="0"/>
          <w:numId w:val="2"/>
        </w:numPr>
        <w:spacing w:after="60"/>
      </w:pPr>
      <w:r>
        <w:rPr>
          <w:sz w:val="21"/>
          <w:szCs w:val="21"/>
        </w:rPr>
        <w:t xml:space="preserve">Concevoir le modèle de base de données détaillé (tables : utilisateurs, profils, livraisons, portefeuilles, transactions, notes)</w:t>
      </w:r>
    </w:p>
    <w:p>
      <w:pPr>
        <w:pStyle w:val="ListParagraph"/>
        <w:numPr>
          <w:ilvl w:val="0"/>
          <w:numId w:val="2"/>
        </w:numPr>
        <w:spacing w:after="60"/>
      </w:pPr>
      <w:r>
        <w:rPr>
          <w:sz w:val="21"/>
          <w:szCs w:val="21"/>
        </w:rPr>
        <w:t xml:space="preserve">Prototyper les écrans clés (création de livraison, feed livreur, recherche active, suivi de statut)</w:t>
      </w:r>
    </w:p>
    <w:p>
      <w:pPr>
        <w:pStyle w:val="ListParagraph"/>
        <w:numPr>
          <w:ilvl w:val="0"/>
          <w:numId w:val="2"/>
        </w:numPr>
        <w:spacing w:after="60"/>
      </w:pPr>
      <w:r>
        <w:rPr>
          <w:sz w:val="21"/>
          <w:szCs w:val="21"/>
        </w:rPr>
        <w:t xml:space="preserve">Définir un plan de développement par sprints pour la Phase 1</w:t>
      </w:r>
    </w:p>
    <w:p>
      <w:pPr>
        <w:spacing w:before="300"/>
      </w:pPr>
      <w:r>
        <w:rPr>
          <w:i/>
          <w:iCs/>
          <w:color w:val="F97316"/>
          <w:sz w:val="22"/>
          <w:szCs w:val="22"/>
        </w:rPr>
        <w:t xml:space="preserve">Livrechap — Publie. Trouve. Livre.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Livrechap — Dossier projet — 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2026-07-13T21:35:17.689Z</dcterms:created>
  <dcterms:modified xsi:type="dcterms:W3CDTF">2026-07-13T21:35:17.702Z</dcterms:modified>
</cp:coreProperties>
</file>

<file path=docProps/custom.xml><?xml version="1.0" encoding="utf-8"?>
<Properties xmlns="http://schemas.openxmlformats.org/officeDocument/2006/custom-properties" xmlns:vt="http://schemas.openxmlformats.org/officeDocument/2006/docPropsVTypes"/>
</file>