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3DA34" w14:textId="77777777" w:rsidR="001F2EA3" w:rsidRDefault="001F2EA3" w:rsidP="001F2EA3">
      <w:pPr>
        <w:pStyle w:val="Heading1"/>
      </w:pPr>
      <w:r w:rsidRPr="00B936BF">
        <w:t>Question</w:t>
      </w:r>
      <w:r>
        <w:t xml:space="preserve"> #3</w:t>
      </w:r>
    </w:p>
    <w:p w14:paraId="7EB6E88F" w14:textId="77777777" w:rsidR="001F2EA3" w:rsidRDefault="001F2EA3" w:rsidP="001F2EA3">
      <w:pPr>
        <w:pStyle w:val="Heading2"/>
      </w:pPr>
      <w:r>
        <w:t>DT Nonlinear Model</w:t>
      </w:r>
    </w:p>
    <w:p w14:paraId="4A04B6D3" w14:textId="157A10AD" w:rsidR="001F2EA3" w:rsidRDefault="001F2EA3" w:rsidP="001F2EA3">
      <w:r>
        <w:t>We simulate the nonlinear model using the ‘</w:t>
      </w:r>
      <w:r w:rsidRPr="001B27E5">
        <w:rPr>
          <w:rFonts w:ascii="Courier New" w:hAnsi="Courier New" w:cs="Courier New"/>
        </w:rPr>
        <w:t>ode45()</w:t>
      </w:r>
      <w:r>
        <w:t xml:space="preserve">’ function on MATLAB. We define the nonlinear dynamics model function in the code provided in </w:t>
      </w:r>
      <w:r w:rsidRPr="001B27E5">
        <w:rPr>
          <w:highlight w:val="yellow"/>
        </w:rPr>
        <w:t>Appendix C</w:t>
      </w:r>
      <w:r>
        <w:t xml:space="preserve"> ‘</w:t>
      </w:r>
      <w:proofErr w:type="spellStart"/>
      <w:r w:rsidRPr="001B27E5">
        <w:rPr>
          <w:rFonts w:ascii="Courier New" w:hAnsi="Courier New" w:cs="Courier New"/>
        </w:rPr>
        <w:t>NL_DynModel</w:t>
      </w:r>
      <w:proofErr w:type="spellEnd"/>
      <w:r>
        <w:t xml:space="preserve">’. The resulting NL state dynamics simulation assuming no process and measurement noise is shown in </w:t>
      </w:r>
      <w:r>
        <w:fldChar w:fldCharType="begin"/>
      </w:r>
      <w:r>
        <w:instrText xml:space="preserve"> REF _Ref56968104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1</w:t>
      </w:r>
      <w:r>
        <w:fldChar w:fldCharType="end"/>
      </w:r>
      <w:r>
        <w:t>. Here we set the initial state equal to the specification provided: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1F2EA3" w14:paraId="2F7E47EF" w14:textId="77777777" w:rsidTr="0085113A">
        <w:tc>
          <w:tcPr>
            <w:tcW w:w="625" w:type="dxa"/>
            <w:vAlign w:val="center"/>
          </w:tcPr>
          <w:p w14:paraId="31E6A6AD" w14:textId="77777777" w:rsidR="001F2EA3" w:rsidRDefault="001F2EA3" w:rsidP="0085113A">
            <w:pPr>
              <w:jc w:val="center"/>
            </w:pPr>
          </w:p>
        </w:tc>
        <w:tc>
          <w:tcPr>
            <w:tcW w:w="8100" w:type="dxa"/>
            <w:vAlign w:val="center"/>
          </w:tcPr>
          <w:p w14:paraId="78951582" w14:textId="77777777" w:rsidR="001F2EA3" w:rsidRDefault="001F2EA3" w:rsidP="008511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6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-60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0A671431" w14:textId="39244477" w:rsidR="001F2EA3" w:rsidRPr="00B936BF" w:rsidRDefault="001F2EA3" w:rsidP="0085113A">
            <w:pPr>
              <w:pStyle w:val="Caption"/>
            </w:pPr>
            <w:r w:rsidRPr="00B936BF">
              <w:t xml:space="preserve">( </w:t>
            </w:r>
            <w:fldSimple w:instr=" SEQ ( \* ARABIC ">
              <w:r w:rsidR="00054B8D">
                <w:rPr>
                  <w:noProof/>
                </w:rPr>
                <w:t>1</w:t>
              </w:r>
            </w:fldSimple>
            <w:r w:rsidRPr="00B936BF">
              <w:t xml:space="preserve"> )</w:t>
            </w:r>
          </w:p>
        </w:tc>
      </w:tr>
    </w:tbl>
    <w:p w14:paraId="1A9A7524" w14:textId="77777777" w:rsidR="001F2EA3" w:rsidRDefault="001F2EA3" w:rsidP="001F2EA3">
      <w:r>
        <w:t>This represents the nominal state trajectory.</w:t>
      </w:r>
    </w:p>
    <w:p w14:paraId="328CAD56" w14:textId="77777777" w:rsidR="001F2EA3" w:rsidRDefault="001F2EA3" w:rsidP="001F2EA3">
      <w:pPr>
        <w:keepNext/>
        <w:jc w:val="center"/>
      </w:pPr>
      <w:r>
        <w:rPr>
          <w:noProof/>
        </w:rPr>
        <w:drawing>
          <wp:inline distT="0" distB="0" distL="0" distR="0" wp14:anchorId="386F7CE5" wp14:editId="281735AF">
            <wp:extent cx="3783890" cy="36576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9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28C1D" w14:textId="11BAD3B6" w:rsidR="001F2EA3" w:rsidRDefault="001F2EA3" w:rsidP="001F2EA3">
      <w:pPr>
        <w:pStyle w:val="Caption"/>
      </w:pPr>
      <w:bookmarkStart w:id="0" w:name="_Ref56968104"/>
      <w:r>
        <w:t xml:space="preserve">Figure </w:t>
      </w:r>
      <w:fldSimple w:instr=" SEQ Figure \* ARABIC ">
        <w:r w:rsidR="00054B8D">
          <w:rPr>
            <w:noProof/>
          </w:rPr>
          <w:t>1</w:t>
        </w:r>
      </w:fldSimple>
      <w:bookmarkEnd w:id="0"/>
      <w:r>
        <w:t xml:space="preserve"> – State dynamics simulation with nonlinear model (using ode45)</w:t>
      </w:r>
    </w:p>
    <w:p w14:paraId="63262680" w14:textId="77777777" w:rsidR="001F2EA3" w:rsidRDefault="001F2EA3" w:rsidP="001F2EA3">
      <w:r>
        <w:t xml:space="preserve">Note here that the angles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have been wrapped to within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t>.</w:t>
      </w:r>
    </w:p>
    <w:p w14:paraId="499FE0E7" w14:textId="77777777" w:rsidR="001F2EA3" w:rsidRDefault="001F2EA3" w:rsidP="001F2EA3">
      <w:r>
        <w:t xml:space="preserve">The nonlinear measurement model function is defined in </w:t>
      </w:r>
      <w:r w:rsidRPr="001B27E5">
        <w:rPr>
          <w:highlight w:val="yellow"/>
        </w:rPr>
        <w:t>Appendix C</w:t>
      </w:r>
      <w:r>
        <w:t xml:space="preserve"> ‘</w:t>
      </w:r>
      <w:proofErr w:type="spellStart"/>
      <w:r w:rsidRPr="001B27E5">
        <w:rPr>
          <w:rFonts w:ascii="Courier New" w:hAnsi="Courier New" w:cs="Courier New"/>
        </w:rPr>
        <w:t>NL_MeasModel</w:t>
      </w:r>
      <w:proofErr w:type="spellEnd"/>
      <w:r>
        <w:t xml:space="preserve">’. This function takes in the states at step </w:t>
      </w:r>
      <m:oMath>
        <m:r>
          <w:rPr>
            <w:rFonts w:ascii="Cambria Math" w:hAnsi="Cambria Math"/>
          </w:rPr>
          <m:t>'k'</m:t>
        </m:r>
      </m:oMath>
      <w:r>
        <w:t xml:space="preserve"> and outputs the sensor readings.</w:t>
      </w:r>
    </w:p>
    <w:p w14:paraId="1583E70C" w14:textId="75A75455" w:rsidR="001F2EA3" w:rsidRDefault="001F2EA3" w:rsidP="001F2EA3">
      <w:r>
        <w:t xml:space="preserve">The resulting NL measurement dynamics without process and measurement noise is shown in </w:t>
      </w:r>
      <w:r>
        <w:fldChar w:fldCharType="begin"/>
      </w:r>
      <w:r>
        <w:instrText xml:space="preserve"> REF _Ref56967988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2</w:t>
      </w:r>
      <w:r>
        <w:fldChar w:fldCharType="end"/>
      </w:r>
      <w:r>
        <w:t>. This represents the nominal measurements trajectory.</w:t>
      </w:r>
    </w:p>
    <w:p w14:paraId="004364C5" w14:textId="77777777" w:rsidR="001F2EA3" w:rsidRDefault="001F2EA3" w:rsidP="001F2EA3">
      <w:proofErr w:type="gramStart"/>
      <w:r>
        <w:t>Again</w:t>
      </w:r>
      <w:proofErr w:type="gramEnd"/>
      <w:r>
        <w:t xml:space="preserve"> the angles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ag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</m:oMath>
      <w:r>
        <w:t xml:space="preserve"> have been wrapped within </w:t>
      </w:r>
      <m:oMath>
        <m:r>
          <w:rPr>
            <w:rFonts w:ascii="Cambria Math" w:hAnsi="Cambria Math"/>
          </w:rPr>
          <m:t>[-π,π]</m:t>
        </m:r>
      </m:oMath>
      <w:r>
        <w:t>.</w:t>
      </w:r>
    </w:p>
    <w:p w14:paraId="347D8FE4" w14:textId="77777777" w:rsidR="001F2EA3" w:rsidRDefault="001F2EA3" w:rsidP="001F2E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7341E9" wp14:editId="69B4381F">
            <wp:extent cx="3783890" cy="365760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9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5EBC1" w14:textId="2BC1777A" w:rsidR="001F2EA3" w:rsidRDefault="001F2EA3" w:rsidP="001F2EA3">
      <w:pPr>
        <w:pStyle w:val="Caption"/>
      </w:pPr>
      <w:bookmarkStart w:id="1" w:name="_Ref56967988"/>
      <w:r>
        <w:t xml:space="preserve">Figure </w:t>
      </w:r>
      <w:fldSimple w:instr=" SEQ Figure \* ARABIC ">
        <w:r w:rsidR="00054B8D">
          <w:rPr>
            <w:noProof/>
          </w:rPr>
          <w:t>2</w:t>
        </w:r>
      </w:fldSimple>
      <w:bookmarkEnd w:id="1"/>
      <w:r>
        <w:t xml:space="preserve"> – Measurement dynamics simulation with nonlinear model</w:t>
      </w:r>
    </w:p>
    <w:p w14:paraId="0E322FBF" w14:textId="77777777" w:rsidR="001F2EA3" w:rsidRDefault="001F2EA3" w:rsidP="001F2EA3">
      <w:pPr>
        <w:pStyle w:val="Heading2"/>
      </w:pPr>
      <w:r>
        <w:t>DT Linearized Model</w:t>
      </w:r>
    </w:p>
    <w:p w14:paraId="365E63B1" w14:textId="77777777" w:rsidR="001F2EA3" w:rsidRDefault="001F2EA3" w:rsidP="001F2EA3">
      <w:r>
        <w:t>We simulate the linearized DT model using the methodology prescribed in Question #1 and Question #2. To perform the linearization, we define the following from specification: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1F2EA3" w14:paraId="2048FD6D" w14:textId="77777777" w:rsidTr="0085113A">
        <w:tc>
          <w:tcPr>
            <w:tcW w:w="625" w:type="dxa"/>
            <w:vAlign w:val="center"/>
          </w:tcPr>
          <w:p w14:paraId="5E2344B5" w14:textId="77777777" w:rsidR="001F2EA3" w:rsidRDefault="001F2EA3" w:rsidP="0085113A">
            <w:pPr>
              <w:jc w:val="center"/>
            </w:pPr>
          </w:p>
        </w:tc>
        <w:tc>
          <w:tcPr>
            <w:tcW w:w="8100" w:type="dxa"/>
            <w:vAlign w:val="center"/>
          </w:tcPr>
          <w:p w14:paraId="0A0FB191" w14:textId="77777777" w:rsidR="001F2EA3" w:rsidRDefault="005C75B2" w:rsidP="008511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6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-60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171BCB0A" w14:textId="617AF36C" w:rsidR="001F2EA3" w:rsidRPr="00B936BF" w:rsidRDefault="001F2EA3" w:rsidP="0085113A">
            <w:pPr>
              <w:pStyle w:val="Caption"/>
            </w:pPr>
            <w:r w:rsidRPr="00B936BF">
              <w:t xml:space="preserve">( </w:t>
            </w:r>
            <w:fldSimple w:instr=" SEQ ( \* ARABIC ">
              <w:r w:rsidR="00054B8D">
                <w:rPr>
                  <w:noProof/>
                </w:rPr>
                <w:t>2</w:t>
              </w:r>
            </w:fldSimple>
            <w:r w:rsidRPr="00B936BF">
              <w:t xml:space="preserve"> )</w:t>
            </w:r>
          </w:p>
        </w:tc>
      </w:tr>
      <w:tr w:rsidR="001F2EA3" w14:paraId="2FAA4447" w14:textId="77777777" w:rsidTr="0085113A">
        <w:tc>
          <w:tcPr>
            <w:tcW w:w="625" w:type="dxa"/>
            <w:vAlign w:val="center"/>
          </w:tcPr>
          <w:p w14:paraId="2B2EFA51" w14:textId="77777777" w:rsidR="001F2EA3" w:rsidRDefault="001F2EA3" w:rsidP="0085113A">
            <w:pPr>
              <w:jc w:val="center"/>
            </w:pPr>
          </w:p>
        </w:tc>
        <w:tc>
          <w:tcPr>
            <w:tcW w:w="8100" w:type="dxa"/>
            <w:vAlign w:val="center"/>
          </w:tcPr>
          <w:p w14:paraId="4445C659" w14:textId="77777777" w:rsidR="001F2EA3" w:rsidRDefault="005C75B2" w:rsidP="0085113A">
            <w:pPr>
              <w:jc w:val="center"/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43D724C4" w14:textId="28E05FFE" w:rsidR="001F2EA3" w:rsidRPr="00B936BF" w:rsidRDefault="001F2EA3" w:rsidP="0085113A">
            <w:pPr>
              <w:pStyle w:val="Caption"/>
            </w:pPr>
            <w:r w:rsidRPr="00B936BF">
              <w:t xml:space="preserve">( </w:t>
            </w:r>
            <w:fldSimple w:instr=" SEQ ( \* ARABIC ">
              <w:r w:rsidR="00054B8D">
                <w:rPr>
                  <w:noProof/>
                </w:rPr>
                <w:t>3</w:t>
              </w:r>
            </w:fldSimple>
            <w:r w:rsidRPr="00B936BF">
              <w:t xml:space="preserve"> )</w:t>
            </w:r>
          </w:p>
        </w:tc>
      </w:tr>
      <w:tr w:rsidR="001F2EA3" w14:paraId="36BA3382" w14:textId="77777777" w:rsidTr="0085113A">
        <w:tc>
          <w:tcPr>
            <w:tcW w:w="625" w:type="dxa"/>
            <w:vAlign w:val="center"/>
          </w:tcPr>
          <w:p w14:paraId="320A1FCD" w14:textId="77777777" w:rsidR="001F2EA3" w:rsidRDefault="001F2EA3" w:rsidP="0085113A">
            <w:pPr>
              <w:jc w:val="center"/>
            </w:pPr>
          </w:p>
        </w:tc>
        <w:tc>
          <w:tcPr>
            <w:tcW w:w="8100" w:type="dxa"/>
            <w:vAlign w:val="center"/>
          </w:tcPr>
          <w:p w14:paraId="4972C44D" w14:textId="77777777" w:rsidR="001F2EA3" w:rsidRDefault="001F2EA3" w:rsidP="0085113A">
            <w:pPr>
              <w:jc w:val="center"/>
              <w:rPr>
                <w:rFonts w:eastAsia="Malgun Gothic"/>
              </w:rPr>
            </w:pPr>
            <m:oMathPara>
              <m:oMath>
                <m:r>
                  <w:rPr>
                    <w:rFonts w:ascii="Cambria Math" w:hAnsi="Cambria Math"/>
                  </w:rPr>
                  <m:t>δx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6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0.1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52E1AD17" w14:textId="6E198D33" w:rsidR="001F2EA3" w:rsidRPr="00B936BF" w:rsidRDefault="001F2EA3" w:rsidP="0085113A">
            <w:pPr>
              <w:pStyle w:val="Caption"/>
            </w:pPr>
            <w:bookmarkStart w:id="2" w:name="_Ref57396523"/>
            <w:r w:rsidRPr="00B936BF">
              <w:t xml:space="preserve">( </w:t>
            </w:r>
            <w:fldSimple w:instr=" SEQ ( \* ARABIC ">
              <w:r w:rsidR="00054B8D">
                <w:rPr>
                  <w:noProof/>
                </w:rPr>
                <w:t>4</w:t>
              </w:r>
            </w:fldSimple>
            <w:r w:rsidRPr="00B936BF">
              <w:t xml:space="preserve"> )</w:t>
            </w:r>
            <w:bookmarkEnd w:id="2"/>
          </w:p>
        </w:tc>
      </w:tr>
    </w:tbl>
    <w:p w14:paraId="2056C823" w14:textId="4D7A4F30" w:rsidR="001F2EA3" w:rsidRDefault="001F2EA3" w:rsidP="001F2EA3">
      <w:r>
        <w:t>The transition matrices for the DT linearization model at step ‘</w:t>
      </w:r>
      <m:oMath>
        <m:r>
          <w:rPr>
            <w:rFonts w:ascii="Cambria Math" w:hAnsi="Cambria Math"/>
          </w:rPr>
          <m:t>k</m:t>
        </m:r>
      </m:oMath>
      <w:r>
        <w:t xml:space="preserve">’ are calculated in </w:t>
      </w:r>
      <w:r w:rsidRPr="00AB502B">
        <w:rPr>
          <w:highlight w:val="yellow"/>
        </w:rPr>
        <w:t>Appendix C</w:t>
      </w:r>
      <w:r>
        <w:t xml:space="preserve"> ‘</w:t>
      </w:r>
      <w:r w:rsidRPr="005D4412">
        <w:rPr>
          <w:rFonts w:ascii="Courier New" w:hAnsi="Courier New" w:cs="Courier New"/>
          <w:sz w:val="22"/>
          <w:szCs w:val="22"/>
        </w:rPr>
        <w:t>Linearize</w:t>
      </w:r>
      <w:r w:rsidRPr="005D4412">
        <w:rPr>
          <w:sz w:val="22"/>
          <w:szCs w:val="22"/>
        </w:rPr>
        <w:t xml:space="preserve">’ </w:t>
      </w:r>
      <w: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>
        <w:t xml:space="preserve">. The linearized state and measurement dynamics and perturbations are calculated in </w:t>
      </w:r>
      <w:r w:rsidRPr="00AB502B">
        <w:rPr>
          <w:highlight w:val="yellow"/>
        </w:rPr>
        <w:t>Appendix C</w:t>
      </w:r>
      <w:r>
        <w:t xml:space="preserve"> ‘</w:t>
      </w:r>
      <w:proofErr w:type="spellStart"/>
      <w:r w:rsidRPr="005D4412">
        <w:rPr>
          <w:rFonts w:ascii="Courier New" w:hAnsi="Courier New" w:cs="Courier New"/>
          <w:sz w:val="22"/>
          <w:szCs w:val="22"/>
        </w:rPr>
        <w:t>DT_L_Model</w:t>
      </w:r>
      <w:proofErr w:type="spellEnd"/>
      <w:r>
        <w:t xml:space="preserve">’. </w:t>
      </w:r>
      <m:oMath>
        <m:r>
          <w:rPr>
            <w:rFonts w:ascii="Cambria Math" w:hAnsi="Cambria Math"/>
          </w:rPr>
          <m:t>δx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in Equation </w:t>
      </w:r>
      <w:r>
        <w:fldChar w:fldCharType="begin"/>
      </w:r>
      <w:r>
        <w:instrText xml:space="preserve"> REF _Ref57396523 \h </w:instrText>
      </w:r>
      <w:r>
        <w:fldChar w:fldCharType="separate"/>
      </w:r>
      <w:r w:rsidR="00054B8D" w:rsidRPr="00B936BF">
        <w:t xml:space="preserve">( </w:t>
      </w:r>
      <w:r w:rsidR="00054B8D">
        <w:rPr>
          <w:noProof/>
        </w:rPr>
        <w:t>4</w:t>
      </w:r>
      <w:r w:rsidR="00054B8D" w:rsidRPr="00B936BF">
        <w:t xml:space="preserve"> )</w:t>
      </w:r>
      <w:r>
        <w:fldChar w:fldCharType="end"/>
      </w:r>
      <w:r>
        <w:t xml:space="preserve"> was selected because its small enough to ensure the linearization does not deviate from nominal trajectory</w:t>
      </w:r>
    </w:p>
    <w:p w14:paraId="3C48AC40" w14:textId="3159DF53" w:rsidR="001F2EA3" w:rsidRPr="00552091" w:rsidRDefault="001F2EA3" w:rsidP="001F2EA3">
      <w:r>
        <w:t xml:space="preserve">The graph in </w:t>
      </w:r>
      <w:r>
        <w:fldChar w:fldCharType="begin"/>
      </w:r>
      <w:r>
        <w:instrText xml:space="preserve"> REF _Ref56968485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3</w:t>
      </w:r>
      <w:r>
        <w:fldChar w:fldCharType="end"/>
      </w:r>
      <w:r>
        <w:t xml:space="preserve"> plots the state evolution of the linearized DT model. Although the state evolution closely matches the NL model’s nominal trajectory, there is in fact a perturbation from the nominal trajectory shown in </w:t>
      </w:r>
      <w:r>
        <w:fldChar w:fldCharType="begin"/>
      </w:r>
      <w:r>
        <w:instrText xml:space="preserve"> REF _Ref56968489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5</w:t>
      </w:r>
      <w:r>
        <w:fldChar w:fldCharType="end"/>
      </w:r>
      <w:r>
        <w:t xml:space="preserve">. The graph in </w:t>
      </w:r>
      <w:r>
        <w:fldChar w:fldCharType="begin"/>
      </w:r>
      <w:r>
        <w:instrText xml:space="preserve"> REF _Ref56968487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4</w:t>
      </w:r>
      <w:r>
        <w:fldChar w:fldCharType="end"/>
      </w:r>
      <w:r>
        <w:t xml:space="preserve"> plots the measurement dynamics of the linearized DT model and the sensor readings perturbations are shown in </w:t>
      </w:r>
      <w:r>
        <w:fldChar w:fldCharType="begin"/>
      </w:r>
      <w:r>
        <w:instrText xml:space="preserve"> REF _Ref56968491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6</w:t>
      </w:r>
      <w:r>
        <w:fldChar w:fldCharType="end"/>
      </w:r>
      <w:r>
        <w:t>.</w:t>
      </w:r>
    </w:p>
    <w:p w14:paraId="4B04DC4E" w14:textId="77777777" w:rsidR="001F2EA3" w:rsidRDefault="001F2EA3" w:rsidP="001F2E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D9EB1B" wp14:editId="0206BA15">
            <wp:extent cx="3783996" cy="3657600"/>
            <wp:effectExtent l="19050" t="19050" r="2603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96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47A00" w14:textId="241D2D7F" w:rsidR="001F2EA3" w:rsidRDefault="001F2EA3" w:rsidP="001F2EA3">
      <w:pPr>
        <w:pStyle w:val="Caption"/>
      </w:pPr>
      <w:bookmarkStart w:id="3" w:name="_Ref56968485"/>
      <w:r>
        <w:t xml:space="preserve">Figure </w:t>
      </w:r>
      <w:fldSimple w:instr=" SEQ Figure \* ARABIC ">
        <w:r w:rsidR="00054B8D">
          <w:rPr>
            <w:noProof/>
          </w:rPr>
          <w:t>3</w:t>
        </w:r>
      </w:fldSimple>
      <w:bookmarkEnd w:id="3"/>
      <w:r>
        <w:t xml:space="preserve"> – State dynamics simulation with DT linearized model</w:t>
      </w:r>
    </w:p>
    <w:p w14:paraId="3949076D" w14:textId="77777777" w:rsidR="001F2EA3" w:rsidRDefault="001F2EA3" w:rsidP="001F2EA3">
      <w:pPr>
        <w:keepNext/>
        <w:jc w:val="center"/>
      </w:pPr>
      <w:r>
        <w:rPr>
          <w:noProof/>
        </w:rPr>
        <w:drawing>
          <wp:inline distT="0" distB="0" distL="0" distR="0" wp14:anchorId="5F831318" wp14:editId="38D8B464">
            <wp:extent cx="3783996" cy="3657600"/>
            <wp:effectExtent l="19050" t="19050" r="2603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96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EA7A1" w14:textId="56884D62" w:rsidR="001F2EA3" w:rsidRDefault="001F2EA3" w:rsidP="001F2EA3">
      <w:pPr>
        <w:pStyle w:val="Caption"/>
      </w:pPr>
      <w:bookmarkStart w:id="4" w:name="_Ref56968487"/>
      <w:r>
        <w:t xml:space="preserve">Figure </w:t>
      </w:r>
      <w:fldSimple w:instr=" SEQ Figure \* ARABIC ">
        <w:r w:rsidR="00054B8D">
          <w:rPr>
            <w:noProof/>
          </w:rPr>
          <w:t>4</w:t>
        </w:r>
      </w:fldSimple>
      <w:bookmarkEnd w:id="4"/>
      <w:r>
        <w:t xml:space="preserve"> –Measurement dynamics simulation with DT linearized model</w:t>
      </w:r>
    </w:p>
    <w:p w14:paraId="6461ACD1" w14:textId="77777777" w:rsidR="001F2EA3" w:rsidRDefault="001F2EA3" w:rsidP="001F2E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B90072" wp14:editId="1E52F819">
            <wp:extent cx="3784659" cy="3657600"/>
            <wp:effectExtent l="19050" t="19050" r="254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9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FCC42" w14:textId="66BA963E" w:rsidR="001F2EA3" w:rsidRDefault="001F2EA3" w:rsidP="001F2EA3">
      <w:pPr>
        <w:pStyle w:val="Caption"/>
      </w:pPr>
      <w:bookmarkStart w:id="5" w:name="_Ref56968489"/>
      <w:r>
        <w:t xml:space="preserve">Figure </w:t>
      </w:r>
      <w:fldSimple w:instr=" SEQ Figure \* ARABIC ">
        <w:r w:rsidR="00054B8D">
          <w:rPr>
            <w:noProof/>
          </w:rPr>
          <w:t>5</w:t>
        </w:r>
      </w:fldSimple>
      <w:bookmarkEnd w:id="5"/>
      <w:r>
        <w:t xml:space="preserve"> – State dynamics perturbations with DT linearized model</w:t>
      </w:r>
    </w:p>
    <w:p w14:paraId="4EBBBCE5" w14:textId="77777777" w:rsidR="001F2EA3" w:rsidRDefault="001F2EA3" w:rsidP="001F2EA3">
      <w:pPr>
        <w:keepNext/>
        <w:jc w:val="center"/>
      </w:pPr>
      <w:r>
        <w:rPr>
          <w:noProof/>
        </w:rPr>
        <w:drawing>
          <wp:inline distT="0" distB="0" distL="0" distR="0" wp14:anchorId="70049306" wp14:editId="7A893301">
            <wp:extent cx="3784659" cy="36576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9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A6A85" w14:textId="2C55F041" w:rsidR="001F2EA3" w:rsidRDefault="001F2EA3" w:rsidP="001F2EA3">
      <w:pPr>
        <w:pStyle w:val="Caption"/>
      </w:pPr>
      <w:bookmarkStart w:id="6" w:name="_Ref56968491"/>
      <w:r>
        <w:t xml:space="preserve">Figure </w:t>
      </w:r>
      <w:fldSimple w:instr=" SEQ Figure \* ARABIC ">
        <w:r w:rsidR="00054B8D">
          <w:rPr>
            <w:noProof/>
          </w:rPr>
          <w:t>6</w:t>
        </w:r>
      </w:fldSimple>
      <w:bookmarkEnd w:id="6"/>
      <w:r>
        <w:t xml:space="preserve"> - Measurement dynamics perturbations with DT linearized model\</w:t>
      </w:r>
    </w:p>
    <w:p w14:paraId="28E5352D" w14:textId="77777777" w:rsidR="001F2EA3" w:rsidRDefault="001F2EA3" w:rsidP="001F2EA3">
      <w:r>
        <w:lastRenderedPageBreak/>
        <w:t xml:space="preserve">The state perturbation graphs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are constant and unchanging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are varying in an oscillatory manner. This perturbation is transferred through to the sensor readings as well as all the sensor outputs are calculated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and/or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.</w:t>
      </w:r>
    </w:p>
    <w:p w14:paraId="7C35D669" w14:textId="77777777" w:rsidR="001F2EA3" w:rsidRPr="00A24089" w:rsidRDefault="001F2EA3" w:rsidP="001F2EA3">
      <w:r>
        <w:t>We can conclude that the linearization only results in varying degrees of perturbation in the UAV’s states from their nominal trajectory while the UGV’s states deviate by a constant value equal to the initial perturbation. And as a result, the sensor readings relating to UAV’s states contain major perturbations, while the relative sensor readings have a lower amplitude in their variation.</w:t>
      </w:r>
    </w:p>
    <w:p w14:paraId="50A63B09" w14:textId="3F2A35EF" w:rsidR="00810006" w:rsidRPr="001F2EA3" w:rsidRDefault="00810006" w:rsidP="001F2EA3"/>
    <w:sectPr w:rsidR="00810006" w:rsidRPr="001F2EA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8C425" w14:textId="77777777" w:rsidR="005C75B2" w:rsidRDefault="005C75B2" w:rsidP="009D1D93">
      <w:pPr>
        <w:spacing w:line="240" w:lineRule="auto"/>
      </w:pPr>
      <w:r>
        <w:separator/>
      </w:r>
    </w:p>
  </w:endnote>
  <w:endnote w:type="continuationSeparator" w:id="0">
    <w:p w14:paraId="16488A09" w14:textId="77777777" w:rsidR="005C75B2" w:rsidRDefault="005C75B2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9D1D93" w:rsidRDefault="009D1D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9D1D93" w:rsidRDefault="009D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F313C" w14:textId="77777777" w:rsidR="005C75B2" w:rsidRDefault="005C75B2" w:rsidP="009D1D93">
      <w:pPr>
        <w:spacing w:line="240" w:lineRule="auto"/>
      </w:pPr>
      <w:r>
        <w:separator/>
      </w:r>
    </w:p>
  </w:footnote>
  <w:footnote w:type="continuationSeparator" w:id="0">
    <w:p w14:paraId="152428C3" w14:textId="77777777" w:rsidR="005C75B2" w:rsidRDefault="005C75B2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54B8D"/>
    <w:rsid w:val="000B3A64"/>
    <w:rsid w:val="000F4D87"/>
    <w:rsid w:val="001B27E5"/>
    <w:rsid w:val="001F2EA3"/>
    <w:rsid w:val="00225595"/>
    <w:rsid w:val="002733DA"/>
    <w:rsid w:val="00291EA3"/>
    <w:rsid w:val="00292E71"/>
    <w:rsid w:val="00420546"/>
    <w:rsid w:val="00552091"/>
    <w:rsid w:val="00593A56"/>
    <w:rsid w:val="005C75B2"/>
    <w:rsid w:val="005D4412"/>
    <w:rsid w:val="006A4310"/>
    <w:rsid w:val="00715656"/>
    <w:rsid w:val="00810006"/>
    <w:rsid w:val="00831ECD"/>
    <w:rsid w:val="00874532"/>
    <w:rsid w:val="00903707"/>
    <w:rsid w:val="009D1D93"/>
    <w:rsid w:val="00A24089"/>
    <w:rsid w:val="00AA47EF"/>
    <w:rsid w:val="00AB502B"/>
    <w:rsid w:val="00B109F0"/>
    <w:rsid w:val="00B936BF"/>
    <w:rsid w:val="00C0704D"/>
    <w:rsid w:val="00C238BA"/>
    <w:rsid w:val="00D93258"/>
    <w:rsid w:val="00DC08A8"/>
    <w:rsid w:val="00E23EB4"/>
    <w:rsid w:val="00EE59EA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Junior Sundar</cp:lastModifiedBy>
  <cp:revision>18</cp:revision>
  <dcterms:created xsi:type="dcterms:W3CDTF">2020-11-21T20:02:00Z</dcterms:created>
  <dcterms:modified xsi:type="dcterms:W3CDTF">2020-12-09T03:31:00Z</dcterms:modified>
</cp:coreProperties>
</file>