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4476F325" w:rsidR="00B936BF" w:rsidRDefault="000252D7" w:rsidP="000252D7">
      <w:pPr>
        <w:pStyle w:val="Heading1"/>
      </w:pPr>
      <w:r>
        <w:t>Question #4</w:t>
      </w:r>
    </w:p>
    <w:p w14:paraId="225AB666" w14:textId="68C053B9" w:rsidR="000252D7" w:rsidRDefault="000252D7" w:rsidP="000252D7">
      <w:pPr>
        <w:pStyle w:val="Heading2"/>
      </w:pPr>
      <w:r>
        <w:t>Implementing Linearized Kalman Filter (LKF)</w:t>
      </w:r>
    </w:p>
    <w:p w14:paraId="692A54D3" w14:textId="0C59D017" w:rsidR="000252D7" w:rsidRDefault="000252D7" w:rsidP="000252D7">
      <w:r>
        <w:t xml:space="preserve">To implement the LKF for this Cooperative Localization problem we define an LKF function which performs the prediction </w:t>
      </w:r>
      <w:r w:rsidR="00CA522D">
        <w:t>[</w:t>
      </w:r>
      <w:r>
        <w:t xml:space="preserve">Equation </w:t>
      </w:r>
      <w:r w:rsidR="00CA522D">
        <w:fldChar w:fldCharType="begin"/>
      </w:r>
      <w:r w:rsidR="00CA522D">
        <w:instrText xml:space="preserve"> REF _Ref57743923 \h </w:instrText>
      </w:r>
      <w:r w:rsidR="00CA522D">
        <w:fldChar w:fldCharType="separate"/>
      </w:r>
      <w:r w:rsidR="00D570BE" w:rsidRPr="00B936BF">
        <w:t xml:space="preserve">( </w:t>
      </w:r>
      <w:r w:rsidR="00D570BE">
        <w:rPr>
          <w:noProof/>
        </w:rPr>
        <w:t>1</w:t>
      </w:r>
      <w:r w:rsidR="00D570BE" w:rsidRPr="00B936BF">
        <w:t xml:space="preserve"> )</w:t>
      </w:r>
      <w:r w:rsidR="00CA522D">
        <w:fldChar w:fldCharType="end"/>
      </w:r>
      <w:r w:rsidR="00CA522D">
        <w:t>]</w:t>
      </w:r>
      <w:r>
        <w:t xml:space="preserve"> and correction </w:t>
      </w:r>
      <w:r w:rsidR="00CA522D">
        <w:t xml:space="preserve">[Equation </w:t>
      </w:r>
      <w:r w:rsidR="00CA522D">
        <w:fldChar w:fldCharType="begin"/>
      </w:r>
      <w:r w:rsidR="00CA522D">
        <w:instrText xml:space="preserve"> REF _Ref57743928 \h </w:instrText>
      </w:r>
      <w:r w:rsidR="00CA522D">
        <w:fldChar w:fldCharType="separate"/>
      </w:r>
      <w:r w:rsidR="00D570BE" w:rsidRPr="00B936BF">
        <w:t xml:space="preserve">( </w:t>
      </w:r>
      <w:r w:rsidR="00D570BE">
        <w:rPr>
          <w:noProof/>
        </w:rPr>
        <w:t>2</w:t>
      </w:r>
      <w:r w:rsidR="00D570BE" w:rsidRPr="00B936BF">
        <w:t xml:space="preserve"> )</w:t>
      </w:r>
      <w:r w:rsidR="00CA522D">
        <w:fldChar w:fldCharType="end"/>
      </w:r>
      <w:r w:rsidR="00CA522D">
        <w:t xml:space="preserve">] </w:t>
      </w:r>
      <w:r>
        <w:t>step.</w:t>
      </w:r>
    </w:p>
    <w:p w14:paraId="54943D83" w14:textId="2970C606" w:rsidR="000252D7" w:rsidRDefault="00CA522D" w:rsidP="000252D7">
      <w:r>
        <w:t xml:space="preserve">The function takes in the ground truth values (state dynamics and measurements), the nominal state and measurement trajectories without process </w:t>
      </w:r>
      <w:r w:rsidR="00B52856">
        <w:t>or measurement noise</w:t>
      </w:r>
      <w:r w:rsidR="00CA6B60">
        <w:t>, the process noise covariance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KF</m:t>
            </m:r>
          </m:sub>
        </m:sSub>
      </m:oMath>
      <w:r w:rsidR="00CA6B60">
        <w:t>) for tuning,</w:t>
      </w:r>
      <w:r w:rsidR="00B52856">
        <w:t xml:space="preserve"> and initial values for </w:t>
      </w:r>
      <m:oMath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B52856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A6B60">
        <w:t xml:space="preserve">. The function </w:t>
      </w:r>
      <w:r w:rsidR="00B52856">
        <w:t>output</w:t>
      </w:r>
      <w:r w:rsidR="00CA6B60">
        <w:t>s</w:t>
      </w:r>
      <w:r w:rsidR="00B52856">
        <w:t xml:space="preserve"> the state estimates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nominal</m:t>
            </m:r>
          </m:sub>
        </m:sSub>
        <m:r>
          <w:rPr>
            <w:rFonts w:ascii="Cambria Math" w:hAnsi="Cambria Math"/>
          </w:rPr>
          <m:t>+δ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52856">
        <w:t xml:space="preserve">), measurement estimates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estimate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 w:rsidR="00B52856">
        <w:t xml:space="preserve"> and estimation errors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truth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 w:rsidR="00B5285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truth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estimat</m:t>
            </m:r>
            <m:r>
              <w:rPr>
                <w:rFonts w:ascii="Cambria Math" w:hAnsi="Cambria Math"/>
              </w:rPr>
              <m:t>e</m:t>
            </m:r>
          </m:sub>
        </m:sSub>
      </m:oMath>
      <w:r w:rsidR="00B52856">
        <w:t>).</w:t>
      </w:r>
    </w:p>
    <w:p w14:paraId="666992AB" w14:textId="77777777" w:rsidR="00657741" w:rsidRPr="000252D7" w:rsidRDefault="00657741" w:rsidP="000252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252D7" w14:paraId="242BA88D" w14:textId="77777777" w:rsidTr="00657741">
        <w:tc>
          <w:tcPr>
            <w:tcW w:w="625" w:type="dxa"/>
            <w:vAlign w:val="center"/>
          </w:tcPr>
          <w:p w14:paraId="5608ADA3" w14:textId="77777777" w:rsidR="000252D7" w:rsidRDefault="000252D7" w:rsidP="00CA522D">
            <w:pPr>
              <w:jc w:val="center"/>
            </w:pPr>
          </w:p>
        </w:tc>
        <w:tc>
          <w:tcPr>
            <w:tcW w:w="8100" w:type="dxa"/>
            <w:vAlign w:val="center"/>
          </w:tcPr>
          <w:p w14:paraId="5B1B72D7" w14:textId="77777777" w:rsidR="000252D7" w:rsidRPr="000252D7" w:rsidRDefault="000252D7" w:rsidP="00CA52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25FA3842" w14:textId="0159792A" w:rsidR="000252D7" w:rsidRPr="000252D7" w:rsidRDefault="00CA522D" w:rsidP="00CA522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25" w:type="dxa"/>
            <w:vAlign w:val="center"/>
          </w:tcPr>
          <w:p w14:paraId="0B4D00FD" w14:textId="0C054157" w:rsidR="000252D7" w:rsidRPr="00B936BF" w:rsidRDefault="000252D7" w:rsidP="00CA522D">
            <w:pPr>
              <w:pStyle w:val="Caption"/>
            </w:pPr>
            <w:bookmarkStart w:id="0" w:name="_Ref57743923"/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D570BE">
              <w:rPr>
                <w:noProof/>
              </w:rPr>
              <w:t>1</w:t>
            </w:r>
            <w:r w:rsidRPr="00B936BF">
              <w:fldChar w:fldCharType="end"/>
            </w:r>
            <w:r w:rsidRPr="00B936BF">
              <w:t xml:space="preserve"> )</w:t>
            </w:r>
            <w:bookmarkEnd w:id="0"/>
          </w:p>
        </w:tc>
      </w:tr>
    </w:tbl>
    <w:p w14:paraId="44DE0BC6" w14:textId="77777777" w:rsidR="00CA522D" w:rsidRDefault="00CA52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CA522D" w14:paraId="4B367CE0" w14:textId="77777777" w:rsidTr="00657741">
        <w:tc>
          <w:tcPr>
            <w:tcW w:w="625" w:type="dxa"/>
            <w:vAlign w:val="center"/>
          </w:tcPr>
          <w:p w14:paraId="6085292E" w14:textId="77777777" w:rsidR="00CA522D" w:rsidRDefault="00CA522D" w:rsidP="00CA522D">
            <w:pPr>
              <w:jc w:val="center"/>
            </w:pPr>
          </w:p>
        </w:tc>
        <w:tc>
          <w:tcPr>
            <w:tcW w:w="8100" w:type="dxa"/>
            <w:vAlign w:val="center"/>
          </w:tcPr>
          <w:p w14:paraId="02A4888E" w14:textId="02F2DA7E" w:rsidR="00CA522D" w:rsidRPr="00CA522D" w:rsidRDefault="00CA522D" w:rsidP="00CA522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  <w:p w14:paraId="569098AA" w14:textId="2E160719" w:rsidR="00CA522D" w:rsidRPr="00CA522D" w:rsidRDefault="00CA522D" w:rsidP="00CA522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14:paraId="20E039C1" w14:textId="153A8F9F" w:rsidR="00CA522D" w:rsidRPr="000252D7" w:rsidRDefault="00CA522D" w:rsidP="00CA52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  <w:p w14:paraId="6F89BE12" w14:textId="72EA0E13" w:rsidR="00CA522D" w:rsidRDefault="00CA522D" w:rsidP="00CA522D">
            <w:pPr>
              <w:jc w:val="center"/>
              <w:rPr>
                <w:rFonts w:eastAsia="Malgun Gothic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625" w:type="dxa"/>
            <w:vAlign w:val="center"/>
          </w:tcPr>
          <w:p w14:paraId="124DBC1E" w14:textId="6D05A8BD" w:rsidR="00CA522D" w:rsidRPr="00B936BF" w:rsidRDefault="00CA522D" w:rsidP="00CA522D">
            <w:pPr>
              <w:pStyle w:val="Caption"/>
            </w:pPr>
            <w:bookmarkStart w:id="1" w:name="_Ref57743928"/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D570BE">
              <w:rPr>
                <w:noProof/>
              </w:rPr>
              <w:t>2</w:t>
            </w:r>
            <w:r w:rsidRPr="00B936BF">
              <w:fldChar w:fldCharType="end"/>
            </w:r>
            <w:r w:rsidRPr="00B936BF">
              <w:t xml:space="preserve"> )</w:t>
            </w:r>
            <w:bookmarkEnd w:id="1"/>
          </w:p>
        </w:tc>
      </w:tr>
    </w:tbl>
    <w:p w14:paraId="29B721DE" w14:textId="365285E9" w:rsidR="000252D7" w:rsidRDefault="000252D7" w:rsidP="000252D7"/>
    <w:p w14:paraId="16E817CF" w14:textId="3600EC16" w:rsidR="00B52856" w:rsidRDefault="00CA6B60" w:rsidP="000252D7">
      <w:r>
        <w:t xml:space="preserve">This function is included in a Monte Carlo run which feeds the </w:t>
      </w:r>
      <w:r w:rsidR="00657741">
        <w:t>ground truth models, nominal state and measurement trajectories, and the DT state space matrices linearized around the nominal trajectories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7741">
        <w:t>)</w:t>
      </w:r>
      <w:r w:rsidR="00985DBB">
        <w:t xml:space="preserve"> according to the methods from Question #2 and Question #3</w:t>
      </w:r>
      <w:r w:rsidR="00657741">
        <w:t>.</w:t>
      </w:r>
    </w:p>
    <w:p w14:paraId="2DE1D581" w14:textId="13EF79FF" w:rsidR="00657741" w:rsidRDefault="00503B49" w:rsidP="000252D7">
      <w:r>
        <w:t xml:space="preserve">The truth model is a simulated run </w:t>
      </w:r>
      <w:r w:rsidR="00194B83">
        <w:t xml:space="preserve">of the nonlinear model </w:t>
      </w:r>
      <w:r>
        <w:t>with the process and measurement noise generated using the covariances uploaded on Canvas.</w:t>
      </w:r>
    </w:p>
    <w:p w14:paraId="19B4B5E1" w14:textId="6D717E8B" w:rsidR="00503B49" w:rsidRDefault="00503B49" w:rsidP="000252D7"/>
    <w:p w14:paraId="36107F33" w14:textId="1747605F" w:rsidR="00FE3E51" w:rsidRDefault="00FE3E51" w:rsidP="00FE3E51">
      <w:pPr>
        <w:pStyle w:val="Heading2"/>
      </w:pPr>
      <w:r>
        <w:t xml:space="preserve">Truth Model Testing (TMT) for LKF </w:t>
      </w:r>
    </w:p>
    <w:p w14:paraId="17208CDF" w14:textId="64B3147D" w:rsidR="00FE3E51" w:rsidRDefault="00FE3E51" w:rsidP="000252D7">
      <w:r>
        <w:t>For the TMT we do 50 Monte Carlo (</w:t>
      </w:r>
      <m:oMath>
        <m:r>
          <w:rPr>
            <w:rFonts w:ascii="Cambria Math" w:hAnsi="Cambria Math"/>
          </w:rPr>
          <m:t>N=50</m:t>
        </m:r>
      </m:oMath>
      <w:r>
        <w:t>) runs. This is an appropriate number of Monte Carlo runs</w:t>
      </w:r>
      <w:r w:rsidR="00C149C2">
        <w:t xml:space="preserve"> as we will have </w:t>
      </w:r>
      <w:r w:rsidR="00415EDD">
        <w:t>enough</w:t>
      </w:r>
      <w:r w:rsidR="00C149C2">
        <w:t xml:space="preserve"> data sets for performing an unbiased NEES and NIS </w:t>
      </w:r>
      <w:r w:rsidR="00415EDD">
        <w:t xml:space="preserve">test. </w:t>
      </w:r>
    </w:p>
    <w:p w14:paraId="48F928C7" w14:textId="20E72258" w:rsidR="00415EDD" w:rsidRDefault="00415EDD" w:rsidP="000252D7">
      <w:r>
        <w:t>Additionally, for the multiple runs in the TMT we feed the LKF the following initial values:</w:t>
      </w:r>
    </w:p>
    <w:p w14:paraId="5E1D60E2" w14:textId="77777777" w:rsidR="00415EDD" w:rsidRDefault="00415EDD" w:rsidP="000252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415EDD" w14:paraId="3457A1CE" w14:textId="77777777" w:rsidTr="00D570BE">
        <w:tc>
          <w:tcPr>
            <w:tcW w:w="625" w:type="dxa"/>
            <w:vAlign w:val="center"/>
          </w:tcPr>
          <w:p w14:paraId="75F0077F" w14:textId="77777777" w:rsidR="00415EDD" w:rsidRDefault="00415EDD" w:rsidP="00D570BE">
            <w:pPr>
              <w:jc w:val="center"/>
            </w:pPr>
          </w:p>
        </w:tc>
        <w:tc>
          <w:tcPr>
            <w:tcW w:w="8100" w:type="dxa"/>
            <w:vAlign w:val="center"/>
          </w:tcPr>
          <w:p w14:paraId="4A18816D" w14:textId="77777777" w:rsidR="00415EDD" w:rsidRPr="00415EDD" w:rsidRDefault="00415EDD" w:rsidP="00D570B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6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0.1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3CFAD475" w14:textId="474438FC" w:rsidR="00415EDD" w:rsidRPr="000252D7" w:rsidRDefault="00415EDD" w:rsidP="00D570B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6×6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7DB56E5B" w14:textId="3F5C61F1" w:rsidR="00415EDD" w:rsidRPr="00B936BF" w:rsidRDefault="00415EDD" w:rsidP="00D570BE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 w:rsidR="00D570BE">
              <w:rPr>
                <w:noProof/>
              </w:rPr>
              <w:t>3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03024785" w14:textId="77777777" w:rsidR="00985DBB" w:rsidRDefault="00D570BE" w:rsidP="000252D7">
      <w:r>
        <w:t>These initial conditions were selected for the following reasons: the initial perturbation is small enough such that the state’s evolution does not veer off from the nominal trajectories; furthermore, we have a sufficient degree of certainty of our initial state perturbation such that the state perturbation covariance is finite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≠∞</m:t>
        </m:r>
      </m:oMath>
      <w:r>
        <w:t xml:space="preserve">). </w:t>
      </w:r>
    </w:p>
    <w:p w14:paraId="4C50A2DD" w14:textId="097E5857" w:rsidR="00415EDD" w:rsidRDefault="00D570BE" w:rsidP="000252D7">
      <w:r>
        <w:t xml:space="preserve">We set these initial conditions as constants for every Monte Carlo run so that the NEES and NIS chi-square tests are not adversely affected. One problem that might arise due to this is that we </w:t>
      </w:r>
      <w:r w:rsidR="005667F4">
        <w:t>might inadvertently tune our LKF for just this one condition and may fail for a different set of initial conditions.</w:t>
      </w:r>
    </w:p>
    <w:p w14:paraId="4F0FBCBA" w14:textId="36D75DA8" w:rsidR="00985DBB" w:rsidRDefault="00985DBB" w:rsidP="000252D7">
      <w:r>
        <w:t xml:space="preserve">In addition to this, </w:t>
      </w:r>
      <w:r w:rsidR="00D323DE">
        <w:t>in the LKF, the covariance matrix for the measurement noise (</w:t>
      </w:r>
      <m:oMath>
        <m:r>
          <w:rPr>
            <w:rFonts w:ascii="Cambria Math" w:hAnsi="Cambria Math"/>
          </w:rPr>
          <m:t>R</m:t>
        </m:r>
      </m:oMath>
      <w:r w:rsidR="00D323DE">
        <w:t>) is set to be the one uploaded on canvas</w:t>
      </w:r>
      <w:r w:rsidR="00E51D4F">
        <w:t xml:space="preserve">, i.e. </w:t>
      </w:r>
      <w:proofErr w:type="spellStart"/>
      <w:r w:rsidR="00E51D4F" w:rsidRPr="00E51D4F">
        <w:rPr>
          <w:rFonts w:ascii="Courier New" w:hAnsi="Courier New" w:cs="Courier New"/>
          <w:sz w:val="22"/>
          <w:szCs w:val="22"/>
        </w:rPr>
        <w:t>Rtrue</w:t>
      </w:r>
      <w:proofErr w:type="spellEnd"/>
      <w:r w:rsidR="00E51D4F">
        <w:t>.</w:t>
      </w:r>
    </w:p>
    <w:p w14:paraId="0F88C99A" w14:textId="1EF9AF09" w:rsidR="005667F4" w:rsidRDefault="005667F4" w:rsidP="000252D7"/>
    <w:p w14:paraId="6BBCAE6E" w14:textId="5A4FB8DC" w:rsidR="00985DBB" w:rsidRDefault="00985DBB" w:rsidP="00985DBB">
      <w:pPr>
        <w:pStyle w:val="Heading2"/>
      </w:pPr>
      <w:r>
        <w:t>Tuning</w:t>
      </w:r>
    </w:p>
    <w:p w14:paraId="3F73BAC5" w14:textId="6F1D5125" w:rsidR="00985DBB" w:rsidRPr="00985DBB" w:rsidRDefault="00985DBB" w:rsidP="00985DBB">
      <w:r>
        <w:t xml:space="preserve">There are two aspects that we need to </w:t>
      </w:r>
    </w:p>
    <w:sectPr w:rsidR="00985DBB" w:rsidRPr="00985D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34B51" w14:textId="77777777" w:rsidR="0074480D" w:rsidRDefault="0074480D" w:rsidP="009D1D93">
      <w:pPr>
        <w:spacing w:line="240" w:lineRule="auto"/>
      </w:pPr>
      <w:r>
        <w:separator/>
      </w:r>
    </w:p>
  </w:endnote>
  <w:endnote w:type="continuationSeparator" w:id="0">
    <w:p w14:paraId="3820B466" w14:textId="77777777" w:rsidR="0074480D" w:rsidRDefault="0074480D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9D1D93" w:rsidRDefault="009D1D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9D1D93" w:rsidRDefault="009D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EA1CC" w14:textId="77777777" w:rsidR="0074480D" w:rsidRDefault="0074480D" w:rsidP="009D1D93">
      <w:pPr>
        <w:spacing w:line="240" w:lineRule="auto"/>
      </w:pPr>
      <w:r>
        <w:separator/>
      </w:r>
    </w:p>
  </w:footnote>
  <w:footnote w:type="continuationSeparator" w:id="0">
    <w:p w14:paraId="3070D2C0" w14:textId="77777777" w:rsidR="0074480D" w:rsidRDefault="0074480D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B3A64"/>
    <w:rsid w:val="00194B83"/>
    <w:rsid w:val="00291EA3"/>
    <w:rsid w:val="00415EDD"/>
    <w:rsid w:val="00503B49"/>
    <w:rsid w:val="005667F4"/>
    <w:rsid w:val="00657741"/>
    <w:rsid w:val="006A4310"/>
    <w:rsid w:val="0074480D"/>
    <w:rsid w:val="00985DBB"/>
    <w:rsid w:val="009D1D93"/>
    <w:rsid w:val="00AA47EF"/>
    <w:rsid w:val="00B52856"/>
    <w:rsid w:val="00B936BF"/>
    <w:rsid w:val="00C149C2"/>
    <w:rsid w:val="00CA522D"/>
    <w:rsid w:val="00CA6B60"/>
    <w:rsid w:val="00D323DE"/>
    <w:rsid w:val="00D570BE"/>
    <w:rsid w:val="00E51D4F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8</cp:revision>
  <dcterms:created xsi:type="dcterms:W3CDTF">2020-11-21T20:02:00Z</dcterms:created>
  <dcterms:modified xsi:type="dcterms:W3CDTF">2020-12-02T04:47:00Z</dcterms:modified>
</cp:coreProperties>
</file>