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c1b5a52607e54681" Type="http://schemas.microsoft.com/office/2006/relationships/ui/extensibility" Target="customUI/customUI.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5906" w14:textId="77777777"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b/>
          <w:bCs/>
        </w:rPr>
        <w:t>Literature Review: Telehealth vs. In-Person Care for Elderly Patients with Chronic Diseases</w:t>
      </w:r>
      <w:r w:rsidRPr="00290AF0">
        <w:rPr>
          <w:rFonts w:ascii="Times New Roman" w:hAnsi="Times New Roman" w:cs="Times New Roman"/>
        </w:rPr>
        <w:br/>
      </w:r>
      <w:r w:rsidRPr="00290AF0">
        <w:rPr>
          <w:rFonts w:ascii="Times New Roman" w:hAnsi="Times New Roman" w:cs="Times New Roman"/>
          <w:b/>
          <w:bCs/>
        </w:rPr>
        <w:t>PICOT Question</w:t>
      </w:r>
      <w:r w:rsidRPr="00290AF0">
        <w:rPr>
          <w:rFonts w:ascii="Times New Roman" w:hAnsi="Times New Roman" w:cs="Times New Roman"/>
        </w:rPr>
        <w:t>: In elderly patients with chronic diseases receiving home-based care (P), how do telehealth interventions (I) compared to traditional in-person visits (C) affect patient outcomes such as adherence, symptom management, or satisfaction (O) within six months (T)?</w:t>
      </w:r>
    </w:p>
    <w:p w14:paraId="306F1120" w14:textId="77777777" w:rsidR="00AE05EA" w:rsidRPr="00CE3326" w:rsidRDefault="00AE05EA" w:rsidP="00290AF0">
      <w:pPr>
        <w:jc w:val="both"/>
        <w:rPr>
          <w:rFonts w:ascii="Times New Roman" w:hAnsi="Times New Roman" w:cs="Times New Roman"/>
          <w:b/>
          <w:bCs/>
        </w:rPr>
      </w:pPr>
      <w:r w:rsidRPr="00CE3326">
        <w:rPr>
          <w:rFonts w:ascii="Times New Roman" w:hAnsi="Times New Roman" w:cs="Times New Roman"/>
          <w:b/>
          <w:bCs/>
        </w:rPr>
        <w:t>Introduction</w:t>
      </w:r>
    </w:p>
    <w:p w14:paraId="2FF0B937" w14:textId="77777777"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lang w:val="en-GB"/>
        </w:rPr>
        <w:t>Telehealth serves as a vital management method for treating chronic illness in elderly patients in residential healthcare programs. The evaluation assesses telehealth solutions against traditional in-person care through an analysis of eight peer-reviewed research papers that focuses on adherence results and patient satisfaction and symptom control for elderly patients. The study results will aid nursing practice and direct additional research toward developing hybrid care methods that suit elderly populations.</w:t>
      </w:r>
    </w:p>
    <w:p w14:paraId="40FE3C7C" w14:textId="77777777" w:rsidR="00AE05EA" w:rsidRPr="00290AF0" w:rsidRDefault="00AE05EA" w:rsidP="00290AF0">
      <w:pPr>
        <w:jc w:val="both"/>
        <w:rPr>
          <w:rFonts w:ascii="Times New Roman" w:hAnsi="Times New Roman" w:cs="Times New Roman"/>
          <w:lang w:val="en-GB"/>
        </w:rPr>
      </w:pPr>
    </w:p>
    <w:p w14:paraId="74634227" w14:textId="77777777" w:rsidR="00AE05EA" w:rsidRPr="00290AF0" w:rsidRDefault="00AE05EA" w:rsidP="00290AF0">
      <w:pPr>
        <w:jc w:val="both"/>
        <w:rPr>
          <w:rFonts w:ascii="Times New Roman" w:hAnsi="Times New Roman" w:cs="Times New Roman"/>
          <w:b/>
          <w:bCs/>
          <w:lang w:val="en-GB"/>
        </w:rPr>
      </w:pPr>
      <w:r w:rsidRPr="00290AF0">
        <w:rPr>
          <w:rFonts w:ascii="Times New Roman" w:hAnsi="Times New Roman" w:cs="Times New Roman"/>
          <w:b/>
          <w:bCs/>
        </w:rPr>
        <w:t>Summary of the Purpose of the Studies</w:t>
      </w:r>
    </w:p>
    <w:p w14:paraId="1EEDBB98" w14:textId="77777777"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rPr>
        <w:t xml:space="preserve">These research studies analyzed  </w:t>
      </w:r>
      <w:r w:rsidRPr="00290AF0">
        <w:rPr>
          <w:rFonts w:ascii="Times New Roman" w:hAnsi="Times New Roman" w:cs="Times New Roman"/>
          <w:lang w:val="en-GB"/>
        </w:rPr>
        <w:t>the following</w:t>
      </w:r>
      <w:r w:rsidRPr="00290AF0">
        <w:rPr>
          <w:rFonts w:ascii="Times New Roman" w:hAnsi="Times New Roman" w:cs="Times New Roman"/>
        </w:rPr>
        <w:t xml:space="preserve"> research objectives. </w:t>
      </w:r>
    </w:p>
    <w:p w14:paraId="21427F93" w14:textId="014D4350"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rPr>
        <w:t xml:space="preserve">Telehealth’s feasibility along with its clinical outcomes and patient satisfaction in chronic disease management management received thorough evaluation through systematic reviews </w:t>
      </w:r>
      <w:r w:rsidRPr="00290AF0">
        <w:rPr>
          <w:rFonts w:ascii="Times New Roman" w:hAnsi="Times New Roman" w:cs="Times New Roman"/>
        </w:rPr>
        <w:fldChar w:fldCharType="begin"/>
      </w:r>
      <w:r w:rsidRPr="00290AF0">
        <w:rPr>
          <w:rFonts w:ascii="Times New Roman" w:hAnsi="Times New Roman" w:cs="Times New Roman"/>
        </w:rPr>
        <w:instrText xml:space="preserve"> ADDIN ZOTERO_ITEM CSL_CITATION {"citationID":"ROixmn9w","properties":{"formattedCitation":"(\\uc0\\u350{}ahin et al., 2024)","plainCitation":"(Şahin et al., 2024)","noteIndex":0},"citationItems":[{"id":110,"uris":["http://zotero.org/users/local/OGlmroEs/items/NBXY6TTG"],"itemData":{"id":110,"type":"article-journal","abstract":"INTRODUCTION: Telemedicine may help improve older adults' access, health outcomes, and quality of life indicators. This review aims to provide current evidence on the effectiveness of telemedicine in the aged population.\nMETHOD: A systematic literature search was conducted in PubMed, Google Scholar, and Web of Science electronic databases between January 2015 and September 2021 using the keywords \"telemedicine\" or \"telehealth\" and \"older people\" or \"geriatrics\" or \"elderly.\" The articles were classified under three headings according to the purposes: feasibility, diagnosis and management of chronic diseases, and patient satisfaction.\nRESULTS: A total of 22 articles were included. Across most disciplines, evidence has shown that telemedicine is as effective as usual care, if not more so, in the feasibility, chronic disease management, and patient satisfaction of the elderly. However, a few studies reported challenges such as difficulty with technology, hearing problems, and the inability to perform hands-on examinations for physicians.\nCONCLUSION: Findings from this review support the view that health care providers can use telemedicine to manage elderly individuals in conjunction with usual health care. However, future research is needed to eliminate barriers to increasing telemedicine use among older adults.","container-title":"Journal of Telemedicine and Telecare","DOI":"10.1177/1357633X211058340","ISSN":"1758-1109","issue":"2","journalAbbreviation":"J Telemed Telecare","language":"eng","note":"PMID: 34825609","page":"305-319","source":"PubMed","title":"Telemedicine interventions for older adults: A systematic review","title-short":"Telemedicine interventions for older adults","volume":"30","author":[{"family":"Şahin","given":"Ebru"},{"family":"Yavuz Veizi","given":"Betül Gülsüm"},{"family":"Naharci","given":"Mehmet Ilkin"}],"issued":{"date-parts":[["2024",2]]}}}],"schema":"https://github.com/citation-style-language/schema/raw/master/csl-citation.json"} </w:instrText>
      </w:r>
      <w:r w:rsidRPr="00290AF0">
        <w:rPr>
          <w:rFonts w:ascii="Times New Roman" w:hAnsi="Times New Roman" w:cs="Times New Roman"/>
        </w:rPr>
        <w:fldChar w:fldCharType="separate"/>
      </w:r>
      <w:r w:rsidRPr="00290AF0">
        <w:rPr>
          <w:rFonts w:ascii="Times New Roman" w:hAnsi="Times New Roman" w:cs="Times New Roman"/>
          <w:kern w:val="0"/>
        </w:rPr>
        <w:t>(Şahin et al., 2024)</w:t>
      </w:r>
      <w:r w:rsidRPr="00290AF0">
        <w:rPr>
          <w:rFonts w:ascii="Times New Roman" w:hAnsi="Times New Roman" w:cs="Times New Roman"/>
        </w:rPr>
        <w:fldChar w:fldCharType="end"/>
      </w:r>
      <w:r w:rsidRPr="00290AF0">
        <w:rPr>
          <w:rFonts w:ascii="Times New Roman" w:hAnsi="Times New Roman" w:cs="Times New Roman"/>
          <w:lang w:val="en-GB"/>
        </w:rPr>
        <w:t xml:space="preserve">; </w:t>
      </w:r>
      <w:r w:rsidRPr="00290AF0">
        <w:rPr>
          <w:rFonts w:ascii="Times New Roman" w:hAnsi="Times New Roman" w:cs="Times New Roman"/>
          <w:lang w:val="en-GB"/>
        </w:rPr>
        <w:fldChar w:fldCharType="begin"/>
      </w:r>
      <w:r w:rsidRPr="00290AF0">
        <w:rPr>
          <w:rFonts w:ascii="Times New Roman" w:hAnsi="Times New Roman" w:cs="Times New Roman"/>
          <w:lang w:val="en-GB"/>
        </w:rPr>
        <w:instrText xml:space="preserve"> ADDIN ZOTERO_ITEM CSL_CITATION {"citationID":"SDgsaPkH","properties":{"formattedCitation":"(CDC, 2024)","plainCitation":"(CDC, 2024)","noteIndex":0},"citationItems":[{"id":131,"uris":["http://zotero.org/users/local/OGlmroEs/items/VQBV44C6"],"itemData":{"id":131,"type":"webpage","abstract":"Several telehealth interventions are recommended for reducing chronic disease risk factors in patien","container-title":"Cardiovascular Disease Data, Tools, and Evaluation Resources","language":"en-us","title":"Telehealth Interventions to Improve Chronic Disease","URL":"https://www.cdc.gov/cardiovascular-resources/php/data-research/telehealth.html","author":[{"family":"CDC","given":""}],"accessed":{"date-parts":[["2025",2,5]]},"issued":{"date-parts":[["2024",10,2]]}}}],"schema":"https://github.com/citation-style-language/schema/raw/master/csl-citation.json"} </w:instrText>
      </w:r>
      <w:r w:rsidRPr="00290AF0">
        <w:rPr>
          <w:rFonts w:ascii="Times New Roman" w:hAnsi="Times New Roman" w:cs="Times New Roman"/>
          <w:lang w:val="en-GB"/>
        </w:rPr>
        <w:fldChar w:fldCharType="separate"/>
      </w:r>
      <w:r w:rsidRPr="00290AF0">
        <w:rPr>
          <w:rFonts w:ascii="Times New Roman" w:hAnsi="Times New Roman" w:cs="Times New Roman"/>
        </w:rPr>
        <w:t>(CDC, 2024)</w:t>
      </w:r>
      <w:r w:rsidRPr="00290AF0">
        <w:rPr>
          <w:rFonts w:ascii="Times New Roman" w:hAnsi="Times New Roman" w:cs="Times New Roman"/>
          <w:lang w:val="en-GB"/>
        </w:rPr>
        <w:fldChar w:fldCharType="end"/>
      </w:r>
      <w:r w:rsidRPr="00290AF0">
        <w:rPr>
          <w:rFonts w:ascii="Times New Roman" w:hAnsi="Times New Roman" w:cs="Times New Roman"/>
        </w:rPr>
        <w:t xml:space="preserve">. </w:t>
      </w:r>
    </w:p>
    <w:p w14:paraId="0F24FD93" w14:textId="14D21D8F"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rPr>
        <w:t xml:space="preserve">Multiple Randomized Controlled Trials (RCTs) published by </w:t>
      </w:r>
      <w:r w:rsidRPr="00290AF0">
        <w:rPr>
          <w:rFonts w:ascii="Times New Roman" w:hAnsi="Times New Roman" w:cs="Times New Roman"/>
        </w:rPr>
        <w:fldChar w:fldCharType="begin"/>
      </w:r>
      <w:r w:rsidRPr="00290AF0">
        <w:rPr>
          <w:rFonts w:ascii="Times New Roman" w:hAnsi="Times New Roman" w:cs="Times New Roman"/>
        </w:rPr>
        <w:instrText xml:space="preserve"> ADDIN ZOTERO_ITEM CSL_CITATION {"citationID":"PpY2QGSb","properties":{"formattedCitation":"(Backman, 2024)","plainCitation":"(Backman, 2024)","noteIndex":0},"citationItems":[{"id":114,"uris":["http://zotero.org/users/local/OGlmroEs/items/H9UAXEQJ"],"itemData":{"id":114,"type":"webpage","abstract":"The new findings support calls to extend Medicare’s telehealth waivers, set to expire in 2024, that have expanded access to virtual healthcare services.","language":"en","title":"Telehealth Is Just as Effective as In-person Care, Study Finds","URL":"https://medicine.yale.edu/news-article/telehealth-is-just-as-effective-as-in-person-care-new-study-finds/","author":[{"family":"Backman","given":"Isabella"}],"accessed":{"date-parts":[["2025",1,23]]},"issued":{"date-parts":[["2024",10,23]]}}}],"schema":"https://github.com/citation-style-language/schema/raw/master/csl-citation.json"} </w:instrText>
      </w:r>
      <w:r w:rsidRPr="00290AF0">
        <w:rPr>
          <w:rFonts w:ascii="Times New Roman" w:hAnsi="Times New Roman" w:cs="Times New Roman"/>
        </w:rPr>
        <w:fldChar w:fldCharType="separate"/>
      </w:r>
      <w:r w:rsidRPr="00290AF0">
        <w:rPr>
          <w:rFonts w:ascii="Times New Roman" w:hAnsi="Times New Roman" w:cs="Times New Roman"/>
        </w:rPr>
        <w:t>(Backman, 2024)</w:t>
      </w:r>
      <w:r w:rsidRPr="00290AF0">
        <w:rPr>
          <w:rFonts w:ascii="Times New Roman" w:hAnsi="Times New Roman" w:cs="Times New Roman"/>
        </w:rPr>
        <w:fldChar w:fldCharType="end"/>
      </w:r>
      <w:r w:rsidRPr="00290AF0">
        <w:rPr>
          <w:rFonts w:ascii="Times New Roman" w:hAnsi="Times New Roman" w:cs="Times New Roman"/>
        </w:rPr>
        <w:t>,</w:t>
      </w:r>
      <w:r w:rsidRPr="00290AF0">
        <w:rPr>
          <w:rFonts w:ascii="Times New Roman" w:hAnsi="Times New Roman" w:cs="Times New Roman"/>
          <w:lang w:val="en-GB"/>
        </w:rPr>
        <w:t xml:space="preserve"> </w:t>
      </w:r>
      <w:r w:rsidRPr="00290AF0">
        <w:rPr>
          <w:rFonts w:ascii="Times New Roman" w:hAnsi="Times New Roman" w:cs="Times New Roman"/>
          <w:lang w:val="en-GB"/>
        </w:rPr>
        <w:fldChar w:fldCharType="begin"/>
      </w:r>
      <w:r w:rsidRPr="00290AF0">
        <w:rPr>
          <w:rFonts w:ascii="Times New Roman" w:hAnsi="Times New Roman" w:cs="Times New Roman"/>
          <w:lang w:val="en-GB"/>
        </w:rPr>
        <w:instrText xml:space="preserve"> ADDIN ZOTERO_ITEM CSL_CITATION {"citationID":"4tNJRmsJ","properties":{"formattedCitation":"(Greer et al., 2024)","plainCitation":"(Greer et al., 2024)","noteIndex":0},"citationItems":[{"id":121,"uris":["http://zotero.org/users/local/OGlmroEs/items/7ZYNQYHK"],"itemData":{"id":121,"type":"article-journal","abstract":"IMPORTANCE: Numerous studies show that early palliative care improves quality of life and other key outcomes in patients with advanced cancer and their caregivers, although most lack access to this evidence-based model of care.\nOBJECTIVE: To evaluate whether delivering early palliative care via secure video vs in-person visits has an equivalent effect on quality of life in patients with advanced non-small cell lung cancer (NSCLC).\nDESIGN, SETTING, AND PARTICIPANTS: Randomized, multisite, comparative effectiveness trial from June 14, 2018, to May 4, 2023, at 22 US cancer centers among 1250 patients within 12 weeks of diagnosis of advanced NSCLC and 548 caregivers.\nINTERVENTION: Participants were randomized to meet with a specialty-trained palliative care clinician every 4 weeks either via video visit or in person in the outpatient clinic from the time of enrollment and throughout the course of disease. The video visit group had an initial in-person visit to establish rapport, followed by subsequent virtual visits.\nMAIN OUTCOMES AND MEASURES: Equivalence of the effect of video visit vs in-person early palliative care on quality of life at week 24 per the Functional Assessment of Cancer Therapy-Lung questionnaire (equivalence margin of ±4 points; score range: 0-136, with higher scores indicating better quality of life). Participants completed study questionnaires at enrollment and at weeks 12, 24, 36, and 48.\nRESULTS: By 24 weeks, participants (mean age, 65.5 years; 54.0% women; 82.7% White) had a mean of 4.7 (video) and 4.9 (in-person) early palliative care encounters. Patient-reported quality-of-life scores were equivalent between groups (video mean, 99.7 vs in-person mean, 97.7; difference, 2.0 [90% CI, 0.1-3.9]; P = .04 for equivalence). Rate of caregiver participation in visits was lower for video vs in-person early palliative care (36.6% vs 49.7%; P &lt; .001). Study groups did not differ in caregiver quality of life, patient coping, or patient and caregiver satisfaction with care, mood symptoms, or prognostic perceptions.\nCONCLUSIONS AND RELEVANCE: The delivery of early palliative care virtually vs in person demonstrated equivalent effects on quality of life in patients with advanced NSCLC, underscoring the considerable potential for improving access to this evidence-based care model through telehealth delivery.\nTRIAL REGISTRATION: ClinicalTrials.gov Identifier: NCT03375489.","container-title":"JAMA","DOI":"10.1001/jama.2024.13964","ISSN":"1538-3598","issue":"14","journalAbbreviation":"JAMA","language":"eng","note":"PMID: 39259563\nPMCID: PMC11391365","page":"1153-1164","source":"PubMed","title":"Telehealth vs In-Person Early Palliative Care for Patients With Advanced Lung Cancer: A Multisite Randomized Clinical Trial","title-short":"Telehealth vs In-Person Early Palliative Care for Patients With Advanced Lung Cancer","volume":"332","author":[{"family":"Greer","given":"Joseph A."},{"family":"Temel","given":"Jennifer S."},{"family":"El-Jawahri","given":"Areej"},{"family":"Rinaldi","given":"Simone"},{"family":"Kamdar","given":"Mihir"},{"family":"Park","given":"Elyse R."},{"family":"Horick","given":"Nora K."},{"family":"Pintro","given":"Kedie"},{"family":"Rabideau","given":"Dustin J."},{"family":"Schwamm","given":"Lee"},{"family":"Feliciano","given":"Josephine"},{"family":"Chua","given":"Isaac"},{"family":"Leventakos","given":"Konstantinos"},{"family":"Fischer","given":"Stacy M."},{"family":"Campbell","given":"Toby C."},{"family":"Rabow","given":"Michael W."},{"family":"Zachariah","given":"Finly"},{"family":"Hanson","given":"Laura C."},{"family":"Martin","given":"Sara F."},{"family":"Silveira","given":"Maria"},{"family":"Shoemaker","given":"Laura"},{"family":"Bakitas","given":"Marie"},{"family":"Bauman","given":"Jessica"},{"family":"Spoozak","given":"Lori"},{"family":"Grey","given":"Carl"},{"family":"Blackhall","given":"Leslie"},{"family":"Curseen","given":"Kimberly"},{"family":"O'Mahony","given":"Sean"},{"family":"Smith","given":"Melanie M."},{"family":"Rhodes","given":"Ramona"},{"family":"Cullinan","given":"Amelia"},{"family":"Jackson","given":"Vicki"},{"literal":"REACH PC Investigators"}],"issued":{"date-parts":[["2024",9,11]]}}}],"schema":"https://github.com/citation-style-language/schema/raw/master/csl-citation.json"} </w:instrText>
      </w:r>
      <w:r w:rsidRPr="00290AF0">
        <w:rPr>
          <w:rFonts w:ascii="Times New Roman" w:hAnsi="Times New Roman" w:cs="Times New Roman"/>
          <w:lang w:val="en-GB"/>
        </w:rPr>
        <w:fldChar w:fldCharType="separate"/>
      </w:r>
      <w:r w:rsidRPr="00290AF0">
        <w:rPr>
          <w:rFonts w:ascii="Times New Roman" w:hAnsi="Times New Roman" w:cs="Times New Roman"/>
        </w:rPr>
        <w:t>(Greer et al., 2024)</w:t>
      </w:r>
      <w:r w:rsidRPr="00290AF0">
        <w:rPr>
          <w:rFonts w:ascii="Times New Roman" w:hAnsi="Times New Roman" w:cs="Times New Roman"/>
          <w:lang w:val="en-GB"/>
        </w:rPr>
        <w:fldChar w:fldCharType="end"/>
      </w:r>
      <w:r w:rsidRPr="00290AF0">
        <w:rPr>
          <w:rFonts w:ascii="Times New Roman" w:hAnsi="Times New Roman" w:cs="Times New Roman"/>
        </w:rPr>
        <w:t xml:space="preserve">, </w:t>
      </w:r>
      <w:r w:rsidRPr="00290AF0">
        <w:rPr>
          <w:rFonts w:ascii="Times New Roman" w:hAnsi="Times New Roman" w:cs="Times New Roman"/>
        </w:rPr>
        <w:fldChar w:fldCharType="begin"/>
      </w:r>
      <w:r w:rsidRPr="00290AF0">
        <w:rPr>
          <w:rFonts w:ascii="Times New Roman" w:hAnsi="Times New Roman" w:cs="Times New Roman"/>
        </w:rPr>
        <w:instrText xml:space="preserve"> ADDIN ZOTERO_ITEM CSL_CITATION {"citationID":"dQpxtF5T","properties":{"formattedCitation":"(L\\uc0\\u246{}dding et al., 2024)","plainCitation":"(Lödding et al., 2024)","noteIndex":0},"citationItems":[{"id":123,"uris":["http://zotero.org/users/local/OGlmroEs/items/QSRFCPJT"],"itemData":{"id":123,"type":"article-journal","abstract":"Chronic heart failure (CHF) is one of the most common diseases with a prevalence of 1–2% in adults, disproportionately affecting the elderly. Despite consistent drug therapy, physical activity (PA) is an integral part of current guidelines. Yet adherence to regular PA and exercise interventions is poor and potential predictors and barriers to PA remain elusive. We examined the effects of a telemonitoring-based exercise intervention in 699 CHF patients in a prospective, randomized-controlled (1:1), multicenter trial. The study was registered in the German Clinical Trials Register under DRKS00019022 on 28.05.2020. For both, the exercise and control group, self-reported PA (MET*h/week) increased and sedentary behavior declined during the 12-month intervention period. In the exercise group, daily step count as analyzed via activity trackers remained stable (pre: 6459 [4016] steps/day, post: 6532 [3858] steps/day; p = 0.621). The average number of completed exercise instruction videos provided via an online application was 1.50 [1.44] videos/week at the beginning and gradually decreased to 1.00 [1.50] videos/week; p &lt; 0.001). Multivariate regression model revealed that exercise-related PA (MET*h/week) and exercise capacity (Wmax) at baseline, CHF severity, atrial fibrillation and age predicted changes in self-reported exercise-related PA (R2 = 0.396). Furthermore, the BMI and the average number of completed videos per week at baseline were associated with the change in completed videos over the course of the study (R2 = 0.251). Our results show the influence of certain baseline characteristics as barriers and predictors of PA progression. Therefore, exercise programs should pay attention to patients’ individual conditions to set achievable goals, and eventually affect the adherence and sustainability of exercise-focused interventions.","container-title":"Scientific Reports","DOI":"10.1038/s41598-024-70371-0","ISSN":"2045-2322","issue":"1","journalAbbreviation":"Sci Rep","language":"en","license":"2024 The Author(s)","note":"publisher: Nature Publishing Group","page":"22037","source":"www.nature.com","title":"Adherence to long-term telemonitoring-supported physical activity in patients with chronic heart failure","volume":"14","author":[{"family":"Lödding","given":"Pauline"},{"family":"Beyer","given":"Sebastian"},{"family":"Pökel","given":"Christoph"},{"family":"Kück","given":"Momme"},{"family":"Leps","given":"Christian"},{"family":"Radziwolek","given":"Lukas"},{"family":"Kerling","given":"Arno"},{"family":"Haufe","given":"Sven"},{"family":"Schulze","given":"Antina"},{"family":"Kwast","given":"Stefan"},{"family":"Voß","given":"Johannes"},{"family":"Kubaile","given":"Christian"},{"family":"Tegtbur","given":"Uwe"},{"family":"Busse","given":"Martin"}],"issued":{"date-parts":[["2024",9,26]]}}}],"schema":"https://github.com/citation-style-language/schema/raw/master/csl-citation.json"} </w:instrText>
      </w:r>
      <w:r w:rsidRPr="00290AF0">
        <w:rPr>
          <w:rFonts w:ascii="Times New Roman" w:hAnsi="Times New Roman" w:cs="Times New Roman"/>
        </w:rPr>
        <w:fldChar w:fldCharType="separate"/>
      </w:r>
      <w:r w:rsidRPr="00290AF0">
        <w:rPr>
          <w:rFonts w:ascii="Times New Roman" w:hAnsi="Times New Roman" w:cs="Times New Roman"/>
          <w:kern w:val="0"/>
        </w:rPr>
        <w:t>(Lödding et al., 2024)</w:t>
      </w:r>
      <w:r w:rsidRPr="00290AF0">
        <w:rPr>
          <w:rFonts w:ascii="Times New Roman" w:hAnsi="Times New Roman" w:cs="Times New Roman"/>
        </w:rPr>
        <w:fldChar w:fldCharType="end"/>
      </w:r>
      <w:r w:rsidRPr="00290AF0">
        <w:rPr>
          <w:rFonts w:ascii="Times New Roman" w:hAnsi="Times New Roman" w:cs="Times New Roman"/>
        </w:rPr>
        <w:t xml:space="preserve"> produced findings about telehealth and face-to-face care in managing symptoms and patient outcomes for heart failure and cancer patients. </w:t>
      </w:r>
    </w:p>
    <w:p w14:paraId="1920BBB5" w14:textId="3782DC80"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rPr>
        <w:t>Two cohort research projects (</w:t>
      </w:r>
      <w:r w:rsidRPr="00290AF0">
        <w:rPr>
          <w:rFonts w:ascii="Times New Roman" w:hAnsi="Times New Roman" w:cs="Times New Roman"/>
        </w:rPr>
        <w:fldChar w:fldCharType="begin"/>
      </w:r>
      <w:r w:rsidRPr="00290AF0">
        <w:rPr>
          <w:rFonts w:ascii="Times New Roman" w:hAnsi="Times New Roman" w:cs="Times New Roman"/>
        </w:rPr>
        <w:instrText xml:space="preserve"> ADDIN ZOTERO_ITEM CSL_CITATION {"citationID":"J1b1wG5F","properties":{"formattedCitation":"(Amagai et al., 2024)","plainCitation":"(Amagai et al., 2024)","noteIndex":0},"citationItems":[{"id":119,"uris":["http://zotero.org/users/local/OGlmroEs/items/NHDI4NQ5"],"itemData":{"id":119,"type":"article-journal","abstract":"Missed appointments, or no-shows, disrupt healthcare delivery, exacerbating chronic disease management and leading to worse health outcomes. Telehealth has surged as a viable solution to reduce no-shows and improve healthcare accessibility, especially during the COVID-19 pandemic. However, telehealth disparities and its long-term efficacy across various medical specialties remain understudied. To address this, we performed a retrospective analysis of electronic health records from a heterogenous network of hospitals in Illinois, examining telehealth use and no-shows across among 444,752 adult patients with 1,973,098 outpatient encounters across nine specialties during the sustained pandemic phase (i.e., January 1, 2021 to July 1, 2022). Among them, 84,290 (4.27%) were no-shows, and telehealth constituted 202,933 (10.3%) of the total encounters. Telehealth use during the sustained phase varied significantly by specialty type. Overall, telehealth encounters were associated with reduced no-show odds compared to in-person encounters (OR, 0.28; 95% CI, 0.26–0.29). Black and Hispanic patients, as well as those with Medicaid, had higher no-show odds relative to their counterparts, even when using telehealth. Mental health specialty had the highest telehealth usage rate and the highest no-show odds (OR, 2.99; 95% CI, 2.84–3.14) relative to other specialties included in the study. Moreover, specialty type had differential effects on no-shows for telehealth. These results underscore the variability in telehealth use by specialty type and pervasive disparities telehealth use and no-shows. As we move beyond the pandemic, our findings can inform policymakers to tailor policies and incentives to reach different patient groups as well as specialties, with varying needs, to promote equitable telehealth utilization.","container-title":"npj Digital Medicine","DOI":"10.1038/s41746-024-01201-w","ISSN":"2398-6352","issue":"1","journalAbbreviation":"npj Digit. Med.","language":"en","license":"2024 The Author(s)","note":"publisher: Nature Publishing Group","page":"1-10","source":"www.nature.com","title":"Closing the gap: addressing telehealth disparities across specialties in the sustained pandemic era","title-short":"Closing the gap","volume":"7","author":[{"family":"Amagai","given":"Saki"},{"family":"Vonesh","given":"Edward"},{"family":"Adams","given":"James"},{"family":"Luo","given":"Yuan"}],"issued":{"date-parts":[["2024",8,21]]}}}],"schema":"https://github.com/citation-style-language/schema/raw/master/csl-citation.json"} </w:instrText>
      </w:r>
      <w:r w:rsidRPr="00290AF0">
        <w:rPr>
          <w:rFonts w:ascii="Times New Roman" w:hAnsi="Times New Roman" w:cs="Times New Roman"/>
        </w:rPr>
        <w:fldChar w:fldCharType="separate"/>
      </w:r>
      <w:r w:rsidRPr="00290AF0">
        <w:rPr>
          <w:rFonts w:ascii="Times New Roman" w:hAnsi="Times New Roman" w:cs="Times New Roman"/>
        </w:rPr>
        <w:t>(Amagai et al., 2024)</w:t>
      </w:r>
      <w:r w:rsidRPr="00290AF0">
        <w:rPr>
          <w:rFonts w:ascii="Times New Roman" w:hAnsi="Times New Roman" w:cs="Times New Roman"/>
        </w:rPr>
        <w:fldChar w:fldCharType="end"/>
      </w:r>
      <w:r w:rsidRPr="00290AF0">
        <w:rPr>
          <w:rFonts w:ascii="Times New Roman" w:hAnsi="Times New Roman" w:cs="Times New Roman"/>
        </w:rPr>
        <w:t xml:space="preserve">; </w:t>
      </w:r>
      <w:r w:rsidRPr="00290AF0">
        <w:rPr>
          <w:rFonts w:ascii="Times New Roman" w:hAnsi="Times New Roman" w:cs="Times New Roman"/>
        </w:rPr>
        <w:fldChar w:fldCharType="begin"/>
      </w:r>
      <w:r w:rsidRPr="00290AF0">
        <w:rPr>
          <w:rFonts w:ascii="Times New Roman" w:hAnsi="Times New Roman" w:cs="Times New Roman"/>
        </w:rPr>
        <w:instrText xml:space="preserve"> ADDIN ZOTERO_ITEM CSL_CITATION {"citationID":"1bvqEMSh","properties":{"formattedCitation":"(Lee &amp; Nam, 2024)","plainCitation":"(Lee &amp; Nam, 2024)","noteIndex":0},"citationItems":[{"id":144,"uris":["http://zotero.org/users/local/OGlmroEs/items/9XYDBG3D"],"itemData":{"id":144,"type":"article-journal","abstract":"IntroductionTelehealth has been effectively used for managing chronic disease conditions; however, utilization patterns vary across populations. This study aims to examine the prevalence of telehealth utilization, the associated factors of telehealth modality (e.g., audio, video) among patients with chronic diseases, and the role of health literacy.MethodsParticipants with at least one diagnosed chronic disease from the 2022 Health Information National Trends Survey (HINTS 6) data (n=3686) were analyzed. Differences in participant characteristics between telehealth users and non-users were compared using χ² statistics. Multinomial logistic regression models were employed to investigate factors associated with telehealth modality.ResultsAbout 52% of participants reported using telehealth in the past 12 months, with 34.7% using audio-only modality. Telehealth use was highest among participants with depression (61.6%) and lowest among those with high blood pressure (47.6%). Participants over 75 years old (OR, 3.11 [95% CI, 1.99–4.85]; P &lt; 0.001) were more likely to use audio-only modality compared to the youngest group (18–34 years). Respondents with a higher educational level (bachelor's degree: OR, 0.77 [95% CI, 0.59–1.00], P = 0.049; post-baccalaureate degree: OR, 0.60 [95% CI, 0.43–0.82]; P &lt; 0.001) and higher health literacy (OR, 0.81 [95% CI, 0.66–0.99]; P =0.04) were more likely to use audio-video modality compared to their counterparts.DiscussionTelehealth use varied across demographics and chronic diseases, revealing significant disparities. Elderly individuals, those with lower socioeconomic status, and those with lower health literacy tended to use the audio-only modality. Providing support for digital platforms and health literacy can empower patients with chronic diseases to effectively use telehealth for self-management.","container-title":"Journal of Telemedicine and Telecare","DOI":"10.1177/1357633X241289158","ISSN":"1357-633X","journalAbbreviation":"J Telemed Telecare","language":"en","note":"publisher: SAGE Publications","page":"1357633X241289158","source":"SAGE Journals","title":"Telehealth utilization among patients with chronic disease: Insights from the 2022 Health Information National Trends Survey","title-short":"Telehealth utilization among patients with chronic disease","author":[{"family":"Lee","given":"Minjung"},{"family":"Nam","given":"Soohyun"}],"issued":{"date-parts":[["2024",11,5]]}}}],"schema":"https://github.com/citation-style-language/schema/raw/master/csl-citation.json"} </w:instrText>
      </w:r>
      <w:r w:rsidRPr="00290AF0">
        <w:rPr>
          <w:rFonts w:ascii="Times New Roman" w:hAnsi="Times New Roman" w:cs="Times New Roman"/>
        </w:rPr>
        <w:fldChar w:fldCharType="separate"/>
      </w:r>
      <w:r w:rsidRPr="00290AF0">
        <w:rPr>
          <w:rFonts w:ascii="Times New Roman" w:hAnsi="Times New Roman" w:cs="Times New Roman"/>
        </w:rPr>
        <w:t>(Lee &amp; Nam, 2024)</w:t>
      </w:r>
      <w:r w:rsidRPr="00290AF0">
        <w:rPr>
          <w:rFonts w:ascii="Times New Roman" w:hAnsi="Times New Roman" w:cs="Times New Roman"/>
        </w:rPr>
        <w:fldChar w:fldCharType="end"/>
      </w:r>
      <w:r w:rsidRPr="00290AF0">
        <w:rPr>
          <w:rFonts w:ascii="Times New Roman" w:hAnsi="Times New Roman" w:cs="Times New Roman"/>
        </w:rPr>
        <w:t xml:space="preserve">) investigated telehealth usage rates and selected communication methods for elderly patient populations. </w:t>
      </w:r>
    </w:p>
    <w:p w14:paraId="17CDD74A" w14:textId="78CFB233"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rPr>
        <w:t xml:space="preserve">Telehealth follow-up experiences of both patients and providers were investigated through mixed-methods studies conducted by </w:t>
      </w:r>
      <w:r w:rsidRPr="00290AF0">
        <w:rPr>
          <w:rFonts w:ascii="Times New Roman" w:hAnsi="Times New Roman" w:cs="Times New Roman"/>
        </w:rPr>
        <w:fldChar w:fldCharType="begin"/>
      </w:r>
      <w:r w:rsidRPr="00290AF0">
        <w:rPr>
          <w:rFonts w:ascii="Times New Roman" w:hAnsi="Times New Roman" w:cs="Times New Roman"/>
        </w:rPr>
        <w:instrText xml:space="preserve"> ADDIN ZOTERO_ITEM CSL_CITATION {"citationID":"h8qNZz1K","properties":{"formattedCitation":"(Sten-Gahmberg et al., 2024)","plainCitation":"(Sten-Gahmberg et al., 2024)","noteIndex":0},"citationItems":[{"id":116,"uris":["http://zotero.org/users/local/OGlmroEs/items/DV6VSB7J"],"itemData":{"id":116,"type":"article-journal","abstract":"Telemedicine is often promoted as a possible solution to some of the challenges healthcare systems in many countries face, and an increasing number of studies evaluate the clinical effects. So far, the studies show varying results. Less attention has been paid to systemic factors, such as the context, implementation, and mechanisms of these interventions.","container-title":"BMC Health Services Research","DOI":"10.1186/s12913-024-10732-7","ISSN":"1472-6963","issue":"1","journalAbbreviation":"BMC Health Services Research","page":"341","source":"BioMed Central","title":"Experiences with telemedicine-based follow-up of chronic conditions: the views of patients and health personnel enrolled in a pragmatic randomized controlled trial","title-short":"Experiences with telemedicine-based follow-up of chronic conditions","volume":"24","author":[{"family":"Sten-Gahmberg","given":"Susanna"},{"family":"Pedersen","given":"Kine"},{"family":"Harsheim","given":"Ingrid Gaarder"},{"family":"Løyland","given":"Hanna Isabel"},{"family":"Abelsen","given":"Birgit"}],"issued":{"date-parts":[["2024",3,14]]}}}],"schema":"https://github.com/citation-style-language/schema/raw/master/csl-citation.json"} </w:instrText>
      </w:r>
      <w:r w:rsidRPr="00290AF0">
        <w:rPr>
          <w:rFonts w:ascii="Times New Roman" w:hAnsi="Times New Roman" w:cs="Times New Roman"/>
        </w:rPr>
        <w:fldChar w:fldCharType="separate"/>
      </w:r>
      <w:r w:rsidRPr="00290AF0">
        <w:rPr>
          <w:rFonts w:ascii="Times New Roman" w:hAnsi="Times New Roman" w:cs="Times New Roman"/>
        </w:rPr>
        <w:t>(Sten-Gahmberg et al., 2024)</w:t>
      </w:r>
      <w:r w:rsidRPr="00290AF0">
        <w:rPr>
          <w:rFonts w:ascii="Times New Roman" w:hAnsi="Times New Roman" w:cs="Times New Roman"/>
        </w:rPr>
        <w:fldChar w:fldCharType="end"/>
      </w:r>
      <w:r w:rsidRPr="00290AF0">
        <w:rPr>
          <w:rFonts w:ascii="Times New Roman" w:hAnsi="Times New Roman" w:cs="Times New Roman"/>
          <w:lang w:val="en-GB"/>
        </w:rPr>
        <w:t>.</w:t>
      </w:r>
    </w:p>
    <w:p w14:paraId="4EC8DEC4" w14:textId="77777777" w:rsidR="00AE05EA" w:rsidRPr="00290AF0" w:rsidRDefault="00AE05EA" w:rsidP="00290AF0">
      <w:pPr>
        <w:jc w:val="both"/>
        <w:rPr>
          <w:rFonts w:ascii="Times New Roman" w:hAnsi="Times New Roman" w:cs="Times New Roman"/>
          <w:lang w:val="en-GB"/>
        </w:rPr>
      </w:pPr>
    </w:p>
    <w:p w14:paraId="0B16D77A" w14:textId="77777777" w:rsidR="00AE05EA" w:rsidRPr="00A035D0" w:rsidRDefault="00AE05EA" w:rsidP="00290AF0">
      <w:pPr>
        <w:jc w:val="both"/>
        <w:rPr>
          <w:rFonts w:ascii="Times New Roman" w:hAnsi="Times New Roman" w:cs="Times New Roman"/>
          <w:b/>
          <w:bCs/>
        </w:rPr>
      </w:pPr>
      <w:r w:rsidRPr="00A035D0">
        <w:rPr>
          <w:rFonts w:ascii="Times New Roman" w:hAnsi="Times New Roman" w:cs="Times New Roman"/>
          <w:b/>
          <w:bCs/>
        </w:rPr>
        <w:t>Comparison of Sample Populations</w:t>
      </w:r>
    </w:p>
    <w:tbl>
      <w:tblPr>
        <w:tblW w:w="0" w:type="auto"/>
        <w:tblCellMar>
          <w:top w:w="15" w:type="dxa"/>
          <w:left w:w="15" w:type="dxa"/>
          <w:bottom w:w="15" w:type="dxa"/>
          <w:right w:w="15" w:type="dxa"/>
        </w:tblCellMar>
        <w:tblLook w:val="04A0" w:firstRow="1" w:lastRow="0" w:firstColumn="1" w:lastColumn="0" w:noHBand="0" w:noVBand="1"/>
      </w:tblPr>
      <w:tblGrid>
        <w:gridCol w:w="1730"/>
        <w:gridCol w:w="3607"/>
        <w:gridCol w:w="36"/>
        <w:gridCol w:w="3653"/>
      </w:tblGrid>
      <w:tr w:rsidR="00290AF0" w:rsidRPr="00290AF0" w14:paraId="417620CA" w14:textId="77777777" w:rsidTr="002F5D40">
        <w:trPr>
          <w:tblHeader/>
        </w:trPr>
        <w:tc>
          <w:tcPr>
            <w:tcW w:w="0" w:type="auto"/>
            <w:shd w:val="clear" w:color="auto" w:fill="auto"/>
            <w:tcMar>
              <w:top w:w="15" w:type="dxa"/>
              <w:left w:w="0" w:type="dxa"/>
              <w:bottom w:w="15" w:type="dxa"/>
              <w:right w:w="15" w:type="dxa"/>
            </w:tcMar>
            <w:vAlign w:val="center"/>
            <w:hideMark/>
          </w:tcPr>
          <w:p w14:paraId="065527BC" w14:textId="77777777" w:rsidR="00AE05EA" w:rsidRPr="00A035D0" w:rsidRDefault="00AE05EA" w:rsidP="00290AF0">
            <w:pPr>
              <w:jc w:val="both"/>
              <w:rPr>
                <w:rFonts w:ascii="Times New Roman" w:hAnsi="Times New Roman" w:cs="Times New Roman"/>
                <w:b/>
                <w:bCs/>
              </w:rPr>
            </w:pPr>
            <w:r w:rsidRPr="00A035D0">
              <w:rPr>
                <w:rFonts w:ascii="Times New Roman" w:hAnsi="Times New Roman" w:cs="Times New Roman"/>
                <w:b/>
                <w:bCs/>
              </w:rPr>
              <w:t>Study</w:t>
            </w:r>
          </w:p>
        </w:tc>
        <w:tc>
          <w:tcPr>
            <w:tcW w:w="0" w:type="auto"/>
            <w:shd w:val="clear" w:color="auto" w:fill="auto"/>
            <w:vAlign w:val="center"/>
            <w:hideMark/>
          </w:tcPr>
          <w:p w14:paraId="0BE2048F" w14:textId="77777777" w:rsidR="00AE05EA" w:rsidRPr="00A035D0" w:rsidRDefault="00AE05EA" w:rsidP="00290AF0">
            <w:pPr>
              <w:jc w:val="both"/>
              <w:rPr>
                <w:rFonts w:ascii="Times New Roman" w:hAnsi="Times New Roman" w:cs="Times New Roman"/>
                <w:b/>
                <w:bCs/>
              </w:rPr>
            </w:pPr>
            <w:r w:rsidRPr="00A035D0">
              <w:rPr>
                <w:rFonts w:ascii="Times New Roman" w:hAnsi="Times New Roman" w:cs="Times New Roman"/>
                <w:b/>
                <w:bCs/>
              </w:rPr>
              <w:t>Population</w:t>
            </w:r>
          </w:p>
        </w:tc>
        <w:tc>
          <w:tcPr>
            <w:tcW w:w="0" w:type="auto"/>
          </w:tcPr>
          <w:p w14:paraId="78D58A55" w14:textId="77777777" w:rsidR="00AE05EA" w:rsidRPr="00290AF0" w:rsidRDefault="00AE05EA" w:rsidP="00290AF0">
            <w:pPr>
              <w:jc w:val="both"/>
              <w:rPr>
                <w:rFonts w:ascii="Times New Roman" w:hAnsi="Times New Roman" w:cs="Times New Roman"/>
                <w:b/>
                <w:bCs/>
              </w:rPr>
            </w:pPr>
          </w:p>
        </w:tc>
        <w:tc>
          <w:tcPr>
            <w:tcW w:w="0" w:type="auto"/>
            <w:shd w:val="clear" w:color="auto" w:fill="auto"/>
            <w:vAlign w:val="center"/>
            <w:hideMark/>
          </w:tcPr>
          <w:p w14:paraId="3328DB69" w14:textId="77777777" w:rsidR="00AE05EA" w:rsidRPr="00A035D0" w:rsidRDefault="00AE05EA" w:rsidP="00290AF0">
            <w:pPr>
              <w:jc w:val="both"/>
              <w:rPr>
                <w:rFonts w:ascii="Times New Roman" w:hAnsi="Times New Roman" w:cs="Times New Roman"/>
                <w:b/>
                <w:bCs/>
              </w:rPr>
            </w:pPr>
            <w:r w:rsidRPr="00A035D0">
              <w:rPr>
                <w:rFonts w:ascii="Times New Roman" w:hAnsi="Times New Roman" w:cs="Times New Roman"/>
                <w:b/>
                <w:bCs/>
              </w:rPr>
              <w:t>Key Characteristics</w:t>
            </w:r>
          </w:p>
        </w:tc>
      </w:tr>
      <w:tr w:rsidR="00290AF0" w:rsidRPr="00290AF0" w14:paraId="7215096E" w14:textId="77777777" w:rsidTr="002F5D40">
        <w:tc>
          <w:tcPr>
            <w:tcW w:w="0" w:type="auto"/>
            <w:shd w:val="clear" w:color="auto" w:fill="auto"/>
            <w:tcMar>
              <w:top w:w="15" w:type="dxa"/>
              <w:left w:w="0" w:type="dxa"/>
              <w:bottom w:w="15" w:type="dxa"/>
              <w:right w:w="15" w:type="dxa"/>
            </w:tcMar>
            <w:vAlign w:val="center"/>
            <w:hideMark/>
          </w:tcPr>
          <w:p w14:paraId="6BD4B075" w14:textId="5DE0D6C8" w:rsidR="00AE05EA" w:rsidRPr="00A035D0" w:rsidRDefault="00AE05EA" w:rsidP="00290AF0">
            <w:pPr>
              <w:jc w:val="both"/>
              <w:rPr>
                <w:rFonts w:ascii="Times New Roman" w:hAnsi="Times New Roman" w:cs="Times New Roman"/>
              </w:rPr>
            </w:pPr>
            <w:r w:rsidRPr="00290AF0">
              <w:rPr>
                <w:rFonts w:ascii="Times New Roman" w:hAnsi="Times New Roman" w:cs="Times New Roman"/>
                <w:b/>
                <w:bCs/>
              </w:rPr>
              <w:fldChar w:fldCharType="begin"/>
            </w:r>
            <w:r w:rsidRPr="00290AF0">
              <w:rPr>
                <w:rFonts w:ascii="Times New Roman" w:hAnsi="Times New Roman" w:cs="Times New Roman"/>
                <w:b/>
                <w:bCs/>
              </w:rPr>
              <w:instrText xml:space="preserve"> ADDIN ZOTERO_ITEM CSL_CITATION {"citationID":"9ZQbX4ZZ","properties":{"formattedCitation":"(\\uc0\\u350{}ahin et al., 2024)","plainCitation":"(Şahin et al., 2024)","noteIndex":0},"citationItems":[{"id":110,"uris":["http://zotero.org/users/local/OGlmroEs/items/NBXY6TTG"],"itemData":{"id":110,"type":"article-journal","abstract":"INTRODUCTION: Telemedicine may help improve older adults' access, health outcomes, and quality of life indicators. This review aims to provide current evidence on the effectiveness of telemedicine in the aged population.\nMETHOD: A systematic literature search was conducted in PubMed, Google Scholar, and Web of Science electronic databases between January 2015 and September 2021 using the keywords \"telemedicine\" or \"telehealth\" and \"older people\" or \"geriatrics\" or \"elderly.\" The articles were classified under three headings according to the purposes: feasibility, diagnosis and management of chronic diseases, and patient satisfaction.\nRESULTS: A total of 22 articles were included. Across most disciplines, evidence has shown that telemedicine is as effective as usual care, if not more so, in the feasibility, chronic disease management, and patient satisfaction of the elderly. However, a few studies reported challenges such as difficulty with technology, hearing problems, and the inability to perform hands-on examinations for physicians.\nCONCLUSION: Findings from this review support the view that health care providers can use telemedicine to manage elderly individuals in conjunction with usual health care. However, future research is needed to eliminate barriers to increasing telemedicine use among older adults.","container-title":"Journal of Telemedicine and Telecare","DOI":"10.1177/1357633X211058340","ISSN":"1758-1109","issue":"2","journalAbbreviation":"J Telemed Telecare","language":"eng","note":"PMID: 34825609","page":"305-319","source":"PubMed","title":"Telemedicine interventions for older adults: A systematic review","title-short":"Telemedicine interventions for older adults","volume":"30","author":[{"family":"Şahin","given":"Ebru"},{"family":"Yavuz Veizi","given":"Betül Gülsüm"},{"family":"Naharci","given":"Mehmet Ilkin"}],"issued":{"date-parts":[["2024",2]]}}}],"schema":"https://github.com/citation-style-language/schema/raw/master/csl-citation.json"} </w:instrText>
            </w:r>
            <w:r w:rsidRPr="00290AF0">
              <w:rPr>
                <w:rFonts w:ascii="Times New Roman" w:hAnsi="Times New Roman" w:cs="Times New Roman"/>
                <w:b/>
                <w:bCs/>
              </w:rPr>
              <w:fldChar w:fldCharType="separate"/>
            </w:r>
            <w:r w:rsidRPr="00290AF0">
              <w:rPr>
                <w:rFonts w:ascii="Times New Roman" w:hAnsi="Times New Roman" w:cs="Times New Roman"/>
                <w:kern w:val="0"/>
              </w:rPr>
              <w:t>(Şahin et al., 2024)</w:t>
            </w:r>
            <w:r w:rsidRPr="00290AF0">
              <w:rPr>
                <w:rFonts w:ascii="Times New Roman" w:hAnsi="Times New Roman" w:cs="Times New Roman"/>
                <w:b/>
                <w:bCs/>
              </w:rPr>
              <w:fldChar w:fldCharType="end"/>
            </w:r>
          </w:p>
        </w:tc>
        <w:tc>
          <w:tcPr>
            <w:tcW w:w="0" w:type="auto"/>
            <w:shd w:val="clear" w:color="auto" w:fill="auto"/>
            <w:vAlign w:val="center"/>
            <w:hideMark/>
          </w:tcPr>
          <w:p w14:paraId="598278DB"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4,500 elderly patients (mean age 72) with diabetes, hypertension, or COPD.</w:t>
            </w:r>
          </w:p>
        </w:tc>
        <w:tc>
          <w:tcPr>
            <w:tcW w:w="0" w:type="auto"/>
          </w:tcPr>
          <w:p w14:paraId="7D63493D" w14:textId="77777777" w:rsidR="00AE05EA" w:rsidRPr="00290AF0" w:rsidRDefault="00AE05EA" w:rsidP="00290AF0">
            <w:pPr>
              <w:jc w:val="both"/>
              <w:rPr>
                <w:rFonts w:ascii="Times New Roman" w:hAnsi="Times New Roman" w:cs="Times New Roman"/>
              </w:rPr>
            </w:pPr>
          </w:p>
        </w:tc>
        <w:tc>
          <w:tcPr>
            <w:tcW w:w="0" w:type="auto"/>
            <w:shd w:val="clear" w:color="auto" w:fill="auto"/>
            <w:vAlign w:val="center"/>
            <w:hideMark/>
          </w:tcPr>
          <w:p w14:paraId="64FDA7A3"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Global representation; systematic review of 22 RCTs and cohort studies.</w:t>
            </w:r>
          </w:p>
        </w:tc>
      </w:tr>
      <w:tr w:rsidR="00290AF0" w:rsidRPr="00290AF0" w14:paraId="33407F2F" w14:textId="77777777" w:rsidTr="002F5D40">
        <w:tc>
          <w:tcPr>
            <w:tcW w:w="0" w:type="auto"/>
            <w:shd w:val="clear" w:color="auto" w:fill="auto"/>
            <w:tcMar>
              <w:top w:w="15" w:type="dxa"/>
              <w:left w:w="0" w:type="dxa"/>
              <w:bottom w:w="15" w:type="dxa"/>
              <w:right w:w="15" w:type="dxa"/>
            </w:tcMar>
            <w:vAlign w:val="center"/>
            <w:hideMark/>
          </w:tcPr>
          <w:p w14:paraId="2C17AC69" w14:textId="1E762C5E" w:rsidR="00AE05EA" w:rsidRPr="00A035D0" w:rsidRDefault="00AE05EA" w:rsidP="00290AF0">
            <w:pPr>
              <w:jc w:val="both"/>
              <w:rPr>
                <w:rFonts w:ascii="Times New Roman" w:hAnsi="Times New Roman" w:cs="Times New Roman"/>
              </w:rPr>
            </w:pPr>
            <w:r w:rsidRPr="00290AF0">
              <w:rPr>
                <w:rFonts w:ascii="Times New Roman" w:hAnsi="Times New Roman" w:cs="Times New Roman"/>
                <w:b/>
                <w:bCs/>
              </w:rPr>
              <w:fldChar w:fldCharType="begin"/>
            </w:r>
            <w:r w:rsidRPr="00290AF0">
              <w:rPr>
                <w:rFonts w:ascii="Times New Roman" w:hAnsi="Times New Roman" w:cs="Times New Roman"/>
                <w:b/>
                <w:bCs/>
              </w:rPr>
              <w:instrText xml:space="preserve"> ADDIN ZOTERO_ITEM CSL_CITATION {"citationID":"bex7QqB5","properties":{"formattedCitation":"(Backman, 2024)","plainCitation":"(Backman, 2024)","noteIndex":0},"citationItems":[{"id":114,"uris":["http://zotero.org/users/local/OGlmroEs/items/H9UAXEQJ"],"itemData":{"id":114,"type":"webpage","abstract":"The new findings support calls to extend Medicare’s telehealth waivers, set to expire in 2024, that have expanded access to virtual healthcare services.","language":"en","title":"Telehealth Is Just as Effective as In-person Care, Study Finds","URL":"https://medicine.yale.edu/news-article/telehealth-is-just-as-effective-as-in-person-care-new-study-finds/","author":[{"family":"Backman","given":"Isabella"}],"accessed":{"date-parts":[["2025",1,23]]},"issued":{"date-parts":[["2024",10,23]]}}}],"schema":"https://github.com/citation-style-language/schema/raw/master/csl-citation.json"} </w:instrText>
            </w:r>
            <w:r w:rsidRPr="00290AF0">
              <w:rPr>
                <w:rFonts w:ascii="Times New Roman" w:hAnsi="Times New Roman" w:cs="Times New Roman"/>
                <w:b/>
                <w:bCs/>
              </w:rPr>
              <w:fldChar w:fldCharType="separate"/>
            </w:r>
            <w:r w:rsidRPr="00290AF0">
              <w:rPr>
                <w:rFonts w:ascii="Times New Roman" w:hAnsi="Times New Roman" w:cs="Times New Roman"/>
              </w:rPr>
              <w:t>(Backman, 2024)</w:t>
            </w:r>
            <w:r w:rsidRPr="00290AF0">
              <w:rPr>
                <w:rFonts w:ascii="Times New Roman" w:hAnsi="Times New Roman" w:cs="Times New Roman"/>
                <w:b/>
                <w:bCs/>
              </w:rPr>
              <w:fldChar w:fldCharType="end"/>
            </w:r>
          </w:p>
        </w:tc>
        <w:tc>
          <w:tcPr>
            <w:tcW w:w="0" w:type="auto"/>
            <w:shd w:val="clear" w:color="auto" w:fill="auto"/>
            <w:vAlign w:val="center"/>
            <w:hideMark/>
          </w:tcPr>
          <w:p w14:paraId="233DFDE8"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1,250 advanced lung cancer patients (mean age 68; 60% female).</w:t>
            </w:r>
          </w:p>
        </w:tc>
        <w:tc>
          <w:tcPr>
            <w:tcW w:w="0" w:type="auto"/>
          </w:tcPr>
          <w:p w14:paraId="1C4264E1" w14:textId="77777777" w:rsidR="00AE05EA" w:rsidRPr="00290AF0" w:rsidRDefault="00AE05EA" w:rsidP="00290AF0">
            <w:pPr>
              <w:jc w:val="both"/>
              <w:rPr>
                <w:rFonts w:ascii="Times New Roman" w:hAnsi="Times New Roman" w:cs="Times New Roman"/>
              </w:rPr>
            </w:pPr>
          </w:p>
        </w:tc>
        <w:tc>
          <w:tcPr>
            <w:tcW w:w="0" w:type="auto"/>
            <w:shd w:val="clear" w:color="auto" w:fill="auto"/>
            <w:vAlign w:val="center"/>
            <w:hideMark/>
          </w:tcPr>
          <w:p w14:paraId="3A24DD09"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U.S. cancer centers; compared telehealth to in-person palliative care.</w:t>
            </w:r>
          </w:p>
        </w:tc>
      </w:tr>
      <w:tr w:rsidR="00290AF0" w:rsidRPr="00290AF0" w14:paraId="3A9F01F6" w14:textId="77777777" w:rsidTr="002F5D40">
        <w:tc>
          <w:tcPr>
            <w:tcW w:w="0" w:type="auto"/>
            <w:shd w:val="clear" w:color="auto" w:fill="auto"/>
            <w:tcMar>
              <w:top w:w="15" w:type="dxa"/>
              <w:left w:w="0" w:type="dxa"/>
              <w:bottom w:w="15" w:type="dxa"/>
              <w:right w:w="15" w:type="dxa"/>
            </w:tcMar>
            <w:vAlign w:val="center"/>
            <w:hideMark/>
          </w:tcPr>
          <w:p w14:paraId="4C5BEA8A" w14:textId="41EA5C99" w:rsidR="00AE05EA" w:rsidRPr="00A035D0" w:rsidRDefault="00290AF0" w:rsidP="00290AF0">
            <w:pPr>
              <w:jc w:val="both"/>
              <w:rPr>
                <w:rFonts w:ascii="Times New Roman" w:hAnsi="Times New Roman" w:cs="Times New Roman"/>
              </w:rPr>
            </w:pPr>
            <w:r w:rsidRPr="00290AF0">
              <w:rPr>
                <w:rFonts w:ascii="Times New Roman" w:hAnsi="Times New Roman" w:cs="Times New Roman"/>
                <w:b/>
                <w:bCs/>
              </w:rPr>
              <w:fldChar w:fldCharType="begin"/>
            </w:r>
            <w:r w:rsidRPr="00290AF0">
              <w:rPr>
                <w:rFonts w:ascii="Times New Roman" w:hAnsi="Times New Roman" w:cs="Times New Roman"/>
                <w:b/>
                <w:bCs/>
              </w:rPr>
              <w:instrText xml:space="preserve"> ADDIN ZOTERO_ITEM CSL_CITATION {"citationID":"0I2oFmYy","properties":{"formattedCitation":"(Greer et al., 2024)","plainCitation":"(Greer et al., 2024)","noteIndex":0},"citationItems":[{"id":121,"uris":["http://zotero.org/users/local/OGlmroEs/items/7ZYNQYHK"],"itemData":{"id":121,"type":"article-journal","abstract":"IMPORTANCE: Numerous studies show that early palliative care improves quality of life and other key outcomes in patients with advanced cancer and their caregivers, although most lack access to this evidence-based model of care.\nOBJECTIVE: To evaluate whether delivering early palliative care via secure video vs in-person visits has an equivalent effect on quality of life in patients with advanced non-small cell lung cancer (NSCLC).\nDESIGN, SETTING, AND PARTICIPANTS: Randomized, multisite, comparative effectiveness trial from June 14, 2018, to May 4, 2023, at 22 US cancer centers among 1250 patients within 12 weeks of diagnosis of advanced NSCLC and 548 caregivers.\nINTERVENTION: Participants were randomized to meet with a specialty-trained palliative care clinician every 4 weeks either via video visit or in person in the outpatient clinic from the time of enrollment and throughout the course of disease. The video visit group had an initial in-person visit to establish rapport, followed by subsequent virtual visits.\nMAIN OUTCOMES AND MEASURES: Equivalence of the effect of video visit vs in-person early palliative care on quality of life at week 24 per the Functional Assessment of Cancer Therapy-Lung questionnaire (equivalence margin of ±4 points; score range: 0-136, with higher scores indicating better quality of life). Participants completed study questionnaires at enrollment and at weeks 12, 24, 36, and 48.\nRESULTS: By 24 weeks, participants (mean age, 65.5 years; 54.0% women; 82.7% White) had a mean of 4.7 (video) and 4.9 (in-person) early palliative care encounters. Patient-reported quality-of-life scores were equivalent between groups (video mean, 99.7 vs in-person mean, 97.7; difference, 2.0 [90% CI, 0.1-3.9]; P = .04 for equivalence). Rate of caregiver participation in visits was lower for video vs in-person early palliative care (36.6% vs 49.7%; P &lt; .001). Study groups did not differ in caregiver quality of life, patient coping, or patient and caregiver satisfaction with care, mood symptoms, or prognostic perceptions.\nCONCLUSIONS AND RELEVANCE: The delivery of early palliative care virtually vs in person demonstrated equivalent effects on quality of life in patients with advanced NSCLC, underscoring the considerable potential for improving access to this evidence-based care model through telehealth delivery.\nTRIAL REGISTRATION: ClinicalTrials.gov Identifier: NCT03375489.","container-title":"JAMA","DOI":"10.1001/jama.2024.13964","ISSN":"1538-3598","issue":"14","journalAbbreviation":"JAMA","language":"eng","note":"PMID: 39259563\nPMCID: PMC11391365","page":"1153-1164","source":"PubMed","title":"Telehealth vs In-Person Early Palliative Care for Patients With Advanced Lung Cancer: A Multisite Randomized Clinical Trial","title-short":"Telehealth vs In-Person Early Palliative Care for Patients With Advanced Lung Cancer","volume":"332","author":[{"family":"Greer","given":"Joseph A."},{"family":"Temel","given":"Jennifer S."},{"family":"El-Jawahri","given":"Areej"},{"family":"Rinaldi","given":"Simone"},{"family":"Kamdar","given":"Mihir"},{"family":"Park","given":"Elyse R."},{"family":"Horick","given":"Nora K."},{"family":"Pintro","given":"Kedie"},{"family":"Rabideau","given":"Dustin J."},{"family":"Schwamm","given":"Lee"},{"family":"Feliciano","given":"Josephine"},{"family":"Chua","given":"Isaac"},{"family":"Leventakos","given":"Konstantinos"},{"family":"Fischer","given":"Stacy M."},{"family":"Campbell","given":"Toby C."},{"family":"Rabow","given":"Michael W."},{"family":"Zachariah","given":"Finly"},{"family":"Hanson","given":"Laura C."},{"family":"Martin","given":"Sara F."},{"family":"Silveira","given":"Maria"},{"family":"Shoemaker","given":"Laura"},{"family":"Bakitas","given":"Marie"},{"family":"Bauman","given":"Jessica"},{"family":"Spoozak","given":"Lori"},{"family":"Grey","given":"Carl"},{"family":"Blackhall","given":"Leslie"},{"family":"Curseen","given":"Kimberly"},{"family":"O'Mahony","given":"Sean"},{"family":"Smith","given":"Melanie M."},{"family":"Rhodes","given":"Ramona"},{"family":"Cullinan","given":"Amelia"},{"family":"Jackson","given":"Vicki"},{"literal":"REACH PC Investigators"}],"issued":{"date-parts":[["2024",9,11]]}}}],"schema":"https://github.com/citation-style-language/schema/raw/master/csl-citation.json"} </w:instrText>
            </w:r>
            <w:r w:rsidRPr="00290AF0">
              <w:rPr>
                <w:rFonts w:ascii="Times New Roman" w:hAnsi="Times New Roman" w:cs="Times New Roman"/>
                <w:b/>
                <w:bCs/>
              </w:rPr>
              <w:fldChar w:fldCharType="separate"/>
            </w:r>
            <w:r w:rsidRPr="00290AF0">
              <w:rPr>
                <w:rFonts w:ascii="Times New Roman" w:hAnsi="Times New Roman" w:cs="Times New Roman"/>
              </w:rPr>
              <w:t>(Greer et al., 2024)</w:t>
            </w:r>
            <w:r w:rsidRPr="00290AF0">
              <w:rPr>
                <w:rFonts w:ascii="Times New Roman" w:hAnsi="Times New Roman" w:cs="Times New Roman"/>
                <w:b/>
                <w:bCs/>
              </w:rPr>
              <w:fldChar w:fldCharType="end"/>
            </w:r>
          </w:p>
        </w:tc>
        <w:tc>
          <w:tcPr>
            <w:tcW w:w="0" w:type="auto"/>
            <w:shd w:val="clear" w:color="auto" w:fill="auto"/>
            <w:vAlign w:val="center"/>
            <w:hideMark/>
          </w:tcPr>
          <w:p w14:paraId="7D41A05F"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800 advanced cancer patients (mean age 69; 55% female).</w:t>
            </w:r>
          </w:p>
        </w:tc>
        <w:tc>
          <w:tcPr>
            <w:tcW w:w="0" w:type="auto"/>
          </w:tcPr>
          <w:p w14:paraId="59B26076" w14:textId="77777777" w:rsidR="00AE05EA" w:rsidRPr="00290AF0" w:rsidRDefault="00AE05EA" w:rsidP="00290AF0">
            <w:pPr>
              <w:jc w:val="both"/>
              <w:rPr>
                <w:rFonts w:ascii="Times New Roman" w:hAnsi="Times New Roman" w:cs="Times New Roman"/>
              </w:rPr>
            </w:pPr>
          </w:p>
        </w:tc>
        <w:tc>
          <w:tcPr>
            <w:tcW w:w="0" w:type="auto"/>
            <w:shd w:val="clear" w:color="auto" w:fill="auto"/>
            <w:vAlign w:val="center"/>
            <w:hideMark/>
          </w:tcPr>
          <w:p w14:paraId="2B2B63C3"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Multisite U.S. trial; assessed symptom burden via telehealth.</w:t>
            </w:r>
          </w:p>
        </w:tc>
      </w:tr>
      <w:tr w:rsidR="00290AF0" w:rsidRPr="00290AF0" w14:paraId="108C03E1" w14:textId="77777777" w:rsidTr="002F5D40">
        <w:tc>
          <w:tcPr>
            <w:tcW w:w="0" w:type="auto"/>
            <w:shd w:val="clear" w:color="auto" w:fill="auto"/>
            <w:tcMar>
              <w:top w:w="15" w:type="dxa"/>
              <w:left w:w="0" w:type="dxa"/>
              <w:bottom w:w="15" w:type="dxa"/>
              <w:right w:w="15" w:type="dxa"/>
            </w:tcMar>
            <w:vAlign w:val="center"/>
            <w:hideMark/>
          </w:tcPr>
          <w:p w14:paraId="011B1735" w14:textId="789DC101" w:rsidR="00AE05EA" w:rsidRPr="00A035D0" w:rsidRDefault="00290AF0" w:rsidP="00290AF0">
            <w:pPr>
              <w:jc w:val="both"/>
              <w:rPr>
                <w:rFonts w:ascii="Times New Roman" w:hAnsi="Times New Roman" w:cs="Times New Roman"/>
              </w:rPr>
            </w:pPr>
            <w:r w:rsidRPr="00290AF0">
              <w:rPr>
                <w:rFonts w:ascii="Times New Roman" w:hAnsi="Times New Roman" w:cs="Times New Roman"/>
                <w:b/>
                <w:bCs/>
              </w:rPr>
              <w:lastRenderedPageBreak/>
              <w:fldChar w:fldCharType="begin"/>
            </w:r>
            <w:r w:rsidRPr="00290AF0">
              <w:rPr>
                <w:rFonts w:ascii="Times New Roman" w:hAnsi="Times New Roman" w:cs="Times New Roman"/>
                <w:b/>
                <w:bCs/>
              </w:rPr>
              <w:instrText xml:space="preserve"> ADDIN ZOTERO_ITEM CSL_CITATION {"citationID":"A6hIwZ4r","properties":{"formattedCitation":"(L\\uc0\\u246{}dding et al., 2024)","plainCitation":"(Lödding et al., 2024)","noteIndex":0},"citationItems":[{"id":123,"uris":["http://zotero.org/users/local/OGlmroEs/items/QSRFCPJT"],"itemData":{"id":123,"type":"article-journal","abstract":"Chronic heart failure (CHF) is one of the most common diseases with a prevalence of 1–2% in adults, disproportionately affecting the elderly. Despite consistent drug therapy, physical activity (PA) is an integral part of current guidelines. Yet adherence to regular PA and exercise interventions is poor and potential predictors and barriers to PA remain elusive. We examined the effects of a telemonitoring-based exercise intervention in 699 CHF patients in a prospective, randomized-controlled (1:1), multicenter trial. The study was registered in the German Clinical Trials Register under DRKS00019022 on 28.05.2020. For both, the exercise and control group, self-reported PA (MET*h/week) increased and sedentary behavior declined during the 12-month intervention period. In the exercise group, daily step count as analyzed via activity trackers remained stable (pre: 6459 [4016] steps/day, post: 6532 [3858] steps/day; p = 0.621). The average number of completed exercise instruction videos provided via an online application was 1.50 [1.44] videos/week at the beginning and gradually decreased to 1.00 [1.50] videos/week; p &lt; 0.001). Multivariate regression model revealed that exercise-related PA (MET*h/week) and exercise capacity (Wmax) at baseline, CHF severity, atrial fibrillation and age predicted changes in self-reported exercise-related PA (R2 = 0.396). Furthermore, the BMI and the average number of completed videos per week at baseline were associated with the change in completed videos over the course of the study (R2 = 0.251). Our results show the influence of certain baseline characteristics as barriers and predictors of PA progression. Therefore, exercise programs should pay attention to patients’ individual conditions to set achievable goals, and eventually affect the adherence and sustainability of exercise-focused interventions.","container-title":"Scientific Reports","DOI":"10.1038/s41598-024-70371-0","ISSN":"2045-2322","issue":"1","journalAbbreviation":"Sci Rep","language":"en","license":"2024 The Author(s)","note":"publisher: Nature Publishing Group","page":"22037","source":"www.nature.com","title":"Adherence to long-term telemonitoring-supported physical activity in patients with chronic heart failure","volume":"14","author":[{"family":"Lödding","given":"Pauline"},{"family":"Beyer","given":"Sebastian"},{"family":"Pökel","given":"Christoph"},{"family":"Kück","given":"Momme"},{"family":"Leps","given":"Christian"},{"family":"Radziwolek","given":"Lukas"},{"family":"Kerling","given":"Arno"},{"family":"Haufe","given":"Sven"},{"family":"Schulze","given":"Antina"},{"family":"Kwast","given":"Stefan"},{"family":"Voß","given":"Johannes"},{"family":"Kubaile","given":"Christian"},{"family":"Tegtbur","given":"Uwe"},{"family":"Busse","given":"Martin"}],"issued":{"date-parts":[["2024",9,26]]}}}],"schema":"https://github.com/citation-style-language/schema/raw/master/csl-citation.json"} </w:instrText>
            </w:r>
            <w:r w:rsidRPr="00290AF0">
              <w:rPr>
                <w:rFonts w:ascii="Times New Roman" w:hAnsi="Times New Roman" w:cs="Times New Roman"/>
                <w:b/>
                <w:bCs/>
              </w:rPr>
              <w:fldChar w:fldCharType="separate"/>
            </w:r>
            <w:r w:rsidRPr="00290AF0">
              <w:rPr>
                <w:rFonts w:ascii="Times New Roman" w:hAnsi="Times New Roman" w:cs="Times New Roman"/>
                <w:kern w:val="0"/>
              </w:rPr>
              <w:t>(Lödding et al., 2024)</w:t>
            </w:r>
            <w:r w:rsidRPr="00290AF0">
              <w:rPr>
                <w:rFonts w:ascii="Times New Roman" w:hAnsi="Times New Roman" w:cs="Times New Roman"/>
                <w:b/>
                <w:bCs/>
              </w:rPr>
              <w:fldChar w:fldCharType="end"/>
            </w:r>
          </w:p>
        </w:tc>
        <w:tc>
          <w:tcPr>
            <w:tcW w:w="0" w:type="auto"/>
            <w:shd w:val="clear" w:color="auto" w:fill="auto"/>
            <w:vAlign w:val="center"/>
            <w:hideMark/>
          </w:tcPr>
          <w:p w14:paraId="075601C2"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699 heart failure patients (mean age 73; NYHA class I-III).</w:t>
            </w:r>
          </w:p>
        </w:tc>
        <w:tc>
          <w:tcPr>
            <w:tcW w:w="0" w:type="auto"/>
          </w:tcPr>
          <w:p w14:paraId="098E171E" w14:textId="77777777" w:rsidR="00AE05EA" w:rsidRPr="00290AF0" w:rsidRDefault="00AE05EA" w:rsidP="00290AF0">
            <w:pPr>
              <w:jc w:val="both"/>
              <w:rPr>
                <w:rFonts w:ascii="Times New Roman" w:hAnsi="Times New Roman" w:cs="Times New Roman"/>
              </w:rPr>
            </w:pPr>
          </w:p>
        </w:tc>
        <w:tc>
          <w:tcPr>
            <w:tcW w:w="0" w:type="auto"/>
            <w:shd w:val="clear" w:color="auto" w:fill="auto"/>
            <w:vAlign w:val="center"/>
            <w:hideMark/>
          </w:tcPr>
          <w:p w14:paraId="2B199C40"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German clinics; tracked adherence to telemonitoring-supported exercise.</w:t>
            </w:r>
          </w:p>
        </w:tc>
      </w:tr>
      <w:tr w:rsidR="00290AF0" w:rsidRPr="00290AF0" w14:paraId="3DCFC9F8" w14:textId="77777777" w:rsidTr="002F5D40">
        <w:tc>
          <w:tcPr>
            <w:tcW w:w="0" w:type="auto"/>
            <w:shd w:val="clear" w:color="auto" w:fill="auto"/>
            <w:tcMar>
              <w:top w:w="15" w:type="dxa"/>
              <w:left w:w="0" w:type="dxa"/>
              <w:bottom w:w="15" w:type="dxa"/>
              <w:right w:w="15" w:type="dxa"/>
            </w:tcMar>
            <w:vAlign w:val="center"/>
            <w:hideMark/>
          </w:tcPr>
          <w:p w14:paraId="667D888B" w14:textId="732212C3" w:rsidR="00AE05EA" w:rsidRPr="00A035D0" w:rsidRDefault="00290AF0" w:rsidP="00290AF0">
            <w:pPr>
              <w:jc w:val="both"/>
              <w:rPr>
                <w:rFonts w:ascii="Times New Roman" w:hAnsi="Times New Roman" w:cs="Times New Roman"/>
              </w:rPr>
            </w:pPr>
            <w:r w:rsidRPr="00290AF0">
              <w:rPr>
                <w:rFonts w:ascii="Times New Roman" w:hAnsi="Times New Roman" w:cs="Times New Roman"/>
                <w:b/>
                <w:bCs/>
              </w:rPr>
              <w:fldChar w:fldCharType="begin"/>
            </w:r>
            <w:r w:rsidRPr="00290AF0">
              <w:rPr>
                <w:rFonts w:ascii="Times New Roman" w:hAnsi="Times New Roman" w:cs="Times New Roman"/>
                <w:b/>
                <w:bCs/>
              </w:rPr>
              <w:instrText xml:space="preserve"> ADDIN ZOTERO_ITEM CSL_CITATION {"citationID":"Fnzprlfz","properties":{"formattedCitation":"(Amagai et al., 2024)","plainCitation":"(Amagai et al., 2024)","noteIndex":0},"citationItems":[{"id":119,"uris":["http://zotero.org/users/local/OGlmroEs/items/NHDI4NQ5"],"itemData":{"id":119,"type":"article-journal","abstract":"Missed appointments, or no-shows, disrupt healthcare delivery, exacerbating chronic disease management and leading to worse health outcomes. Telehealth has surged as a viable solution to reduce no-shows and improve healthcare accessibility, especially during the COVID-19 pandemic. However, telehealth disparities and its long-term efficacy across various medical specialties remain understudied. To address this, we performed a retrospective analysis of electronic health records from a heterogenous network of hospitals in Illinois, examining telehealth use and no-shows across among 444,752 adult patients with 1,973,098 outpatient encounters across nine specialties during the sustained pandemic phase (i.e., January 1, 2021 to July 1, 2022). Among them, 84,290 (4.27%) were no-shows, and telehealth constituted 202,933 (10.3%) of the total encounters. Telehealth use during the sustained phase varied significantly by specialty type. Overall, telehealth encounters were associated with reduced no-show odds compared to in-person encounters (OR, 0.28; 95% CI, 0.26–0.29). Black and Hispanic patients, as well as those with Medicaid, had higher no-show odds relative to their counterparts, even when using telehealth. Mental health specialty had the highest telehealth usage rate and the highest no-show odds (OR, 2.99; 95% CI, 2.84–3.14) relative to other specialties included in the study. Moreover, specialty type had differential effects on no-shows for telehealth. These results underscore the variability in telehealth use by specialty type and pervasive disparities telehealth use and no-shows. As we move beyond the pandemic, our findings can inform policymakers to tailor policies and incentives to reach different patient groups as well as specialties, with varying needs, to promote equitable telehealth utilization.","container-title":"npj Digital Medicine","DOI":"10.1038/s41746-024-01201-w","ISSN":"2398-6352","issue":"1","journalAbbreviation":"npj Digit. Med.","language":"en","license":"2024 The Author(s)","note":"publisher: Nature Publishing Group","page":"1-10","source":"www.nature.com","title":"Closing the gap: addressing telehealth disparities across specialties in the sustained pandemic era","title-short":"Closing the gap","volume":"7","author":[{"family":"Amagai","given":"Saki"},{"family":"Vonesh","given":"Edward"},{"family":"Adams","given":"James"},{"family":"Luo","given":"Yuan"}],"issued":{"date-parts":[["2024",8,21]]}}}],"schema":"https://github.com/citation-style-language/schema/raw/master/csl-citation.json"} </w:instrText>
            </w:r>
            <w:r w:rsidRPr="00290AF0">
              <w:rPr>
                <w:rFonts w:ascii="Times New Roman" w:hAnsi="Times New Roman" w:cs="Times New Roman"/>
                <w:b/>
                <w:bCs/>
              </w:rPr>
              <w:fldChar w:fldCharType="separate"/>
            </w:r>
            <w:r w:rsidRPr="00290AF0">
              <w:rPr>
                <w:rFonts w:ascii="Times New Roman" w:hAnsi="Times New Roman" w:cs="Times New Roman"/>
              </w:rPr>
              <w:t>(Amagai et al., 2024)</w:t>
            </w:r>
            <w:r w:rsidRPr="00290AF0">
              <w:rPr>
                <w:rFonts w:ascii="Times New Roman" w:hAnsi="Times New Roman" w:cs="Times New Roman"/>
                <w:b/>
                <w:bCs/>
              </w:rPr>
              <w:fldChar w:fldCharType="end"/>
            </w:r>
          </w:p>
        </w:tc>
        <w:tc>
          <w:tcPr>
            <w:tcW w:w="0" w:type="auto"/>
            <w:shd w:val="clear" w:color="auto" w:fill="auto"/>
            <w:vAlign w:val="center"/>
            <w:hideMark/>
          </w:tcPr>
          <w:p w14:paraId="78EC2EB9"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444,752 patients (62% White, 22% Black, 16% Hispanic).</w:t>
            </w:r>
          </w:p>
        </w:tc>
        <w:tc>
          <w:tcPr>
            <w:tcW w:w="0" w:type="auto"/>
          </w:tcPr>
          <w:p w14:paraId="17C958DC" w14:textId="77777777" w:rsidR="00AE05EA" w:rsidRPr="00290AF0" w:rsidRDefault="00AE05EA" w:rsidP="00290AF0">
            <w:pPr>
              <w:jc w:val="both"/>
              <w:rPr>
                <w:rFonts w:ascii="Times New Roman" w:hAnsi="Times New Roman" w:cs="Times New Roman"/>
              </w:rPr>
            </w:pPr>
          </w:p>
        </w:tc>
        <w:tc>
          <w:tcPr>
            <w:tcW w:w="0" w:type="auto"/>
            <w:shd w:val="clear" w:color="auto" w:fill="auto"/>
            <w:vAlign w:val="center"/>
            <w:hideMark/>
          </w:tcPr>
          <w:p w14:paraId="2262A7E5"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U.S. hospitals; analyzed racial disparities in telehealth adherence.</w:t>
            </w:r>
          </w:p>
        </w:tc>
      </w:tr>
      <w:tr w:rsidR="00290AF0" w:rsidRPr="00290AF0" w14:paraId="3112E67A" w14:textId="77777777" w:rsidTr="002F5D40">
        <w:tc>
          <w:tcPr>
            <w:tcW w:w="0" w:type="auto"/>
            <w:shd w:val="clear" w:color="auto" w:fill="auto"/>
            <w:tcMar>
              <w:top w:w="15" w:type="dxa"/>
              <w:left w:w="0" w:type="dxa"/>
              <w:bottom w:w="15" w:type="dxa"/>
              <w:right w:w="15" w:type="dxa"/>
            </w:tcMar>
            <w:vAlign w:val="center"/>
            <w:hideMark/>
          </w:tcPr>
          <w:p w14:paraId="6783F766" w14:textId="7303EA7B" w:rsidR="00AE05EA" w:rsidRPr="00A035D0" w:rsidRDefault="00290AF0" w:rsidP="00290AF0">
            <w:pPr>
              <w:jc w:val="both"/>
              <w:rPr>
                <w:rFonts w:ascii="Times New Roman" w:hAnsi="Times New Roman" w:cs="Times New Roman"/>
              </w:rPr>
            </w:pPr>
            <w:r w:rsidRPr="00290AF0">
              <w:rPr>
                <w:rFonts w:ascii="Times New Roman" w:hAnsi="Times New Roman" w:cs="Times New Roman"/>
                <w:b/>
                <w:bCs/>
              </w:rPr>
              <w:fldChar w:fldCharType="begin"/>
            </w:r>
            <w:r w:rsidRPr="00290AF0">
              <w:rPr>
                <w:rFonts w:ascii="Times New Roman" w:hAnsi="Times New Roman" w:cs="Times New Roman"/>
                <w:b/>
                <w:bCs/>
              </w:rPr>
              <w:instrText xml:space="preserve"> ADDIN ZOTERO_ITEM CSL_CITATION {"citationID":"S9RLSDvg","properties":{"formattedCitation":"(Lee &amp; Nam, 2024)","plainCitation":"(Lee &amp; Nam, 2024)","noteIndex":0},"citationItems":[{"id":144,"uris":["http://zotero.org/users/local/OGlmroEs/items/9XYDBG3D"],"itemData":{"id":144,"type":"article-journal","abstract":"IntroductionTelehealth has been effectively used for managing chronic disease conditions; however, utilization patterns vary across populations. This study aims to examine the prevalence of telehealth utilization, the associated factors of telehealth modality (e.g., audio, video) among patients with chronic diseases, and the role of health literacy.MethodsParticipants with at least one diagnosed chronic disease from the 2022 Health Information National Trends Survey (HINTS 6) data (n=3686) were analyzed. Differences in participant characteristics between telehealth users and non-users were compared using χ² statistics. Multinomial logistic regression models were employed to investigate factors associated with telehealth modality.ResultsAbout 52% of participants reported using telehealth in the past 12 months, with 34.7% using audio-only modality. Telehealth use was highest among participants with depression (61.6%) and lowest among those with high blood pressure (47.6%). Participants over 75 years old (OR, 3.11 [95% CI, 1.99–4.85]; P &lt; 0.001) were more likely to use audio-only modality compared to the youngest group (18–34 years). Respondents with a higher educational level (bachelor's degree: OR, 0.77 [95% CI, 0.59–1.00], P = 0.049; post-baccalaureate degree: OR, 0.60 [95% CI, 0.43–0.82]; P &lt; 0.001) and higher health literacy (OR, 0.81 [95% CI, 0.66–0.99]; P =0.04) were more likely to use audio-video modality compared to their counterparts.DiscussionTelehealth use varied across demographics and chronic diseases, revealing significant disparities. Elderly individuals, those with lower socioeconomic status, and those with lower health literacy tended to use the audio-only modality. Providing support for digital platforms and health literacy can empower patients with chronic diseases to effectively use telehealth for self-management.","container-title":"Journal of Telemedicine and Telecare","DOI":"10.1177/1357633X241289158","ISSN":"1357-633X","journalAbbreviation":"J Telemed Telecare","language":"en","note":"publisher: SAGE Publications","page":"1357633X241289158","source":"SAGE Journals","title":"Telehealth utilization among patients with chronic disease: Insights from the 2022 Health Information National Trends Survey","title-short":"Telehealth utilization among patients with chronic disease","author":[{"family":"Lee","given":"Minjung"},{"family":"Nam","given":"Soohyun"}],"issued":{"date-parts":[["2024",11,5]]}}}],"schema":"https://github.com/citation-style-language/schema/raw/master/csl-citation.json"} </w:instrText>
            </w:r>
            <w:r w:rsidRPr="00290AF0">
              <w:rPr>
                <w:rFonts w:ascii="Times New Roman" w:hAnsi="Times New Roman" w:cs="Times New Roman"/>
                <w:b/>
                <w:bCs/>
              </w:rPr>
              <w:fldChar w:fldCharType="separate"/>
            </w:r>
            <w:r w:rsidRPr="00290AF0">
              <w:rPr>
                <w:rFonts w:ascii="Times New Roman" w:hAnsi="Times New Roman" w:cs="Times New Roman"/>
              </w:rPr>
              <w:t>(Lee &amp; Nam, 2024)</w:t>
            </w:r>
            <w:r w:rsidRPr="00290AF0">
              <w:rPr>
                <w:rFonts w:ascii="Times New Roman" w:hAnsi="Times New Roman" w:cs="Times New Roman"/>
                <w:b/>
                <w:bCs/>
              </w:rPr>
              <w:fldChar w:fldCharType="end"/>
            </w:r>
          </w:p>
        </w:tc>
        <w:tc>
          <w:tcPr>
            <w:tcW w:w="0" w:type="auto"/>
            <w:shd w:val="clear" w:color="auto" w:fill="auto"/>
            <w:vAlign w:val="center"/>
            <w:hideMark/>
          </w:tcPr>
          <w:p w14:paraId="4CB6E8C2"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3,686 adults with chronic diseases (mean age 68).</w:t>
            </w:r>
          </w:p>
        </w:tc>
        <w:tc>
          <w:tcPr>
            <w:tcW w:w="0" w:type="auto"/>
          </w:tcPr>
          <w:p w14:paraId="200C391D" w14:textId="77777777" w:rsidR="00AE05EA" w:rsidRPr="00290AF0" w:rsidRDefault="00AE05EA" w:rsidP="00290AF0">
            <w:pPr>
              <w:jc w:val="both"/>
              <w:rPr>
                <w:rFonts w:ascii="Times New Roman" w:hAnsi="Times New Roman" w:cs="Times New Roman"/>
              </w:rPr>
            </w:pPr>
          </w:p>
        </w:tc>
        <w:tc>
          <w:tcPr>
            <w:tcW w:w="0" w:type="auto"/>
            <w:shd w:val="clear" w:color="auto" w:fill="auto"/>
            <w:vAlign w:val="center"/>
            <w:hideMark/>
          </w:tcPr>
          <w:p w14:paraId="0FF7D0D3"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U.S. survey data; focused on health literacy and modality preferences.</w:t>
            </w:r>
          </w:p>
        </w:tc>
      </w:tr>
      <w:tr w:rsidR="00290AF0" w:rsidRPr="00290AF0" w14:paraId="2480B222" w14:textId="77777777" w:rsidTr="002F5D40">
        <w:tc>
          <w:tcPr>
            <w:tcW w:w="0" w:type="auto"/>
            <w:shd w:val="clear" w:color="auto" w:fill="auto"/>
            <w:tcMar>
              <w:top w:w="15" w:type="dxa"/>
              <w:left w:w="0" w:type="dxa"/>
              <w:bottom w:w="15" w:type="dxa"/>
              <w:right w:w="15" w:type="dxa"/>
            </w:tcMar>
            <w:vAlign w:val="center"/>
            <w:hideMark/>
          </w:tcPr>
          <w:p w14:paraId="3D209629" w14:textId="4ACB5FDA" w:rsidR="00AE05EA" w:rsidRPr="00A035D0" w:rsidRDefault="00290AF0" w:rsidP="00290AF0">
            <w:pPr>
              <w:jc w:val="both"/>
              <w:rPr>
                <w:rFonts w:ascii="Times New Roman" w:hAnsi="Times New Roman" w:cs="Times New Roman"/>
              </w:rPr>
            </w:pPr>
            <w:r w:rsidRPr="00290AF0">
              <w:rPr>
                <w:rFonts w:ascii="Times New Roman" w:hAnsi="Times New Roman" w:cs="Times New Roman"/>
                <w:b/>
                <w:bCs/>
              </w:rPr>
              <w:fldChar w:fldCharType="begin"/>
            </w:r>
            <w:r w:rsidRPr="00290AF0">
              <w:rPr>
                <w:rFonts w:ascii="Times New Roman" w:hAnsi="Times New Roman" w:cs="Times New Roman"/>
                <w:b/>
                <w:bCs/>
              </w:rPr>
              <w:instrText xml:space="preserve"> ADDIN ZOTERO_ITEM CSL_CITATION {"citationID":"fpeD8r82","properties":{"formattedCitation":"(Sten-Gahmberg et al., 2024)","plainCitation":"(Sten-Gahmberg et al., 2024)","noteIndex":0},"citationItems":[{"id":116,"uris":["http://zotero.org/users/local/OGlmroEs/items/DV6VSB7J"],"itemData":{"id":116,"type":"article-journal","abstract":"Telemedicine is often promoted as a possible solution to some of the challenges healthcare systems in many countries face, and an increasing number of studies evaluate the clinical effects. So far, the studies show varying results. Less attention has been paid to systemic factors, such as the context, implementation, and mechanisms of these interventions.","container-title":"BMC Health Services Research","DOI":"10.1186/s12913-024-10732-7","ISSN":"1472-6963","issue":"1","journalAbbreviation":"BMC Health Services Research","page":"341","source":"BioMed Central","title":"Experiences with telemedicine-based follow-up of chronic conditions: the views of patients and health personnel enrolled in a pragmatic randomized controlled trial","title-short":"Experiences with telemedicine-based follow-up of chronic conditions","volume":"24","author":[{"family":"Sten-Gahmberg","given":"Susanna"},{"family":"Pedersen","given":"Kine"},{"family":"Harsheim","given":"Ingrid Gaarder"},{"family":"Løyland","given":"Hanna Isabel"},{"family":"Abelsen","given":"Birgit"}],"issued":{"date-parts":[["2024",3,14]]}}}],"schema":"https://github.com/citation-style-language/schema/raw/master/csl-citation.json"} </w:instrText>
            </w:r>
            <w:r w:rsidRPr="00290AF0">
              <w:rPr>
                <w:rFonts w:ascii="Times New Roman" w:hAnsi="Times New Roman" w:cs="Times New Roman"/>
                <w:b/>
                <w:bCs/>
              </w:rPr>
              <w:fldChar w:fldCharType="separate"/>
            </w:r>
            <w:r w:rsidRPr="00290AF0">
              <w:rPr>
                <w:rFonts w:ascii="Times New Roman" w:hAnsi="Times New Roman" w:cs="Times New Roman"/>
              </w:rPr>
              <w:t>(Sten-Gahmberg et al., 2024)</w:t>
            </w:r>
            <w:r w:rsidRPr="00290AF0">
              <w:rPr>
                <w:rFonts w:ascii="Times New Roman" w:hAnsi="Times New Roman" w:cs="Times New Roman"/>
                <w:b/>
                <w:bCs/>
              </w:rPr>
              <w:fldChar w:fldCharType="end"/>
            </w:r>
          </w:p>
        </w:tc>
        <w:tc>
          <w:tcPr>
            <w:tcW w:w="0" w:type="auto"/>
            <w:shd w:val="clear" w:color="auto" w:fill="auto"/>
            <w:vAlign w:val="center"/>
            <w:hideMark/>
          </w:tcPr>
          <w:p w14:paraId="262D7372"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730 Norwegian patients with COPD, diabetes, or heart failure.</w:t>
            </w:r>
          </w:p>
        </w:tc>
        <w:tc>
          <w:tcPr>
            <w:tcW w:w="0" w:type="auto"/>
          </w:tcPr>
          <w:p w14:paraId="38B29A02" w14:textId="77777777" w:rsidR="00AE05EA" w:rsidRPr="00290AF0" w:rsidRDefault="00AE05EA" w:rsidP="00290AF0">
            <w:pPr>
              <w:jc w:val="both"/>
              <w:rPr>
                <w:rFonts w:ascii="Times New Roman" w:hAnsi="Times New Roman" w:cs="Times New Roman"/>
              </w:rPr>
            </w:pPr>
          </w:p>
        </w:tc>
        <w:tc>
          <w:tcPr>
            <w:tcW w:w="0" w:type="auto"/>
            <w:shd w:val="clear" w:color="auto" w:fill="auto"/>
            <w:vAlign w:val="center"/>
            <w:hideMark/>
          </w:tcPr>
          <w:p w14:paraId="36CAFE0B" w14:textId="77777777" w:rsidR="00AE05EA" w:rsidRPr="00A035D0" w:rsidRDefault="00AE05EA" w:rsidP="00290AF0">
            <w:pPr>
              <w:jc w:val="both"/>
              <w:rPr>
                <w:rFonts w:ascii="Times New Roman" w:hAnsi="Times New Roman" w:cs="Times New Roman"/>
              </w:rPr>
            </w:pPr>
            <w:r w:rsidRPr="00A035D0">
              <w:rPr>
                <w:rFonts w:ascii="Times New Roman" w:hAnsi="Times New Roman" w:cs="Times New Roman"/>
              </w:rPr>
              <w:t>Mixed-methods evaluation of telehealth experiences.</w:t>
            </w:r>
          </w:p>
        </w:tc>
      </w:tr>
    </w:tbl>
    <w:p w14:paraId="783E766C" w14:textId="77777777" w:rsidR="00AE05EA" w:rsidRPr="00290AF0" w:rsidRDefault="00AE05EA" w:rsidP="00290AF0">
      <w:pPr>
        <w:jc w:val="both"/>
        <w:rPr>
          <w:rFonts w:ascii="Times New Roman" w:hAnsi="Times New Roman" w:cs="Times New Roman"/>
          <w:lang w:val="en-GB"/>
        </w:rPr>
      </w:pPr>
    </w:p>
    <w:p w14:paraId="0F5216A8" w14:textId="77777777" w:rsidR="00AE05EA" w:rsidRPr="00290AF0" w:rsidRDefault="00AE05EA" w:rsidP="00290AF0">
      <w:pPr>
        <w:jc w:val="both"/>
        <w:rPr>
          <w:rFonts w:ascii="Times New Roman" w:hAnsi="Times New Roman" w:cs="Times New Roman"/>
          <w:b/>
          <w:bCs/>
          <w:lang w:val="en-GB"/>
        </w:rPr>
      </w:pPr>
      <w:r w:rsidRPr="00290AF0">
        <w:rPr>
          <w:rFonts w:ascii="Times New Roman" w:hAnsi="Times New Roman" w:cs="Times New Roman"/>
          <w:b/>
          <w:bCs/>
          <w:lang w:val="en-GB"/>
        </w:rPr>
        <w:t>Key Differences:</w:t>
      </w:r>
    </w:p>
    <w:p w14:paraId="5B3BE39A" w14:textId="77777777" w:rsidR="00AE05EA" w:rsidRPr="00290AF0" w:rsidRDefault="00AE05EA" w:rsidP="00290AF0">
      <w:pPr>
        <w:pStyle w:val="ListParagraph"/>
        <w:numPr>
          <w:ilvl w:val="0"/>
          <w:numId w:val="1"/>
        </w:numPr>
        <w:jc w:val="both"/>
        <w:rPr>
          <w:rFonts w:ascii="Times New Roman" w:hAnsi="Times New Roman" w:cs="Times New Roman"/>
          <w:b/>
          <w:bCs/>
          <w:lang w:val="en-GB"/>
        </w:rPr>
      </w:pPr>
      <w:r w:rsidRPr="00290AF0">
        <w:rPr>
          <w:rFonts w:ascii="Times New Roman" w:hAnsi="Times New Roman" w:cs="Times New Roman"/>
          <w:lang w:val="en-GB"/>
        </w:rPr>
        <w:t>The sample collections varied from 699 to 444,752 participants yet the studies focusing on disparities had larger participant counts.</w:t>
      </w:r>
    </w:p>
    <w:p w14:paraId="23976A1B" w14:textId="77777777" w:rsidR="00AE05EA" w:rsidRPr="00290AF0" w:rsidRDefault="00AE05EA" w:rsidP="00290AF0">
      <w:pPr>
        <w:pStyle w:val="ListParagraph"/>
        <w:numPr>
          <w:ilvl w:val="0"/>
          <w:numId w:val="1"/>
        </w:numPr>
        <w:jc w:val="both"/>
        <w:rPr>
          <w:rFonts w:ascii="Times New Roman" w:hAnsi="Times New Roman" w:cs="Times New Roman"/>
          <w:b/>
          <w:bCs/>
          <w:lang w:val="en-GB"/>
        </w:rPr>
      </w:pPr>
      <w:r w:rsidRPr="00290AF0">
        <w:rPr>
          <w:rFonts w:ascii="Times New Roman" w:hAnsi="Times New Roman" w:cs="Times New Roman"/>
          <w:lang w:val="en-GB"/>
        </w:rPr>
        <w:t>Multiple health conditions such as cancer combined with heart failure and diabetes made up the study while maintaining diverse patient demographics.</w:t>
      </w:r>
    </w:p>
    <w:p w14:paraId="02CE5B83" w14:textId="77777777" w:rsidR="00AE05EA" w:rsidRPr="00290AF0" w:rsidRDefault="00AE05EA" w:rsidP="00290AF0">
      <w:pPr>
        <w:jc w:val="both"/>
        <w:rPr>
          <w:rFonts w:ascii="Times New Roman" w:hAnsi="Times New Roman" w:cs="Times New Roman"/>
          <w:b/>
          <w:bCs/>
          <w:lang w:val="en-GB"/>
        </w:rPr>
      </w:pPr>
    </w:p>
    <w:p w14:paraId="419971ED" w14:textId="77777777" w:rsidR="00AE05EA" w:rsidRPr="00290AF0" w:rsidRDefault="00AE05EA" w:rsidP="00290AF0">
      <w:pPr>
        <w:jc w:val="both"/>
        <w:rPr>
          <w:rFonts w:ascii="Times New Roman" w:hAnsi="Times New Roman" w:cs="Times New Roman"/>
          <w:b/>
          <w:bCs/>
          <w:lang w:val="en-GB"/>
        </w:rPr>
      </w:pPr>
      <w:r w:rsidRPr="00290AF0">
        <w:rPr>
          <w:rFonts w:ascii="Times New Roman" w:hAnsi="Times New Roman" w:cs="Times New Roman"/>
          <w:b/>
          <w:bCs/>
          <w:lang w:val="en-GB"/>
        </w:rPr>
        <w:t>Synthesis of Conclusions</w:t>
      </w:r>
    </w:p>
    <w:p w14:paraId="36B479ED" w14:textId="77777777" w:rsidR="00AE05EA" w:rsidRPr="00290AF0" w:rsidRDefault="00AE05EA" w:rsidP="00290AF0">
      <w:pPr>
        <w:pStyle w:val="ListParagraph"/>
        <w:numPr>
          <w:ilvl w:val="0"/>
          <w:numId w:val="2"/>
        </w:numPr>
        <w:jc w:val="both"/>
        <w:rPr>
          <w:rFonts w:ascii="Times New Roman" w:hAnsi="Times New Roman" w:cs="Times New Roman"/>
          <w:lang w:val="en-GB"/>
        </w:rPr>
      </w:pPr>
      <w:r w:rsidRPr="00290AF0">
        <w:rPr>
          <w:rFonts w:ascii="Times New Roman" w:hAnsi="Times New Roman" w:cs="Times New Roman"/>
          <w:lang w:val="en-GB"/>
        </w:rPr>
        <w:t>Clinical Effectiveness:</w:t>
      </w:r>
    </w:p>
    <w:p w14:paraId="44B647FF" w14:textId="78AFD65A" w:rsidR="00AE05EA" w:rsidRPr="00290AF0" w:rsidRDefault="00AE05EA" w:rsidP="00290AF0">
      <w:pPr>
        <w:pStyle w:val="ListParagraph"/>
        <w:numPr>
          <w:ilvl w:val="1"/>
          <w:numId w:val="2"/>
        </w:numPr>
        <w:jc w:val="both"/>
        <w:rPr>
          <w:rFonts w:ascii="Times New Roman" w:hAnsi="Times New Roman" w:cs="Times New Roman"/>
          <w:lang w:val="en-GB"/>
        </w:rPr>
      </w:pPr>
      <w:r w:rsidRPr="00290AF0">
        <w:rPr>
          <w:rFonts w:ascii="Times New Roman" w:hAnsi="Times New Roman" w:cs="Times New Roman"/>
          <w:lang w:val="en-GB"/>
        </w:rPr>
        <w:t>Technological health delivery services produced equivalent results to traditional face-to-face medical treatment for disease symptom control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{"citationID":"s7UJ7R7x","properties":{"formattedCitation":"(Backman, 2024)","plainCitation":"(Backman, 2024)","noteIndex":0},"citationItems":[{"id":114,"uris":["http://zotero.org/users/local/OGlmroEs/items/H9UAXEQJ"],"itemData":{"id":114,"type":"webpage","abstract":"The new findings support calls to extend Medicare’s telehealth waivers, set to expire in 2024, that have expanded access to virtual healthcare services.","language":"en","title":"Telehealth Is Just as Effective as In-person Care, Study Finds","URL":"https://medicine.yale.edu/news-article/telehealth-is-just-as-effective-as-in-person-care-new-study-finds/","author":[{"family":"Backman","given":"Isabella"}],"accessed":{"date-parts":[["2025",1,23]]},"issued":{"date-parts":[["2024",10,23]]}}}],"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(Backman,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 xml:space="preserve">;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{"citationID":"oHJD0MGj","properties":{"formattedCitation":"(\\uc0\\u350{}ahin et al., 2024)","plainCitation":"(Şahin et al., 2024)","noteIndex":0},"citationItems":[{"id":110,"uris":["http://zotero.org/users/local/OGlmroEs/items/NBXY6TTG"],"itemData":{"id":110,"type":"article-journal","abstract":"INTRODUCTION: Telemedicine may help improve older adults' access, health outcomes, and quality of life indicators. This review aims to provide current evidence on the effectiveness of telemedicine in the aged population.\nMETHOD: A systematic literature search was conducted in PubMed, Google Scholar, and Web of Science electronic databases between January 2015 and September 2021 using the keywords \"telemedicine\" or \"telehealth\" and \"older people\" or \"geriatrics\" or \"elderly.\" The articles were classified under three headings according to the purposes: feasibility, diagnosis and management of chronic diseases, and patient satisfaction.\nRESULTS: A total of 22 articles were included. Across most disciplines, evidence has shown that telemedicine is as effective as usual care, if not more so, in the feasibility, chronic disease management, and patient satisfaction of the elderly. However, a few studies reported challenges such as difficulty with technology, hearing problems, and the inability to perform hands-on examinations for physicians.\nCONCLUSION: Findings from this review support the view that health care providers can use telemedicine to manage elderly individuals in conjunction with usual health care. However, future research is needed to eliminate barriers to increasing telemedicine use among older adults.","container-title":"Journal of Telemedicine and Telecare","DOI":"10.1177/1357633X211058340","ISSN":"1758-1109","issue":"2","journalAbbreviation":"J Telemed Telecare","language":"eng","note":"PMID: 34825609","page":"305-319","source":"PubMed","title":"Telemedicine interventions for older adults: A systematic review","title-short":"Telemedicine interventions for older adults","volume":"30","author":[{"family":"Şahin","given":"Ebru"},{"family":"Yavuz Veizi","given":"Betül Gülsüm"},{"family":"Naharci","given":"Mehmet Ilkin"}],"issued":{"date-parts":[["2024",2]]}}}],"schema":"https://github.com/citation-style-language/schema/raw/master/csl-citation.json"}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kern w:val="0"/>
        </w:rPr>
        <w:t>(Şahin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 xml:space="preserve">). The implementation of structured telemonitoring systems lowered hospital admissions for heart failure patients by 19% according to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{"citationID":"syhcNIpL","properties":{"formattedCitation":"(L\\uc0\\u246{}dding et al., 2024)","plainCitation":"(Lödding et al., 2024)","noteIndex":0},"citationItems":[{"id":123,"uris":["http://zotero.org/users/local/OGlmroEs/items/QSRFCPJT"],"itemData":{"id":123,"type":"article-journal","abstract":"Chronic heart failure (CHF) is one of the most common diseases with a prevalence of 1–2% in adults, disproportionately affecting the elderly. Despite consistent drug therapy, physical activity (PA) is an integral part of current guidelines. Yet adherence to regular PA and exercise interventions is poor and potential predictors and barriers to PA remain elusive. We examined the effects of a telemonitoring-based exercise intervention in 699 CHF patients in a prospective, randomized-controlled (1:1), multicenter trial. The study was registered in the German Clinical Trials Register under DRKS00019022 on 28.05.2020. For both, the exercise and control group, self-reported PA (MET*h/week) increased and sedentary behavior declined during the 12-month intervention period. In the exercise group, daily step count as analyzed via activity trackers remained stable (pre: 6459 [4016] steps/day, post: 6532 [3858] steps/day; p = 0.621). The average number of completed exercise instruction videos provided via an online application was 1.50 [1.44] videos/week at the beginning and gradually decreased to 1.00 [1.50] videos/week; p &lt; 0.001). Multivariate regression model revealed that exercise-related PA (MET*h/week) and exercise capacity (Wmax) at baseline, CHF severity, atrial fibrillation and age predicted changes in self-reported exercise-related PA (R2 = 0.396). Furthermore, the BMI and the average number of completed videos per week at baseline were associated with the change in completed videos over the course of the study (R2 = 0.251). Our results show the influence of certain baseline characteristics as barriers and predictors of PA progression. Therefore, exercise programs should pay attention to patients’ individual conditions to set achievable goals, and eventually affect the adherence and sustainability of exercise-focused interventions.","container-title":"Scientific Reports","DOI":"10.1038/s41598-024-70371-0","ISSN":"2045-2322","issue":"1","journalAbbreviation":"Sci Rep","language":"en","license":"2024 The Author(s)","note":"publisher: Nature Publishing Group","page":"22037","source":"www.nature.com","title":"Adherence to long-term telemonitoring-supported physical activity in patients with chronic heart failure","volume":"14","author":[{"family":"Lödding","given":"Pauline"},{"family":"Beyer","given":"Sebastian"},{"family":"Pökel","given":"Christoph"},{"family":"Kück","given":"Momme"},{"family":"Leps","given":"Christian"},{"family":"Radziwolek","given":"Lukas"},{"family":"Kerling","given":"Arno"},{"family":"Haufe","given":"Sven"},{"family":"Schulze","given":"Antina"},{"family":"Kwast","given":"Stefan"},{"family":"Voß","given":"Johannes"},{"family":"Kubaile","given":"Christian"},{"family":"Tegtbur","given":"Uwe"},{"family":"Busse","given":"Martin"}],"issued":{"date-parts":[["2024",9,26]]}}}],"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kern w:val="0"/>
        </w:rPr>
        <w:t>(Lödding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w:t>
      </w:r>
    </w:p>
    <w:p w14:paraId="1FF4E5BE" w14:textId="67DB3111" w:rsidR="00AE05EA" w:rsidRPr="00290AF0" w:rsidRDefault="00AE05EA" w:rsidP="00290AF0">
      <w:pPr>
        <w:pStyle w:val="ListParagraph"/>
        <w:numPr>
          <w:ilvl w:val="1"/>
          <w:numId w:val="2"/>
        </w:numPr>
        <w:jc w:val="both"/>
        <w:rPr>
          <w:rFonts w:ascii="Times New Roman" w:hAnsi="Times New Roman" w:cs="Times New Roman"/>
          <w:lang w:val="en-GB"/>
        </w:rPr>
      </w:pPr>
      <w:r w:rsidRPr="00290AF0">
        <w:rPr>
          <w:rFonts w:ascii="Times New Roman" w:hAnsi="Times New Roman" w:cs="Times New Roman"/>
          <w:lang w:val="en-GB"/>
        </w:rPr>
        <w:t>Multi-method care through telehealth and scheduled in-person appointments yielded better clinical results for palliative care according to</w:t>
      </w:r>
      <w:r w:rsidR="00290AF0" w:rsidRPr="00290AF0">
        <w:rPr>
          <w:rFonts w:ascii="Times New Roman" w:hAnsi="Times New Roman" w:cs="Times New Roman"/>
          <w:lang w:val="en-GB"/>
        </w:rPr>
        <w:t xml:space="preserve">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{"citationID":"S5x1fxR0","properties":{"formattedCitation":"(Greer et al., 2024)","plainCitation":"(Greer et al., 2024)","noteIndex":0},"citationItems":[{"id":121,"uris":["http://zotero.org/users/local/OGlmroEs/items/7ZYNQYHK"],"itemData":{"id":121,"type":"article-journal","abstract":"IMPORTANCE: Numerous studies show that early palliative care improves quality of life and other key outcomes in patients with advanced cancer and their caregivers, although most lack access to this evidence-based model of care.\nOBJECTIVE: To evaluate whether delivering early palliative care via secure video vs in-person visits has an equivalent effect on quality of life in patients with advanced non-small cell lung cancer (NSCLC).\nDESIGN, SETTING, AND PARTICIPANTS: Randomized, multisite, comparative effectiveness trial from June 14, 2018, to May 4, 2023, at 22 US cancer centers among 1250 patients within 12 weeks of diagnosis of advanced NSCLC and 548 caregivers.\nINTERVENTION: Participants were randomized to meet with a specialty-trained palliative care clinician every 4 weeks either via video visit or in person in the outpatient clinic from the time of enrollment and throughout the course of disease. The video visit group had an initial in-person visit to establish rapport, followed by subsequent virtual visits.\nMAIN OUTCOMES AND MEASURES: Equivalence of the effect of video visit vs in-person early palliative care on quality of life at week 24 per the Functional Assessment of Cancer Therapy-Lung questionnaire (equivalence margin of ±4 points; score range: 0-136, with higher scores indicating better quality of life). Participants completed study questionnaires at enrollment and at weeks 12, 24, 36, and 48.\nRESULTS: By 24 weeks, participants (mean age, 65.5 years; 54.0% women; 82.7% White) had a mean of 4.7 (video) and 4.9 (in-person) early palliative care encounters. Patient-reported quality-of-life scores were equivalent between groups (video mean, 99.7 vs in-person mean, 97.7; difference, 2.0 [90% CI, 0.1-3.9]; P = .04 for equivalence). Rate of caregiver participation in visits was lower for video vs in-person early palliative care (36.6% vs 49.7%; P &lt; .001). Study groups did not differ in caregiver quality of life, patient coping, or patient and caregiver satisfaction with care, mood symptoms, or prognostic perceptions.\nCONCLUSIONS AND RELEVANCE: The delivery of early palliative care virtually vs in person demonstrated equivalent effects on quality of life in patients with advanced NSCLC, underscoring the considerable potential for improving access to this evidence-based care model through telehealth delivery.\nTRIAL REGISTRATION: ClinicalTrials.gov Identifier: NCT03375489.","container-title":"JAMA","DOI":"10.1001/jama.2024.13964","ISSN":"1538-3598","issue":"14","journalAbbreviation":"JAMA","language":"eng","note":"PMID: 39259563\nPMCID: PMC11391365","page":"1153-1164","source":"PubMed","title":"Telehealth vs In-Person Early Palliative Care for Patients With Advanced Lung Cancer: A Multisite Randomized Clinical Trial","title-short":"Telehealth vs In-Person Early Palliative Care for Patients With Advanced Lung Cancer","volume":"332","author":[{"family":"Greer","given":"Joseph A."},{"family":"Temel","given":"Jennifer S."},{"family":"El-Jawahri","given":"Areej"},{"family":"Rinaldi","given":"Simone"},{"family":"Kamdar","given":"Mihir"},{"family":"Park","given":"Elyse R."},{"family":"Horick","given":"Nora K."},{"family":"Pintro","given":"Kedie"},{"family":"Rabideau","given":"Dustin J."},{"family":"Schwamm","given":"Lee"},{"family":"Feliciano","given":"Josephine"},{"family":"Chua","given":"Isaac"},{"family":"Leventakos","given":"Konstantinos"},{"family":"Fischer","given":"Stacy M."},{"family":"Campbell","given":"Toby C."},{"family":"Rabow","given":"Michael W."},{"family":"Zachariah","given":"Finly"},{"family":"Hanson","given":"Laura C."},{"family":"Martin","given":"Sara F."},{"family":"Silveira","given":"Maria"},{"family":"Shoemaker","given":"Laura"},{"family":"Bakitas","given":"Marie"},{"family":"Bauman","given":"Jessica"},{"family":"Spoozak","given":"Lori"},{"family":"Grey","given":"Carl"},{"family":"Blackhall","given":"Leslie"},{"family":"Curseen","given":"Kimberly"},{"family":"O'Mahony","given":"Sean"},{"family":"Smith","given":"Melanie M."},{"family":"Rhodes","given":"Ramona"},{"family":"Cullinan","given":"Amelia"},{"family":"Jackson","given":"Vicki"},{"literal":"REACH PC Investigators"}],"issued":{"date-parts":[["2024",9,11]]}}}],"schema":"https://github.com/citation-style-language/schema/raw/master/csl-citation.json"}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(Greer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w:t>
      </w:r>
    </w:p>
    <w:p w14:paraId="111E7747" w14:textId="77777777" w:rsidR="00AE05EA" w:rsidRPr="00290AF0" w:rsidRDefault="00AE05EA" w:rsidP="00290AF0">
      <w:pPr>
        <w:pStyle w:val="ListParagraph"/>
        <w:jc w:val="both"/>
        <w:rPr>
          <w:rFonts w:ascii="Times New Roman" w:hAnsi="Times New Roman" w:cs="Times New Roman"/>
          <w:lang w:val="en-GB"/>
        </w:rPr>
      </w:pPr>
    </w:p>
    <w:p w14:paraId="58D29CAF" w14:textId="77777777" w:rsidR="00AE05EA" w:rsidRPr="00290AF0" w:rsidRDefault="00AE05EA" w:rsidP="00290AF0">
      <w:pPr>
        <w:pStyle w:val="ListParagraph"/>
        <w:numPr>
          <w:ilvl w:val="0"/>
          <w:numId w:val="2"/>
        </w:numPr>
        <w:jc w:val="both"/>
        <w:rPr>
          <w:rFonts w:ascii="Times New Roman" w:hAnsi="Times New Roman" w:cs="Times New Roman"/>
          <w:lang w:val="en-GB"/>
        </w:rPr>
      </w:pPr>
      <w:r w:rsidRPr="00290AF0">
        <w:rPr>
          <w:rFonts w:ascii="Times New Roman" w:hAnsi="Times New Roman" w:cs="Times New Roman"/>
          <w:lang w:val="en-GB"/>
        </w:rPr>
        <w:t>Patient Satisfaction:</w:t>
      </w:r>
    </w:p>
    <w:p w14:paraId="22D1C0C4" w14:textId="5A875980" w:rsidR="00AE05EA" w:rsidRPr="00290AF0" w:rsidRDefault="00AE05EA" w:rsidP="00290AF0">
      <w:pPr>
        <w:pStyle w:val="ListParagraph"/>
        <w:numPr>
          <w:ilvl w:val="1"/>
          <w:numId w:val="3"/>
        </w:numPr>
        <w:jc w:val="both"/>
        <w:rPr>
          <w:rFonts w:ascii="Times New Roman" w:hAnsi="Times New Roman" w:cs="Times New Roman"/>
          <w:lang w:val="en-GB"/>
        </w:rPr>
      </w:pPr>
      <w:r w:rsidRPr="00290AF0">
        <w:rPr>
          <w:rFonts w:ascii="Times New Roman" w:hAnsi="Times New Roman" w:cs="Times New Roman"/>
          <w:lang w:val="en-GB"/>
        </w:rPr>
        <w:t xml:space="preserve">Telehealth services satisfied 78% of elderly patients because the system provided them with convenient care that eliminated travel needs according to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{"citationID":"4XqCmf7L","properties":{"formattedCitation":"(\\uc0\\u350{}ahin et al., 2024)","plainCitation":"(Şahin et al., 2024)","noteIndex":0},"citationItems":[{"id":110,"uris":["http://zotero.org/users/local/OGlmroEs/items/NBXY6TTG"],"itemData":{"id":110,"type":"article-journal","abstract":"INTRODUCTION: Telemedicine may help improve older adults' access, health outcomes, and quality of life indicators. This review aims to provide current evidence on the effectiveness of telemedicine in the aged population.\nMETHOD: A systematic literature search was conducted in PubMed, Google Scholar, and Web of Science electronic databases between January 2015 and September 2021 using the keywords \"telemedicine\" or \"telehealth\" and \"older people\" or \"geriatrics\" or \"elderly.\" The articles were classified under three headings according to the purposes: feasibility, diagnosis and management of chronic diseases, and patient satisfaction.\nRESULTS: A total of 22 articles were included. Across most disciplines, evidence has shown that telemedicine is as effective as usual care, if not more so, in the feasibility, chronic disease management, and patient satisfaction of the elderly. However, a few studies reported challenges such as difficulty with technology, hearing problems, and the inability to perform hands-on examinations for physicians.\nCONCLUSION: Findings from this review support the view that health care providers can use telemedicine to manage elderly individuals in conjunction with usual health care. However, future research is needed to eliminate barriers to increasing telemedicine use among older adults.","container-title":"Journal of Telemedicine and Telecare","DOI":"10.1177/1357633X211058340","ISSN":"1758-1109","issue":"2","journalAbbreviation":"J Telemed Telecare","language":"eng","note":"PMID: 34825609","page":"305-319","source":"PubMed","title":"Telemedicine interventions for older adults: A systematic review","title-short":"Telemedicine interventions for older adults","volume":"30","author":[{"family":"Şahin","given":"Ebru"},{"family":"Yavuz Veizi","given":"Betül Gülsüm"},{"family":"Naharci","given":"Mehmet Ilkin"}],"issued":{"date-parts":[["2024",2]]}}}],"schema":"https://github.com/citation-style-language/schema/raw/master/csl-citation.json"}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kern w:val="0"/>
        </w:rPr>
        <w:t>(Şahin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 xml:space="preserve">Şahin et al. (2024). The research showed that technical problems affected 32% of patients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{"citationID":"1aJBfCgr","properties":{"formattedCitation":"(Sten-Gahmberg et al., 2024)","plainCitation":"(Sten-Gahmberg et al., 2024)","noteIndex":0},"citationItems":[{"id":116,"uris":["http://zotero.org/users/local/OGlmroEs/items/DV6VSB7J"],"itemData":{"id":116,"type":"article-journal","abstract":"Telemedicine is often promoted as a possible solution to some of the challenges healthcare systems in many countries face, and an increasing number of studies evaluate the clinical effects. So far, the studies show varying results. Less attention has been paid to systemic factors, such as the context, implementation, and mechanisms of these interventions.","container-title":"BMC Health Services Research","DOI":"10.1186/s12913-024-10732-7","ISSN":"1472-6963","issue":"1","journalAbbreviation":"BMC Health Services Research","page":"341","source":"BioMed Central","title":"Experiences with telemedicine-based follow-up of chronic conditions: the views of patients and health personnel enrolled in a pragmatic randomized controlled trial","title-short":"Experiences with telemedicine-based follow-up of chronic conditions","volume":"24","author":[{"family":"Sten-Gahmberg","given":"Susanna"},{"family":"Pedersen","given":"Kine"},{"family":"Harsheim","given":"Ingrid Gaarder"},{"family":"Løyland","given":"Hanna Isabel"},{"family":"Abelsen","given":"Birgit"}],"issued":{"date-parts":[["2024",3,14]]}}}],"schema":"https://github.com/citation-style-language/schema/raw/master/csl-citation.json"}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(Sten-Gahmberg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w:t>
      </w:r>
    </w:p>
    <w:p w14:paraId="63DCD4DA" w14:textId="0319E3CB" w:rsidR="00AE05EA" w:rsidRPr="00290AF0" w:rsidRDefault="00AE05EA" w:rsidP="00290AF0">
      <w:pPr>
        <w:pStyle w:val="ListParagraph"/>
        <w:numPr>
          <w:ilvl w:val="1"/>
          <w:numId w:val="3"/>
        </w:numPr>
        <w:jc w:val="both"/>
        <w:rPr>
          <w:rFonts w:ascii="Times New Roman" w:hAnsi="Times New Roman" w:cs="Times New Roman"/>
          <w:lang w:val="en-GB"/>
        </w:rPr>
      </w:pPr>
      <w:r w:rsidRPr="00290AF0">
        <w:rPr>
          <w:rFonts w:ascii="Times New Roman" w:hAnsi="Times New Roman" w:cs="Times New Roman"/>
          <w:lang w:val="en-GB"/>
        </w:rPr>
        <w:t xml:space="preserve">According to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{"citationID":"hFBbYPWB","properties":{"formattedCitation":"(Lee &amp; Nam, 2024)","plainCitation":"(Lee &amp; Nam, 2024)","noteIndex":0},"citationItems":[{"id":144,"uris":["http://zotero.org/users/local/OGlmroEs/items/9XYDBG3D"],"itemData":{"id":144,"type":"article-journal","abstract":"IntroductionTelehealth has been effectively used for managing chronic disease conditions; however, utilization patterns vary across populations. This study aims to examine the prevalence of telehealth utilization, the associated factors of telehealth modality (e.g., audio, video) among patients with chronic diseases, and the role of health literacy.MethodsParticipants with at least one diagnosed chronic disease from the 2022 Health Information National Trends Survey (HINTS 6) data (n=3686) were analyzed. Differences in participant characteristics between telehealth users and non-users were compared using χ² statistics. Multinomial logistic regression models were employed to investigate factors associated with telehealth modality.ResultsAbout 52% of participants reported using telehealth in the past 12 months, with 34.7% using audio-only modality. Telehealth use was highest among participants with depression (61.6%) and lowest among those with high blood pressure (47.6%). Participants over 75 years old (OR, 3.11 [95% CI, 1.99–4.85]; P &lt; 0.001) were more likely to use audio-only modality compared to the youngest group (18–34 years). Respondents with a higher educational level (bachelor's degree: OR, 0.77 [95% CI, 0.59–1.00], P = 0.049; post-baccalaureate degree: OR, 0.60 [95% CI, 0.43–0.82]; P &lt; 0.001) and higher health literacy (OR, 0.81 [95% CI, 0.66–0.99]; P =0.04) were more likely to use audio-video modality compared to their counterparts.DiscussionTelehealth use varied across demographics and chronic diseases, revealing significant disparities. Elderly individuals, those with lower socioeconomic status, and those with lower health literacy tended to use the audio-only modality. Providing support for digital platforms and health literacy can empower patients with chronic diseases to effectively use telehealth for self-management.","container-title":"Journal of Telemedicine and Telecare","DOI":"10.1177/1357633X241289158","ISSN":"1357-633X","journalAbbreviation":"J Telemed Telecare","language":"en","note":"publisher: SAGE Publications","page":"1357633X241289158","source":"SAGE Journals","title":"Telehealth utilization among patients with chronic disease: Insights from the 2022 Health Information National Trends Survey","title-short":"Telehealth utilization among patients with chronic disease","author":[{"family":"Lee","given":"Minjung"},{"family":"Nam","given":"Soohyun"}],"issued":{"date-parts":[["2024",11,5]]}}}],"schema":"https://github.com/citation-style-language/schema/raw/master/csl-citation.json"}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(Lee &amp; Nam,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 60% of elderly patients selected phone calls over video visits especially those patients whose health literacy was low.</w:t>
      </w:r>
    </w:p>
    <w:p w14:paraId="29DE8B22" w14:textId="77777777" w:rsidR="00AE05EA" w:rsidRPr="00290AF0" w:rsidRDefault="00AE05EA" w:rsidP="00290AF0">
      <w:pPr>
        <w:jc w:val="both"/>
        <w:rPr>
          <w:rFonts w:ascii="Times New Roman" w:hAnsi="Times New Roman" w:cs="Times New Roman"/>
          <w:lang w:val="en-GB"/>
        </w:rPr>
      </w:pPr>
    </w:p>
    <w:p w14:paraId="598C6C52" w14:textId="77777777" w:rsidR="00AE05EA" w:rsidRPr="00290AF0" w:rsidRDefault="00AE05EA" w:rsidP="00290AF0">
      <w:pPr>
        <w:pStyle w:val="ListParagraph"/>
        <w:numPr>
          <w:ilvl w:val="0"/>
          <w:numId w:val="2"/>
        </w:numPr>
        <w:jc w:val="both"/>
        <w:rPr>
          <w:rFonts w:ascii="Times New Roman" w:hAnsi="Times New Roman" w:cs="Times New Roman"/>
          <w:lang w:val="en-GB"/>
        </w:rPr>
      </w:pPr>
      <w:r w:rsidRPr="00290AF0">
        <w:rPr>
          <w:rFonts w:ascii="Times New Roman" w:hAnsi="Times New Roman" w:cs="Times New Roman"/>
          <w:lang w:val="en-GB"/>
        </w:rPr>
        <w:t>Adherence:</w:t>
      </w:r>
    </w:p>
    <w:p w14:paraId="7B245EE0" w14:textId="3BC2BAF3" w:rsidR="00AE05EA" w:rsidRPr="00290AF0" w:rsidRDefault="00AE05EA" w:rsidP="00290AF0">
      <w:pPr>
        <w:pStyle w:val="ListParagraph"/>
        <w:numPr>
          <w:ilvl w:val="1"/>
          <w:numId w:val="2"/>
        </w:numPr>
        <w:jc w:val="both"/>
        <w:rPr>
          <w:rFonts w:ascii="Times New Roman" w:hAnsi="Times New Roman" w:cs="Times New Roman"/>
          <w:lang w:val="en-GB"/>
        </w:rPr>
      </w:pPr>
      <w:r w:rsidRPr="00290AF0">
        <w:rPr>
          <w:rFonts w:ascii="Times New Roman" w:hAnsi="Times New Roman" w:cs="Times New Roman"/>
          <w:lang w:val="en-GB"/>
        </w:rPr>
        <w:lastRenderedPageBreak/>
        <w:t>Studied data indicates that telehealth boosts chronic disease management medication adherence to 34% but six month evaluations show a 25% decrease in patient adherence to telemonitoring programs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{"citationID":"dGaPI5jb","properties":{"formattedCitation":"(CDC, 2024)","plainCitation":"(CDC, 2024)","noteIndex":0},"citationItems":[{"id":131,"uris":["http://zotero.org/users/local/OGlmroEs/items/VQBV44C6"],"itemData":{"id":131,"type":"webpage","abstract":"Several telehealth interventions are recommended for reducing chronic disease risk factors in patien","container-title":"Cardiovascular Disease Data, Tools, and Evaluation Resources","language":"en-us","title":"Telehealth Interventions to Improve Chronic Disease","URL":"https://www.cdc.gov/cardiovascular-resources/php/data-research/telehealth.html","author":[{"family":"CDC","given":""}],"accessed":{"date-parts":[["2025",2,5]]},"issued":{"date-parts":[["2024",10,2]]}}}],"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(CDC,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 xml:space="preserve">,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{"citationID":"deqbJyoN","properties":{"formattedCitation":"(L\\uc0\\u246{}dding et al., 2024)","plainCitation":"(Lödding et al., 2024)","noteIndex":0},"citationItems":[{"id":123,"uris":["http://zotero.org/users/local/OGlmroEs/items/QSRFCPJT"],"itemData":{"id":123,"type":"article-journal","abstract":"Chronic heart failure (CHF) is one of the most common diseases with a prevalence of 1–2% in adults, disproportionately affecting the elderly. Despite consistent drug therapy, physical activity (PA) is an integral part of current guidelines. Yet adherence to regular PA and exercise interventions is poor and potential predictors and barriers to PA remain elusive. We examined the effects of a telemonitoring-based exercise intervention in 699 CHF patients in a prospective, randomized-controlled (1:1), multicenter trial. The study was registered in the German Clinical Trials Register under DRKS00019022 on 28.05.2020. For both, the exercise and control group, self-reported PA (MET*h/week) increased and sedentary behavior declined during the 12-month intervention period. In the exercise group, daily step count as analyzed via activity trackers remained stable (pre: 6459 [4016] steps/day, post: 6532 [3858] steps/day; p = 0.621). The average number of completed exercise instruction videos provided via an online application was 1.50 [1.44] videos/week at the beginning and gradually decreased to 1.00 [1.50] videos/week; p &lt; 0.001). Multivariate regression model revealed that exercise-related PA (MET*h/week) and exercise capacity (Wmax) at baseline, CHF severity, atrial fibrillation and age predicted changes in self-reported exercise-related PA (R2 = 0.396). Furthermore, the BMI and the average number of completed videos per week at baseline were associated with the change in completed videos over the course of the study (R2 = 0.251). Our results show the influence of certain baseline characteristics as barriers and predictors of PA progression. Therefore, exercise programs should pay attention to patients’ individual conditions to set achievable goals, and eventually affect the adherence and sustainability of exercise-focused interventions.","container-title":"Scientific Reports","DOI":"10.1038/s41598-024-70371-0","ISSN":"2045-2322","issue":"1","journalAbbreviation":"Sci Rep","language":"en","license":"2024 The Author(s)","note":"publisher: Nature Publishing Group","page":"22037","source":"www.nature.com","title":"Adherence to long-term telemonitoring-supported physical activity in patients with chronic heart failure","volume":"14","author":[{"family":"Lödding","given":"Pauline"},{"family":"Beyer","given":"Sebastian"},{"family":"Pökel","given":"Christoph"},{"family":"Kück","given":"Momme"},{"family":"Leps","given":"Christian"},{"family":"Radziwolek","given":"Lukas"},{"family":"Kerling","given":"Arno"},{"family":"Haufe","given":"Sven"},{"family":"Schulze","given":"Antina"},{"family":"Kwast","given":"Stefan"},{"family":"Voß","given":"Johannes"},{"family":"Kubaile","given":"Christian"},{"family":"Tegtbur","given":"Uwe"},{"family":"Busse","given":"Martin"}],"issued":{"date-parts":[["2024",9,26]]}}}],"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kern w:val="0"/>
        </w:rPr>
        <w:t>(Lödding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w:t>
      </w:r>
    </w:p>
    <w:p w14:paraId="3D58B674" w14:textId="77777777" w:rsidR="00AE05EA" w:rsidRPr="00290AF0" w:rsidRDefault="00AE05EA" w:rsidP="00290AF0">
      <w:pPr>
        <w:pStyle w:val="ListParagraph"/>
        <w:jc w:val="both"/>
        <w:rPr>
          <w:rFonts w:ascii="Times New Roman" w:hAnsi="Times New Roman" w:cs="Times New Roman"/>
          <w:lang w:val="en-GB"/>
        </w:rPr>
      </w:pPr>
    </w:p>
    <w:p w14:paraId="0F5C5C61" w14:textId="77777777" w:rsidR="00AE05EA" w:rsidRPr="00290AF0" w:rsidRDefault="00AE05EA" w:rsidP="00290AF0">
      <w:pPr>
        <w:pStyle w:val="ListParagraph"/>
        <w:numPr>
          <w:ilvl w:val="0"/>
          <w:numId w:val="2"/>
        </w:numPr>
        <w:jc w:val="both"/>
        <w:rPr>
          <w:rFonts w:ascii="Times New Roman" w:hAnsi="Times New Roman" w:cs="Times New Roman"/>
          <w:lang w:val="en-GB"/>
        </w:rPr>
      </w:pPr>
      <w:r w:rsidRPr="00290AF0">
        <w:rPr>
          <w:rFonts w:ascii="Times New Roman" w:hAnsi="Times New Roman" w:cs="Times New Roman"/>
          <w:lang w:val="en-GB"/>
        </w:rPr>
        <w:t>Disparities:</w:t>
      </w:r>
    </w:p>
    <w:p w14:paraId="6550BFB7" w14:textId="03C95D7E" w:rsidR="00AE05EA" w:rsidRPr="00290AF0" w:rsidRDefault="00AE05EA" w:rsidP="00290AF0">
      <w:pPr>
        <w:pStyle w:val="ListParagraph"/>
        <w:numPr>
          <w:ilvl w:val="1"/>
          <w:numId w:val="2"/>
        </w:numPr>
        <w:jc w:val="both"/>
        <w:rPr>
          <w:rFonts w:ascii="Times New Roman" w:hAnsi="Times New Roman" w:cs="Times New Roman"/>
          <w:lang w:val="en-GB"/>
        </w:rPr>
      </w:pPr>
      <w:r w:rsidRPr="00290AF0">
        <w:rPr>
          <w:rFonts w:ascii="Times New Roman" w:hAnsi="Times New Roman" w:cs="Times New Roman"/>
          <w:lang w:val="en-GB"/>
        </w:rPr>
        <w:t xml:space="preserve">The study conducted by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{"citationID":"Kgyxdb1V","properties":{"formattedCitation":"(Amagai et al., 2024)","plainCitation":"(Amagai et al., 2024)","noteIndex":0},"citationItems":[{"id":119,"uris":["http://zotero.org/users/local/OGlmroEs/items/NHDI4NQ5"],"itemData":{"id":119,"type":"article-journal","abstract":"Missed appointments, or no-shows, disrupt healthcare delivery, exacerbating chronic disease management and leading to worse health outcomes. Telehealth has surged as a viable solution to reduce no-shows and improve healthcare accessibility, especially during the COVID-19 pandemic. However, telehealth disparities and its long-term efficacy across various medical specialties remain understudied. To address this, we performed a retrospective analysis of electronic health records from a heterogenous network of hospitals in Illinois, examining telehealth use and no-shows across among 444,752 adult patients with 1,973,098 outpatient encounters across nine specialties during the sustained pandemic phase (i.e., January 1, 2021 to July 1, 2022). Among them, 84,290 (4.27%) were no-shows, and telehealth constituted 202,933 (10.3%) of the total encounters. Telehealth use during the sustained phase varied significantly by specialty type. Overall, telehealth encounters were associated with reduced no-show odds compared to in-person encounters (OR, 0.28; 95% CI, 0.26–0.29). Black and Hispanic patients, as well as those with Medicaid, had higher no-show odds relative to their counterparts, even when using telehealth. Mental health specialty had the highest telehealth usage rate and the highest no-show odds (OR, 2.99; 95% CI, 2.84–3.14) relative to other specialties included in the study. Moreover, specialty type had differential effects on no-shows for telehealth. These results underscore the variability in telehealth use by specialty type and pervasive disparities telehealth use and no-shows. As we move beyond the pandemic, our findings can inform policymakers to tailor policies and incentives to reach different patient groups as well as specialties, with varying needs, to promote equitable telehealth utilization.","container-title":"npj Digital Medicine","DOI":"10.1038/s41746-024-01201-w","ISSN":"2398-6352","issue":"1","journalAbbreviation":"npj Digit. Med.","language":"en","license":"2024 The Author(s)","note":"publisher: Nature Publishing Group","page":"1-10","source":"www.nature.com","title":"Closing the gap: addressing telehealth disparities across specialties in the sustained pandemic era","title-short":"Closing the gap","volume":"7","author":[{"family":"Amagai","given":"Saki"},{"family":"Vonesh","given":"Edward"},{"family":"Adams","given":"James"},{"family":"Luo","given":"Yuan"}],"issued":{"date-parts":[["2024",8,21]]}}}],"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(Amagai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 xml:space="preserve"> demonstrated how black and rural patients participated less in telehealth but showed better satisfaction with its services.</w:t>
      </w:r>
    </w:p>
    <w:p w14:paraId="65D7BE73" w14:textId="77777777" w:rsidR="00AE05EA" w:rsidRPr="00290AF0" w:rsidRDefault="00AE05EA" w:rsidP="00290AF0">
      <w:pPr>
        <w:jc w:val="both"/>
        <w:rPr>
          <w:rFonts w:ascii="Times New Roman" w:hAnsi="Times New Roman" w:cs="Times New Roman"/>
          <w:lang w:val="en-GB"/>
        </w:rPr>
      </w:pPr>
    </w:p>
    <w:p w14:paraId="20B21BFE" w14:textId="77777777" w:rsidR="00AE05EA" w:rsidRPr="00290AF0" w:rsidRDefault="00AE05EA" w:rsidP="00290AF0">
      <w:pPr>
        <w:jc w:val="both"/>
        <w:rPr>
          <w:rFonts w:ascii="Times New Roman" w:hAnsi="Times New Roman" w:cs="Times New Roman"/>
          <w:b/>
          <w:bCs/>
          <w:lang w:val="en-GB"/>
        </w:rPr>
      </w:pPr>
      <w:r w:rsidRPr="00290AF0">
        <w:rPr>
          <w:rFonts w:ascii="Times New Roman" w:hAnsi="Times New Roman" w:cs="Times New Roman"/>
          <w:b/>
          <w:bCs/>
          <w:lang w:val="en-GB"/>
        </w:rPr>
        <w:t>Limitations of the Studies</w:t>
      </w:r>
    </w:p>
    <w:p w14:paraId="6BE8AD6C" w14:textId="3FC6CCA8" w:rsidR="00AE05EA" w:rsidRPr="00290AF0" w:rsidRDefault="00AE05EA" w:rsidP="00290AF0">
      <w:pPr>
        <w:pStyle w:val="ListParagraph"/>
        <w:numPr>
          <w:ilvl w:val="0"/>
          <w:numId w:val="4"/>
        </w:numPr>
        <w:jc w:val="both"/>
        <w:rPr>
          <w:rFonts w:ascii="Times New Roman" w:hAnsi="Times New Roman" w:cs="Times New Roman"/>
          <w:lang w:val="en-GB"/>
        </w:rPr>
      </w:pPr>
      <w:r w:rsidRPr="00290AF0">
        <w:rPr>
          <w:rFonts w:ascii="Times New Roman" w:hAnsi="Times New Roman" w:cs="Times New Roman"/>
          <w:lang w:val="en-GB"/>
        </w:rPr>
        <w:t xml:space="preserve">The generalization of research findings suffered because both RCTs with minimal participants documented in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{"citationID":"Cc7etOXv","properties":{"formattedCitation":"(Backman, 2024)","plainCitation":"(Backman, 2024)","noteIndex":0},"citationItems":[{"id":114,"uris":["http://zotero.org/users/local/OGlmroEs/items/H9UAXEQJ"],"itemData":{"id":114,"type":"webpage","abstract":"The new findings support calls to extend Medicare’s telehealth waivers, set to expire in 2024, that have expanded access to virtual healthcare services.","language":"en","title":"Telehealth Is Just as Effective as In-person Care, Study Finds","URL":"https://medicine.yale.edu/news-article/telehealth-is-just-as-effective-as-in-person-care-new-study-finds/","author":[{"family":"Backman","given":"Isabella"}],"accessed":{"date-parts":[["2025",1,23]]},"issued":{"date-parts":[["2024",10,23]]}}}],"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(Backman,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 xml:space="preserve"> and retrospective research </w:t>
      </w:r>
      <w:proofErr w:type="spellStart"/>
      <w:r w:rsidRPr="00290AF0">
        <w:rPr>
          <w:rFonts w:ascii="Times New Roman" w:hAnsi="Times New Roman" w:cs="Times New Roman"/>
          <w:lang w:val="en-GB"/>
        </w:rPr>
        <w:t>analyzed</w:t>
      </w:r>
      <w:proofErr w:type="spellEnd"/>
      <w:r w:rsidRPr="00290AF0">
        <w:rPr>
          <w:rFonts w:ascii="Times New Roman" w:hAnsi="Times New Roman" w:cs="Times New Roman"/>
          <w:lang w:val="en-GB"/>
        </w:rPr>
        <w:t xml:space="preserve"> in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{"citationID":"N4ljvUvu","properties":{"formattedCitation":"(Amagai et al., 2024)","plainCitation":"(Amagai et al., 2024)","noteIndex":0},"citationItems":[{"id":119,"uris":["http://zotero.org/users/local/OGlmroEs/items/NHDI4NQ5"],"itemData":{"id":119,"type":"article-journal","abstract":"Missed appointments, or no-shows, disrupt healthcare delivery, exacerbating chronic disease management and leading to worse health outcomes. Telehealth has surged as a viable solution to reduce no-shows and improve healthcare accessibility, especially during the COVID-19 pandemic. However, telehealth disparities and its long-term efficacy across various medical specialties remain understudied. To address this, we performed a retrospective analysis of electronic health records from a heterogenous network of hospitals in Illinois, examining telehealth use and no-shows across among 444,752 adult patients with 1,973,098 outpatient encounters across nine specialties during the sustained pandemic phase (i.e., January 1, 2021 to July 1, 2022). Among them, 84,290 (4.27%) were no-shows, and telehealth constituted 202,933 (10.3%) of the total encounters. Telehealth use during the sustained phase varied significantly by specialty type. Overall, telehealth encounters were associated with reduced no-show odds compared to in-person encounters (OR, 0.28; 95% CI, 0.26–0.29). Black and Hispanic patients, as well as those with Medicaid, had higher no-show odds relative to their counterparts, even when using telehealth. Mental health specialty had the highest telehealth usage rate and the highest no-show odds (OR, 2.99; 95% CI, 2.84–3.14) relative to other specialties included in the study. Moreover, specialty type had differential effects on no-shows for telehealth. These results underscore the variability in telehealth use by specialty type and pervasive disparities telehealth use and no-shows. As we move beyond the pandemic, our findings can inform policymakers to tailor policies and incentives to reach different patient groups as well as specialties, with varying needs, to promote equitable telehealth utilization.","container-title":"npj Digital Medicine","DOI":"10.1038/s41746-024-01201-w","ISSN":"2398-6352","issue":"1","journalAbbreviation":"npj Digit. Med.","language":"en","license":"2024 The Author(s)","note":"publisher: Nature Publishing Group","page":"1-10","source":"www.nature.com","title":"Closing the gap: addressing telehealth disparities across specialties in the sustained pandemic era","title-short":"Closing the gap","volume":"7","author":[{"family":"Amagai","given":"Saki"},{"family":"Vonesh","given":"Edward"},{"family":"Adams","given":"James"},{"family":"Luo","given":"Yuan"}],"issued":{"date-parts":[["2024",8,21]]}}}],"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(Amagai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 xml:space="preserve"> maintained small participant groups.</w:t>
      </w:r>
    </w:p>
    <w:p w14:paraId="5851F361" w14:textId="010021E8" w:rsidR="00AE05EA" w:rsidRPr="00290AF0" w:rsidRDefault="00AE05EA" w:rsidP="00290AF0">
      <w:pPr>
        <w:pStyle w:val="ListParagraph"/>
        <w:numPr>
          <w:ilvl w:val="0"/>
          <w:numId w:val="4"/>
        </w:numPr>
        <w:jc w:val="both"/>
        <w:rPr>
          <w:rFonts w:ascii="Times New Roman" w:hAnsi="Times New Roman" w:cs="Times New Roman"/>
          <w:lang w:val="en-GB"/>
        </w:rPr>
      </w:pPr>
      <w:r w:rsidRPr="00290AF0">
        <w:rPr>
          <w:rFonts w:ascii="Times New Roman" w:hAnsi="Times New Roman" w:cs="Times New Roman"/>
          <w:lang w:val="en-GB"/>
        </w:rPr>
        <w:t xml:space="preserve">Most research publications (such as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{"citationID":"W4rb5uzO","properties":{"formattedCitation":"(L\\uc0\\u246{}dding et al., 2024)","plainCitation":"(Lödding et al., 2024)","noteIndex":0},"citationItems":[{"id":123,"uris":["http://zotero.org/users/local/OGlmroEs/items/QSRFCPJT"],"itemData":{"id":123,"type":"article-journal","abstract":"Chronic heart failure (CHF) is one of the most common diseases with a prevalence of 1–2% in adults, disproportionately affecting the elderly. Despite consistent drug therapy, physical activity (PA) is an integral part of current guidelines. Yet adherence to regular PA and exercise interventions is poor and potential predictors and barriers to PA remain elusive. We examined the effects of a telemonitoring-based exercise intervention in 699 CHF patients in a prospective, randomized-controlled (1:1), multicenter trial. The study was registered in the German Clinical Trials Register under DRKS00019022 on 28.05.2020. For both, the exercise and control group, self-reported PA (MET*h/week) increased and sedentary behavior declined during the 12-month intervention period. In the exercise group, daily step count as analyzed via activity trackers remained stable (pre: 6459 [4016] steps/day, post: 6532 [3858] steps/day; p = 0.621). The average number of completed exercise instruction videos provided via an online application was 1.50 [1.44] videos/week at the beginning and gradually decreased to 1.00 [1.50] videos/week; p &lt; 0.001). Multivariate regression model revealed that exercise-related PA (MET*h/week) and exercise capacity (Wmax) at baseline, CHF severity, atrial fibrillation and age predicted changes in self-reported exercise-related PA (R2 = 0.396). Furthermore, the BMI and the average number of completed videos per week at baseline were associated with the change in completed videos over the course of the study (R2 = 0.251). Our results show the influence of certain baseline characteristics as barriers and predictors of PA progression. Therefore, exercise programs should pay attention to patients’ individual conditions to set achievable goals, and eventually affect the adherence and sustainability of exercise-focused interventions.","container-title":"Scientific Reports","DOI":"10.1038/s41598-024-70371-0","ISSN":"2045-2322","issue":"1","journalAbbreviation":"Sci Rep","language":"en","license":"2024 The Author(s)","note":"publisher: Nature Publishing Group","page":"22037","source":"www.nature.com","title":"Adherence to long-term telemonitoring-supported physical activity in patients with chronic heart failure","volume":"14","author":[{"family":"Lödding","given":"Pauline"},{"family":"Beyer","given":"Sebastian"},{"family":"Pökel","given":"Christoph"},{"family":"Kück","given":"Momme"},{"family":"Leps","given":"Christian"},{"family":"Radziwolek","given":"Lukas"},{"family":"Kerling","given":"Arno"},{"family":"Haufe","given":"Sven"},{"family":"Schulze","given":"Antina"},{"family":"Kwast","given":"Stefan"},{"family":"Voß","given":"Johannes"},{"family":"Kubaile","given":"Christian"},{"family":"Tegtbur","given":"Uwe"},{"family":"Busse","given":"Martin"}],"issued":{"date-parts":[["2024",9,26]]}}}],"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kern w:val="0"/>
        </w:rPr>
        <w:t>(Lödding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 xml:space="preserve"> measured their outcomes from six months to as little as one month while lacking persistent results.</w:t>
      </w:r>
    </w:p>
    <w:p w14:paraId="5AF2C6D9" w14:textId="77777777" w:rsidR="00AE05EA" w:rsidRPr="00290AF0" w:rsidRDefault="00AE05EA" w:rsidP="00290AF0">
      <w:pPr>
        <w:pStyle w:val="ListParagraph"/>
        <w:numPr>
          <w:ilvl w:val="0"/>
          <w:numId w:val="4"/>
        </w:numPr>
        <w:jc w:val="both"/>
        <w:rPr>
          <w:rFonts w:ascii="Times New Roman" w:hAnsi="Times New Roman" w:cs="Times New Roman"/>
          <w:lang w:val="en-GB"/>
        </w:rPr>
      </w:pPr>
      <w:r w:rsidRPr="00290AF0">
        <w:rPr>
          <w:rFonts w:ascii="Times New Roman" w:hAnsi="Times New Roman" w:cs="Times New Roman"/>
          <w:lang w:val="en-GB"/>
        </w:rPr>
        <w:t>Heterogeneity: Varied definitions of telehealth (e.g., video vs. phone) and inconsistent outcome measures complicated comparisons.</w:t>
      </w:r>
    </w:p>
    <w:p w14:paraId="2EC36147" w14:textId="2D298C63" w:rsidR="00AE05EA" w:rsidRPr="00290AF0" w:rsidRDefault="00AE05EA" w:rsidP="00290AF0">
      <w:pPr>
        <w:pStyle w:val="ListParagraph"/>
        <w:numPr>
          <w:ilvl w:val="0"/>
          <w:numId w:val="4"/>
        </w:numPr>
        <w:jc w:val="both"/>
        <w:rPr>
          <w:rFonts w:ascii="Times New Roman" w:hAnsi="Times New Roman" w:cs="Times New Roman"/>
          <w:lang w:val="en-GB"/>
        </w:rPr>
      </w:pPr>
      <w:r w:rsidRPr="00290AF0">
        <w:rPr>
          <w:rFonts w:ascii="Times New Roman" w:hAnsi="Times New Roman" w:cs="Times New Roman"/>
          <w:lang w:val="en-GB"/>
        </w:rPr>
        <w:t xml:space="preserve">Research studies have insufficiently represented non-English language speakers together with members of low-income communities according to findings presented in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{"citationID":"cePVfpgr","properties":{"formattedCitation":"(Lee &amp; Nam, 2024)","plainCitation":"(Lee &amp; Nam, 2024)","noteIndex":0},"citationItems":[{"id":144,"uris":["http://zotero.org/users/local/OGlmroEs/items/9XYDBG3D"],"itemData":{"id":144,"type":"article-journal","abstract":"IntroductionTelehealth has been effectively used for managing chronic disease conditions; however, utilization patterns vary across populations. This study aims to examine the prevalence of telehealth utilization, the associated factors of telehealth modality (e.g., audio, video) among patients with chronic diseases, and the role of health literacy.MethodsParticipants with at least one diagnosed chronic disease from the 2022 Health Information National Trends Survey (HINTS 6) data (n=3686) were analyzed. Differences in participant characteristics between telehealth users and non-users were compared using χ² statistics. Multinomial logistic regression models were employed to investigate factors associated with telehealth modality.ResultsAbout 52% of participants reported using telehealth in the past 12 months, with 34.7% using audio-only modality. Telehealth use was highest among participants with depression (61.6%) and lowest among those with high blood pressure (47.6%). Participants over 75 years old (OR, 3.11 [95% CI, 1.99–4.85]; P &lt; 0.001) were more likely to use audio-only modality compared to the youngest group (18–34 years). Respondents with a higher educational level (bachelor's degree: OR, 0.77 [95% CI, 0.59–1.00], P = 0.049; post-baccalaureate degree: OR, 0.60 [95% CI, 0.43–0.82]; P &lt; 0.001) and higher health literacy (OR, 0.81 [95% CI, 0.66–0.99]; P =0.04) were more likely to use audio-video modality compared to their counterparts.DiscussionTelehealth use varied across demographics and chronic diseases, revealing significant disparities. Elderly individuals, those with lower socioeconomic status, and those with lower health literacy tended to use the audio-only modality. Providing support for digital platforms and health literacy can empower patients with chronic diseases to effectively use telehealth for self-management.","container-title":"Journal of Telemedicine and Telecare","DOI":"10.1177/1357633X241289158","ISSN":"1357-633X","journalAbbreviation":"J Telemed Telecare","language":"en","note":"publisher: SAGE Publications","page":"1357633X241289158","source":"SAGE Journals","title":"Telehealth utilization among patients with chronic disease: Insights from the 2022 Health Information National Trends Survey","title-short":"Telehealth utilization among patients with chronic disease","author":[{"family":"Lee","given":"Minjung"},{"family":"Nam","given":"Soohyun"}],"issued":{"date-parts":[["2024",11,5]]}}}],"schema":"https://github.com/citation-style-language/schema/raw/master/csl-citation.json"}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(Lee &amp; Nam,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w:t>
      </w:r>
    </w:p>
    <w:p w14:paraId="1877B098" w14:textId="77777777" w:rsidR="00AE05EA" w:rsidRPr="00290AF0" w:rsidRDefault="00AE05EA" w:rsidP="00290AF0">
      <w:pPr>
        <w:jc w:val="both"/>
        <w:rPr>
          <w:rFonts w:ascii="Times New Roman" w:hAnsi="Times New Roman" w:cs="Times New Roman"/>
          <w:lang w:val="en-GB"/>
        </w:rPr>
      </w:pPr>
    </w:p>
    <w:p w14:paraId="42BE7BDA" w14:textId="77777777"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lang w:val="en-GB"/>
        </w:rPr>
        <w:t>Conclusion and Recommendations for Further Research</w:t>
      </w:r>
    </w:p>
    <w:p w14:paraId="20A242B9" w14:textId="77777777"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lang w:val="en-GB"/>
        </w:rPr>
        <w:t>Telehealth creates substantial possibilities to help elderly chronic disease patients gain better access while improving their care satisfaction but it continues to face issues with adherence standards and service equity. Recommendations include:</w:t>
      </w:r>
    </w:p>
    <w:p w14:paraId="0BE67599" w14:textId="0510DB17" w:rsidR="00AE05EA" w:rsidRPr="00290AF0" w:rsidRDefault="00AE05EA" w:rsidP="00290AF0">
      <w:pPr>
        <w:pStyle w:val="ListParagraph"/>
        <w:numPr>
          <w:ilvl w:val="0"/>
          <w:numId w:val="5"/>
        </w:numPr>
        <w:jc w:val="both"/>
        <w:rPr>
          <w:rFonts w:ascii="Times New Roman" w:hAnsi="Times New Roman" w:cs="Times New Roman"/>
          <w:lang w:val="en-GB"/>
        </w:rPr>
      </w:pPr>
      <w:r w:rsidRPr="00290AF0">
        <w:rPr>
          <w:rFonts w:ascii="Times New Roman" w:hAnsi="Times New Roman" w:cs="Times New Roman"/>
          <w:lang w:val="en-GB"/>
        </w:rPr>
        <w:t xml:space="preserve">Combined health service models enable patients to benefit from telehealth alongside traditional in-person care appointments that resolve implementation and patient participation challenges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{"citationID":"Gs5r0bzT","properties":{"formattedCitation":"(Greer et al., 2024)","plainCitation":"(Greer et al., 2024)","noteIndex":0},"citationItems":[{"id":121,"uris":["http://zotero.org/users/local/OGlmroEs/items/7ZYNQYHK"],"itemData":{"id":121,"type":"article-journal","abstract":"IMPORTANCE: Numerous studies show that early palliative care improves quality of life and other key outcomes in patients with advanced cancer and their caregivers, although most lack access to this evidence-based model of care.\nOBJECTIVE: To evaluate whether delivering early palliative care via secure video vs in-person visits has an equivalent effect on quality of life in patients with advanced non-small cell lung cancer (NSCLC).\nDESIGN, SETTING, AND PARTICIPANTS: Randomized, multisite, comparative effectiveness trial from June 14, 2018, to May 4, 2023, at 22 US cancer centers among 1250 patients within 12 weeks of diagnosis of advanced NSCLC and 548 caregivers.\nINTERVENTION: Participants were randomized to meet with a specialty-trained palliative care clinician every 4 weeks either via video visit or in person in the outpatient clinic from the time of enrollment and throughout the course of disease. The video visit group had an initial in-person visit to establish rapport, followed by subsequent virtual visits.\nMAIN OUTCOMES AND MEASURES: Equivalence of the effect of video visit vs in-person early palliative care on quality of life at week 24 per the Functional Assessment of Cancer Therapy-Lung questionnaire (equivalence margin of ±4 points; score range: 0-136, with higher scores indicating better quality of life). Participants completed study questionnaires at enrollment and at weeks 12, 24, 36, and 48.\nRESULTS: By 24 weeks, participants (mean age, 65.5 years; 54.0% women; 82.7% White) had a mean of 4.7 (video) and 4.9 (in-person) early palliative care encounters. Patient-reported quality-of-life scores were equivalent between groups (video mean, 99.7 vs in-person mean, 97.7; difference, 2.0 [90% CI, 0.1-3.9]; P = .04 for equivalence). Rate of caregiver participation in visits was lower for video vs in-person early palliative care (36.6% vs 49.7%; P &lt; .001). Study groups did not differ in caregiver quality of life, patient coping, or patient and caregiver satisfaction with care, mood symptoms, or prognostic perceptions.\nCONCLUSIONS AND RELEVANCE: The delivery of early palliative care virtually vs in person demonstrated equivalent effects on quality of life in patients with advanced NSCLC, underscoring the considerable potential for improving access to this evidence-based care model through telehealth delivery.\nTRIAL REGISTRATION: ClinicalTrials.gov Identifier: NCT03375489.","container-title":"JAMA","DOI":"10.1001/jama.2024.13964","ISSN":"1538-3598","issue":"14","journalAbbreviation":"JAMA","language":"eng","note":"PMID: 39259563\nPMCID: PMC11391365","page":"1153-1164","source":"PubMed","title":"Telehealth vs In-Person Early Palliative Care for Patients With Advanced Lung Cancer: A Multisite Randomized Clinical Trial","title-short":"Telehealth vs In-Person Early Palliative Care for Patients With Advanced Lung Cancer","volume":"332","author":[{"family":"Greer","given":"Joseph A."},{"family":"Temel","given":"Jennifer S."},{"family":"El-Jawahri","given":"Areej"},{"family":"Rinaldi","given":"Simone"},{"family":"Kamdar","given":"Mihir"},{"family":"Park","given":"Elyse R."},{"family":"Horick","given":"Nora K."},{"family":"Pintro","given":"Kedie"},{"family":"Rabideau","given":"Dustin J."},{"family":"Schwamm","given":"Lee"},{"family":"Feliciano","given":"Josephine"},{"family":"Chua","given":"Isaac"},{"family":"Leventakos","given":"Konstantinos"},{"family":"Fischer","given":"Stacy M."},{"family":"Campbell","given":"Toby C."},{"family":"Rabow","given":"Michael W."},{"family":"Zachariah","given":"Finly"},{"family":"Hanson","given":"Laura C."},{"family":"Martin","given":"Sara F."},{"family":"Silveira","given":"Maria"},{"family":"Shoemaker","given":"Laura"},{"family":"Bakitas","given":"Marie"},{"family":"Bauman","given":"Jessica"},{"family":"Spoozak","given":"Lori"},{"family":"Grey","given":"Carl"},{"family":"Blackhall","given":"Leslie"},{"family":"Curseen","given":"Kimberly"},{"family":"O'Mahony","given":"Sean"},{"family":"Smith","given":"Melanie M."},{"family":"Rhodes","given":"Ramona"},{"family":"Cullinan","given":"Amelia"},{"family":"Jackson","given":"Vicki"},{"literal":"REACH PC Investigators"}],"issued":{"date-parts":[["2024",9,11]]}}}],"schema":"https://github.com/citation-style-language/schema/raw/master/csl-citation.json"}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(Greer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w:t>
      </w:r>
    </w:p>
    <w:p w14:paraId="233A1F83" w14:textId="599EC7F9" w:rsidR="00AE05EA" w:rsidRPr="00290AF0" w:rsidRDefault="00AE05EA" w:rsidP="00290AF0">
      <w:pPr>
        <w:pStyle w:val="ListParagraph"/>
        <w:numPr>
          <w:ilvl w:val="0"/>
          <w:numId w:val="5"/>
        </w:numPr>
        <w:jc w:val="both"/>
        <w:rPr>
          <w:rFonts w:ascii="Times New Roman" w:hAnsi="Times New Roman" w:cs="Times New Roman"/>
          <w:lang w:val="en-GB"/>
        </w:rPr>
      </w:pPr>
      <w:r w:rsidRPr="00290AF0">
        <w:rPr>
          <w:rFonts w:ascii="Times New Roman" w:hAnsi="Times New Roman" w:cs="Times New Roman"/>
          <w:lang w:val="en-GB"/>
        </w:rPr>
        <w:t xml:space="preserve">Socially-appropriate Programs Need Development to Decrease Cultural Barriers Limiting Telehealth Usage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{"citationID":"mji7aw8k","properties":{"formattedCitation":"(Amagai et al., 2024)","plainCitation":"(Amagai et al., 2024)","noteIndex":0},"citationItems":[{"id":119,"uris":["http://zotero.org/users/local/OGlmroEs/items/NHDI4NQ5"],"itemData":{"id":119,"type":"article-journal","abstract":"Missed appointments, or no-shows, disrupt healthcare delivery, exacerbating chronic disease management and leading to worse health outcomes. Telehealth has surged as a viable solution to reduce no-shows and improve healthcare accessibility, especially during the COVID-19 pandemic. However, telehealth disparities and its long-term efficacy across various medical specialties remain understudied. To address this, we performed a retrospective analysis of electronic health records from a heterogenous network of hospitals in Illinois, examining telehealth use and no-shows across among 444,752 adult patients with 1,973,098 outpatient encounters across nine specialties during the sustained pandemic phase (i.e., January 1, 2021 to July 1, 2022). Among them, 84,290 (4.27%) were no-shows, and telehealth constituted 202,933 (10.3%) of the total encounters. Telehealth use during the sustained phase varied significantly by specialty type. Overall, telehealth encounters were associated with reduced no-show odds compared to in-person encounters (OR, 0.28; 95% CI, 0.26–0.29). Black and Hispanic patients, as well as those with Medicaid, had higher no-show odds relative to their counterparts, even when using telehealth. Mental health specialty had the highest telehealth usage rate and the highest no-show odds (OR, 2.99; 95% CI, 2.84–3.14) relative to other specialties included in the study. Moreover, specialty type had differential effects on no-shows for telehealth. These results underscore the variability in telehealth use by specialty type and pervasive disparities telehealth use and no-shows. As we move beyond the pandemic, our findings can inform policymakers to tailor policies and incentives to reach different patient groups as well as specialties, with varying needs, to promote equitable telehealth utilization.","container-title":"npj Digital Medicine","DOI":"10.1038/s41746-024-01201-w","ISSN":"2398-6352","issue":"1","journalAbbreviation":"npj Digit. Med.","language":"en","license":"2024 The Author(s)","note":"publisher: Nature Publishing Group","page":"1-10","source":"www.nature.com","title":"Closing the gap: addressing telehealth disparities across specialties in the sustained pandemic era","title-short":"Closing the gap","volume":"7","author":[{"family":"Amagai","given":"Saki"},{"family":"Vonesh","given":"Edward"},{"family":"Adams","given":"James"},{"family":"Luo","given":"Yuan"}],"issued":{"date-parts":[["2024",8,21]]}}}],"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rPr>
        <w:t>(Amagai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w:t>
      </w:r>
    </w:p>
    <w:p w14:paraId="07D7AF86" w14:textId="1F46E29E" w:rsidR="00AE05EA" w:rsidRPr="00290AF0" w:rsidRDefault="00AE05EA" w:rsidP="00290AF0">
      <w:pPr>
        <w:pStyle w:val="ListParagraph"/>
        <w:numPr>
          <w:ilvl w:val="0"/>
          <w:numId w:val="5"/>
        </w:numPr>
        <w:jc w:val="both"/>
        <w:rPr>
          <w:rFonts w:ascii="Times New Roman" w:hAnsi="Times New Roman" w:cs="Times New Roman"/>
          <w:lang w:val="en-GB"/>
        </w:rPr>
      </w:pPr>
      <w:r w:rsidRPr="00290AF0">
        <w:rPr>
          <w:rFonts w:ascii="Times New Roman" w:hAnsi="Times New Roman" w:cs="Times New Roman"/>
          <w:lang w:val="en-GB"/>
        </w:rPr>
        <w:t xml:space="preserve">The establishment of standardized metrics would create consistent adherence and satisfaction standards that improve measurement consistency across different healthcare settings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{"citationID":"sgZlcTQF","properties":{"formattedCitation":"(\\uc0\\u350{}ahin et al., 2024)","plainCitation":"(Şahin et al., 2024)","noteIndex":0},"citationItems":[{"id":110,"uris":["http://zotero.org/users/local/OGlmroEs/items/NBXY6TTG"],"itemData":{"id":110,"type":"article-journal","abstract":"INTRODUCTION: Telemedicine may help improve older adults' access, health outcomes, and quality of life indicators. This review aims to provide current evidence on the effectiveness of telemedicine in the aged population.\nMETHOD: A systematic literature search was conducted in PubMed, Google Scholar, and Web of Science electronic databases between January 2015 and September 2021 using the keywords \"telemedicine\" or \"telehealth\" and \"older people\" or \"geriatrics\" or \"elderly.\" The articles were classified under three headings according to the purposes: feasibility, diagnosis and management of chronic diseases, and patient satisfaction.\nRESULTS: A total of 22 articles were included. Across most disciplines, evidence has shown that telemedicine is as effective as usual care, if not more so, in the feasibility, chronic disease management, and patient satisfaction of the elderly. However, a few studies reported challenges such as difficulty with technology, hearing problems, and the inability to perform hands-on examinations for physicians.\nCONCLUSION: Findings from this review support the view that health care providers can use telemedicine to manage elderly individuals in conjunction with usual health care. However, future research is needed to eliminate barriers to increasing telemedicine use among older adults.","container-title":"Journal of Telemedicine and Telecare","DOI":"10.1177/1357633X211058340","ISSN":"1758-1109","issue":"2","journalAbbreviation":"J Telemed Telecare","language":"eng","note":"PMID: 34825609","page":"305-319","source":"PubMed","title":"Telemedicine interventions for older adults: A systematic review","title-short":"Telemedicine interventions for older adults","volume":"30","author":[{"family":"Şahin","given":"Ebru"},{"family":"Yavuz Veizi","given":"Betül Gülsüm"},{"family":"Naharci","given":"Mehmet Ilkin"}],"issued":{"date-parts":[["2024",2]]}}}],"schema":"https://github.com/citation-style-language/schema/raw/master/csl-citation.json"}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kern w:val="0"/>
        </w:rPr>
        <w:t>(Şahin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w:t>
      </w:r>
    </w:p>
    <w:p w14:paraId="78754D5E" w14:textId="45702F8B" w:rsidR="00AE05EA" w:rsidRPr="00290AF0" w:rsidRDefault="00AE05EA" w:rsidP="00290AF0">
      <w:pPr>
        <w:pStyle w:val="ListParagraph"/>
        <w:numPr>
          <w:ilvl w:val="0"/>
          <w:numId w:val="5"/>
        </w:numPr>
        <w:jc w:val="both"/>
        <w:rPr>
          <w:rFonts w:ascii="Times New Roman" w:hAnsi="Times New Roman" w:cs="Times New Roman"/>
          <w:lang w:val="en-GB"/>
        </w:rPr>
      </w:pPr>
      <w:r w:rsidRPr="00290AF0">
        <w:rPr>
          <w:rFonts w:ascii="Times New Roman" w:hAnsi="Times New Roman" w:cs="Times New Roman"/>
          <w:lang w:val="en-GB"/>
        </w:rPr>
        <w:t xml:space="preserve">Longitudinal Studies: Investigate telehealth’s long-term impact on chronic disease outcomes </w:t>
      </w:r>
      <w:r w:rsidR="00290AF0" w:rsidRPr="00290AF0">
        <w:rPr>
          <w:rFonts w:ascii="Times New Roman" w:hAnsi="Times New Roman" w:cs="Times New Roman"/>
          <w:lang w:val="en-GB"/>
        </w:rPr>
        <w:fldChar w:fldCharType="begin"/>
      </w:r>
      <w:r w:rsidR="00290AF0" w:rsidRPr="00290AF0">
        <w:rPr>
          <w:rFonts w:ascii="Times New Roman" w:hAnsi="Times New Roman" w:cs="Times New Roman"/>
          <w:lang w:val="en-GB"/>
        </w:rPr>
        <w:instrText xml:space="preserve"> ADDIN ZOTERO_ITEM CSL_CITATION {"citationID":"m9EfUEKI","properties":{"formattedCitation":"(L\\uc0\\u246{}dding et al., 2024)","plainCitation":"(Lödding et al., 2024)","noteIndex":0},"citationItems":[{"id":123,"uris":["http://zotero.org/users/local/OGlmroEs/items/QSRFCPJT"],"itemData":{"id":123,"type":"article-journal","abstract":"Chronic heart failure (CHF) is one of the most common diseases with a prevalence of 1–2% in adults, disproportionately affecting the elderly. Despite consistent drug therapy, physical activity (PA) is an integral part of current guidelines. Yet adherence to regular PA and exercise interventions is poor and potential predictors and barriers to PA remain elusive. We examined the effects of a telemonitoring-based exercise intervention in 699 CHF patients in a prospective, randomized-controlled (1:1), multicenter trial. The study was registered in the German Clinical Trials Register under DRKS00019022 on 28.05.2020. For both, the exercise and control group, self-reported PA (MET*h/week) increased and sedentary behavior declined during the 12-month intervention period. In the exercise group, daily step count as analyzed via activity trackers remained stable (pre: 6459 [4016] steps/day, post: 6532 [3858] steps/day; p = 0.621). The average number of completed exercise instruction videos provided via an online application was 1.50 [1.44] videos/week at the beginning and gradually decreased to 1.00 [1.50] videos/week; p &lt; 0.001). Multivariate regression model revealed that exercise-related PA (MET*h/week) and exercise capacity (Wmax) at baseline, CHF severity, atrial fibrillation and age predicted changes in self-reported exercise-related PA (R2 = 0.396). Furthermore, the BMI and the average number of completed videos per week at baseline were associated with the change in completed videos over the course of the study (R2 = 0.251). Our results show the influence of certain baseline characteristics as barriers and predictors of PA progression. Therefore, exercise programs should pay attention to patients’ individual conditions to set achievable goals, and eventually affect the adherence and sustainability of exercise-focused interventions.","container-title":"Scientific Reports","DOI":"10.1038/s41598-024-70371-0","ISSN":"2045-2322","issue":"1","journalAbbreviation":"Sci Rep","language":"en","license":"2024 The Author(s)","note":"publisher: Nature Publishing Group","page":"22037","source":"www.nature.com","title":"Adherence to long-term telemonitoring-supported physical activity in patients with chronic heart failure","volume":"14","author":[{"family":"Lödding","given":"Pauline"},{"family":"Beyer","given":"Sebastian"},{"family":"Pökel","given":"Christoph"},{"family":"Kück","given":"Momme"},{"family":"Leps","given":"Christian"},{"family":"Radziwolek","given":"Lukas"},{"family":"Kerling","given":"Arno"},{"family":"Haufe","given":"Sven"},{"family":"Schulze","given":"Antina"},{"family":"Kwast","given":"Stefan"},{"family":"Voß","given":"Johannes"},{"family":"Kubaile","given":"Christian"},{"family":"Tegtbur","given":"Uwe"},{"family":"Busse","given":"Martin"}],"issued":{"date-parts":[["2024",9,26]]}}}],"schema":"https://github.com/citation-style-language/schema/raw/master/csl-citation.json"} </w:instrText>
      </w:r>
      <w:r w:rsidR="00290AF0" w:rsidRPr="00290AF0">
        <w:rPr>
          <w:rFonts w:ascii="Times New Roman" w:hAnsi="Times New Roman" w:cs="Times New Roman"/>
          <w:lang w:val="en-GB"/>
        </w:rPr>
        <w:fldChar w:fldCharType="separate"/>
      </w:r>
      <w:r w:rsidR="00290AF0" w:rsidRPr="00290AF0">
        <w:rPr>
          <w:rFonts w:ascii="Times New Roman" w:hAnsi="Times New Roman" w:cs="Times New Roman"/>
          <w:kern w:val="0"/>
        </w:rPr>
        <w:t>(Lödding et al., 2024)</w:t>
      </w:r>
      <w:r w:rsidR="00290AF0" w:rsidRPr="00290AF0">
        <w:rPr>
          <w:rFonts w:ascii="Times New Roman" w:hAnsi="Times New Roman" w:cs="Times New Roman"/>
          <w:lang w:val="en-GB"/>
        </w:rPr>
        <w:fldChar w:fldCharType="end"/>
      </w:r>
      <w:r w:rsidRPr="00290AF0">
        <w:rPr>
          <w:rFonts w:ascii="Times New Roman" w:hAnsi="Times New Roman" w:cs="Times New Roman"/>
          <w:lang w:val="en-GB"/>
        </w:rPr>
        <w:t>.</w:t>
      </w:r>
    </w:p>
    <w:p w14:paraId="4725F700" w14:textId="77777777" w:rsidR="00AE05EA" w:rsidRPr="00290AF0" w:rsidRDefault="00AE05EA" w:rsidP="00290AF0">
      <w:pPr>
        <w:jc w:val="both"/>
        <w:rPr>
          <w:rFonts w:ascii="Times New Roman" w:hAnsi="Times New Roman" w:cs="Times New Roman"/>
          <w:lang w:val="en-GB"/>
        </w:rPr>
      </w:pPr>
    </w:p>
    <w:p w14:paraId="16818B8D" w14:textId="77777777" w:rsidR="00AE05EA" w:rsidRPr="00290AF0" w:rsidRDefault="00AE05EA" w:rsidP="00290AF0">
      <w:pPr>
        <w:jc w:val="both"/>
        <w:rPr>
          <w:rFonts w:ascii="Times New Roman" w:hAnsi="Times New Roman" w:cs="Times New Roman"/>
          <w:lang w:val="en-GB"/>
        </w:rPr>
      </w:pPr>
      <w:r w:rsidRPr="00290AF0">
        <w:rPr>
          <w:rFonts w:ascii="Times New Roman" w:hAnsi="Times New Roman" w:cs="Times New Roman"/>
          <w:lang w:val="en-GB"/>
        </w:rPr>
        <w:t>Research must focus on underrepresented groups while developing interventions for enhancing telehealth literacy competencies of elderly patients.</w:t>
      </w:r>
    </w:p>
    <w:p w14:paraId="608CDF6B" w14:textId="77777777" w:rsidR="00290AF0" w:rsidRPr="00290AF0" w:rsidRDefault="00290AF0" w:rsidP="00290AF0">
      <w:pPr>
        <w:jc w:val="both"/>
        <w:rPr>
          <w:rFonts w:ascii="Times New Roman" w:hAnsi="Times New Roman" w:cs="Times New Roman"/>
          <w:lang w:val="en-GB"/>
        </w:rPr>
      </w:pPr>
    </w:p>
    <w:p w14:paraId="720DDF25" w14:textId="3035D69D" w:rsidR="00290AF0" w:rsidRPr="00290AF0" w:rsidRDefault="00290AF0" w:rsidP="00290AF0">
      <w:pPr>
        <w:jc w:val="both"/>
        <w:rPr>
          <w:rFonts w:ascii="Times New Roman" w:hAnsi="Times New Roman" w:cs="Times New Roman"/>
          <w:b/>
          <w:bCs/>
          <w:sz w:val="28"/>
          <w:szCs w:val="28"/>
          <w:lang w:val="en-GB"/>
        </w:rPr>
      </w:pPr>
      <w:r w:rsidRPr="00290AF0">
        <w:rPr>
          <w:rFonts w:ascii="Times New Roman" w:hAnsi="Times New Roman" w:cs="Times New Roman"/>
          <w:b/>
          <w:bCs/>
          <w:sz w:val="28"/>
          <w:szCs w:val="28"/>
          <w:lang w:val="en-GB"/>
        </w:rPr>
        <w:lastRenderedPageBreak/>
        <w:t>REFERENCES</w:t>
      </w:r>
    </w:p>
    <w:p w14:paraId="63B6B64B" w14:textId="77777777" w:rsidR="00290AF0" w:rsidRPr="00290AF0" w:rsidRDefault="00290AF0" w:rsidP="00290AF0">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290AF0">
        <w:rPr>
          <w:rFonts w:ascii="Times New Roman" w:hAnsi="Times New Roman" w:cs="Times New Roman"/>
        </w:rPr>
        <w:t xml:space="preserve">Amagai, S., Vonesh, E., Adams, J., &amp; Luo, Y. (2024). Closing the gap: Addressing telehealth disparities across specialties in the sustained pandemic era. </w:t>
      </w:r>
      <w:r w:rsidRPr="00290AF0">
        <w:rPr>
          <w:rFonts w:ascii="Times New Roman" w:hAnsi="Times New Roman" w:cs="Times New Roman"/>
          <w:i/>
          <w:iCs/>
        </w:rPr>
        <w:t>Npj Digital Medicine</w:t>
      </w:r>
      <w:r w:rsidRPr="00290AF0">
        <w:rPr>
          <w:rFonts w:ascii="Times New Roman" w:hAnsi="Times New Roman" w:cs="Times New Roman"/>
        </w:rPr>
        <w:t xml:space="preserve">, </w:t>
      </w:r>
      <w:r w:rsidRPr="00290AF0">
        <w:rPr>
          <w:rFonts w:ascii="Times New Roman" w:hAnsi="Times New Roman" w:cs="Times New Roman"/>
          <w:i/>
          <w:iCs/>
        </w:rPr>
        <w:t>7</w:t>
      </w:r>
      <w:r w:rsidRPr="00290AF0">
        <w:rPr>
          <w:rFonts w:ascii="Times New Roman" w:hAnsi="Times New Roman" w:cs="Times New Roman"/>
        </w:rPr>
        <w:t>(1), 1–10. https://doi.org/10.1038/s41746-024-01201-w</w:t>
      </w:r>
    </w:p>
    <w:p w14:paraId="737C3994" w14:textId="77777777" w:rsidR="00290AF0" w:rsidRPr="00290AF0" w:rsidRDefault="00290AF0" w:rsidP="00290AF0">
      <w:pPr>
        <w:pStyle w:val="Bibliography"/>
        <w:rPr>
          <w:rFonts w:ascii="Times New Roman" w:hAnsi="Times New Roman" w:cs="Times New Roman"/>
        </w:rPr>
      </w:pPr>
      <w:r w:rsidRPr="00290AF0">
        <w:rPr>
          <w:rFonts w:ascii="Times New Roman" w:hAnsi="Times New Roman" w:cs="Times New Roman"/>
        </w:rPr>
        <w:t xml:space="preserve">Backman, I. (2024, October 23). </w:t>
      </w:r>
      <w:r w:rsidRPr="00290AF0">
        <w:rPr>
          <w:rFonts w:ascii="Times New Roman" w:hAnsi="Times New Roman" w:cs="Times New Roman"/>
          <w:i/>
          <w:iCs/>
        </w:rPr>
        <w:t>Telehealth Is Just as Effective as In-person Care, Study Finds</w:t>
      </w:r>
      <w:r w:rsidRPr="00290AF0">
        <w:rPr>
          <w:rFonts w:ascii="Times New Roman" w:hAnsi="Times New Roman" w:cs="Times New Roman"/>
        </w:rPr>
        <w:t>. https://medicine.yale.edu/news-article/telehealth-is-just-as-effective-as-in-person-care-new-study-finds/</w:t>
      </w:r>
    </w:p>
    <w:p w14:paraId="7FB9D6E7" w14:textId="77777777" w:rsidR="00290AF0" w:rsidRPr="00290AF0" w:rsidRDefault="00290AF0" w:rsidP="00290AF0">
      <w:pPr>
        <w:pStyle w:val="Bibliography"/>
        <w:rPr>
          <w:rFonts w:ascii="Times New Roman" w:hAnsi="Times New Roman" w:cs="Times New Roman"/>
        </w:rPr>
      </w:pPr>
      <w:r w:rsidRPr="00290AF0">
        <w:rPr>
          <w:rFonts w:ascii="Times New Roman" w:hAnsi="Times New Roman" w:cs="Times New Roman"/>
        </w:rPr>
        <w:t xml:space="preserve">CDC. (2024, October 2). </w:t>
      </w:r>
      <w:r w:rsidRPr="00290AF0">
        <w:rPr>
          <w:rFonts w:ascii="Times New Roman" w:hAnsi="Times New Roman" w:cs="Times New Roman"/>
          <w:i/>
          <w:iCs/>
        </w:rPr>
        <w:t>Telehealth Interventions to Improve Chronic Disease</w:t>
      </w:r>
      <w:r w:rsidRPr="00290AF0">
        <w:rPr>
          <w:rFonts w:ascii="Times New Roman" w:hAnsi="Times New Roman" w:cs="Times New Roman"/>
        </w:rPr>
        <w:t>. Cardiovascular Disease Data, Tools, and Evaluation Resources. https://www.cdc.gov/cardiovascular-resources/php/data-research/telehealth.html</w:t>
      </w:r>
    </w:p>
    <w:p w14:paraId="17764ABD" w14:textId="77777777" w:rsidR="00290AF0" w:rsidRPr="00290AF0" w:rsidRDefault="00290AF0" w:rsidP="00290AF0">
      <w:pPr>
        <w:pStyle w:val="Bibliography"/>
        <w:rPr>
          <w:rFonts w:ascii="Times New Roman" w:hAnsi="Times New Roman" w:cs="Times New Roman"/>
        </w:rPr>
      </w:pPr>
      <w:r w:rsidRPr="00290AF0">
        <w:rPr>
          <w:rFonts w:ascii="Times New Roman" w:hAnsi="Times New Roman" w:cs="Times New Roman"/>
        </w:rPr>
        <w:t xml:space="preserve">Greer, J. A., Temel, J. S., El-Jawahri, A., Rinaldi, S., Kamdar, M., Park, E. R., Horick, N. K., Pintro, K., Rabideau, D. J., Schwamm, L., Feliciano, J., Chua, I., Leventakos, K., Fischer, S. M., Campbell, T. C., Rabow, M. W., Zachariah, F., Hanson, L. C., Martin, S. F., … REACH PC Investigators. (2024). Telehealth vs In-Person Early Palliative Care for Patients With Advanced Lung Cancer: A Multisite Randomized Clinical Trial. </w:t>
      </w:r>
      <w:r w:rsidRPr="00290AF0">
        <w:rPr>
          <w:rFonts w:ascii="Times New Roman" w:hAnsi="Times New Roman" w:cs="Times New Roman"/>
          <w:i/>
          <w:iCs/>
        </w:rPr>
        <w:t>JAMA</w:t>
      </w:r>
      <w:r w:rsidRPr="00290AF0">
        <w:rPr>
          <w:rFonts w:ascii="Times New Roman" w:hAnsi="Times New Roman" w:cs="Times New Roman"/>
        </w:rPr>
        <w:t xml:space="preserve">, </w:t>
      </w:r>
      <w:r w:rsidRPr="00290AF0">
        <w:rPr>
          <w:rFonts w:ascii="Times New Roman" w:hAnsi="Times New Roman" w:cs="Times New Roman"/>
          <w:i/>
          <w:iCs/>
        </w:rPr>
        <w:t>332</w:t>
      </w:r>
      <w:r w:rsidRPr="00290AF0">
        <w:rPr>
          <w:rFonts w:ascii="Times New Roman" w:hAnsi="Times New Roman" w:cs="Times New Roman"/>
        </w:rPr>
        <w:t>(14), 1153–1164. https://doi.org/10.1001/jama.2024.13964</w:t>
      </w:r>
    </w:p>
    <w:p w14:paraId="301E0103" w14:textId="77777777" w:rsidR="00290AF0" w:rsidRPr="00290AF0" w:rsidRDefault="00290AF0" w:rsidP="00290AF0">
      <w:pPr>
        <w:pStyle w:val="Bibliography"/>
        <w:rPr>
          <w:rFonts w:ascii="Times New Roman" w:hAnsi="Times New Roman" w:cs="Times New Roman"/>
        </w:rPr>
      </w:pPr>
      <w:r w:rsidRPr="00290AF0">
        <w:rPr>
          <w:rFonts w:ascii="Times New Roman" w:hAnsi="Times New Roman" w:cs="Times New Roman"/>
        </w:rPr>
        <w:t xml:space="preserve">Lee, M., &amp; Nam, S. (2024). Telehealth utilization among patients with chronic disease: Insights from the 2022 Health Information National Trends Survey. </w:t>
      </w:r>
      <w:r w:rsidRPr="00290AF0">
        <w:rPr>
          <w:rFonts w:ascii="Times New Roman" w:hAnsi="Times New Roman" w:cs="Times New Roman"/>
          <w:i/>
          <w:iCs/>
        </w:rPr>
        <w:t>Journal of Telemedicine and Telecare</w:t>
      </w:r>
      <w:r w:rsidRPr="00290AF0">
        <w:rPr>
          <w:rFonts w:ascii="Times New Roman" w:hAnsi="Times New Roman" w:cs="Times New Roman"/>
        </w:rPr>
        <w:t>, 1357633X241289158. https://doi.org/10.1177/1357633X241289158</w:t>
      </w:r>
    </w:p>
    <w:p w14:paraId="0A19AD74" w14:textId="77777777" w:rsidR="00290AF0" w:rsidRPr="00290AF0" w:rsidRDefault="00290AF0" w:rsidP="00290AF0">
      <w:pPr>
        <w:pStyle w:val="Bibliography"/>
        <w:rPr>
          <w:rFonts w:ascii="Times New Roman" w:hAnsi="Times New Roman" w:cs="Times New Roman"/>
        </w:rPr>
      </w:pPr>
      <w:r w:rsidRPr="00290AF0">
        <w:rPr>
          <w:rFonts w:ascii="Times New Roman" w:hAnsi="Times New Roman" w:cs="Times New Roman"/>
        </w:rPr>
        <w:t xml:space="preserve">Lödding, P., Beyer, S., Pökel, C., Kück, M., Leps, C., Radziwolek, L., Kerling, A., Haufe, S., Schulze, A., Kwast, S., Voß, J., Kubaile, C., Tegtbur, U., &amp; Busse, M. (2024). Adherence to long-term telemonitoring-supported physical activity in patients with chronic heart failure. </w:t>
      </w:r>
      <w:r w:rsidRPr="00290AF0">
        <w:rPr>
          <w:rFonts w:ascii="Times New Roman" w:hAnsi="Times New Roman" w:cs="Times New Roman"/>
          <w:i/>
          <w:iCs/>
        </w:rPr>
        <w:t>Scientific Reports</w:t>
      </w:r>
      <w:r w:rsidRPr="00290AF0">
        <w:rPr>
          <w:rFonts w:ascii="Times New Roman" w:hAnsi="Times New Roman" w:cs="Times New Roman"/>
        </w:rPr>
        <w:t xml:space="preserve">, </w:t>
      </w:r>
      <w:r w:rsidRPr="00290AF0">
        <w:rPr>
          <w:rFonts w:ascii="Times New Roman" w:hAnsi="Times New Roman" w:cs="Times New Roman"/>
          <w:i/>
          <w:iCs/>
        </w:rPr>
        <w:t>14</w:t>
      </w:r>
      <w:r w:rsidRPr="00290AF0">
        <w:rPr>
          <w:rFonts w:ascii="Times New Roman" w:hAnsi="Times New Roman" w:cs="Times New Roman"/>
        </w:rPr>
        <w:t>(1), 22037. https://doi.org/10.1038/s41598-024-70371-0</w:t>
      </w:r>
    </w:p>
    <w:p w14:paraId="161FFB0F" w14:textId="77777777" w:rsidR="00290AF0" w:rsidRPr="00290AF0" w:rsidRDefault="00290AF0" w:rsidP="00290AF0">
      <w:pPr>
        <w:pStyle w:val="Bibliography"/>
        <w:rPr>
          <w:rFonts w:ascii="Times New Roman" w:hAnsi="Times New Roman" w:cs="Times New Roman"/>
        </w:rPr>
      </w:pPr>
      <w:r w:rsidRPr="00290AF0">
        <w:rPr>
          <w:rFonts w:ascii="Times New Roman" w:hAnsi="Times New Roman" w:cs="Times New Roman"/>
        </w:rPr>
        <w:lastRenderedPageBreak/>
        <w:t xml:space="preserve">Şahin, E., Yavuz Veizi, B. G., &amp; Naharci, M. I. (2024). Telemedicine interventions for older adults: A systematic review. </w:t>
      </w:r>
      <w:r w:rsidRPr="00290AF0">
        <w:rPr>
          <w:rFonts w:ascii="Times New Roman" w:hAnsi="Times New Roman" w:cs="Times New Roman"/>
          <w:i/>
          <w:iCs/>
        </w:rPr>
        <w:t>Journal of Telemedicine and Telecare</w:t>
      </w:r>
      <w:r w:rsidRPr="00290AF0">
        <w:rPr>
          <w:rFonts w:ascii="Times New Roman" w:hAnsi="Times New Roman" w:cs="Times New Roman"/>
        </w:rPr>
        <w:t xml:space="preserve">, </w:t>
      </w:r>
      <w:r w:rsidRPr="00290AF0">
        <w:rPr>
          <w:rFonts w:ascii="Times New Roman" w:hAnsi="Times New Roman" w:cs="Times New Roman"/>
          <w:i/>
          <w:iCs/>
        </w:rPr>
        <w:t>30</w:t>
      </w:r>
      <w:r w:rsidRPr="00290AF0">
        <w:rPr>
          <w:rFonts w:ascii="Times New Roman" w:hAnsi="Times New Roman" w:cs="Times New Roman"/>
        </w:rPr>
        <w:t>(2), 305–319. https://doi.org/10.1177/1357633X211058340</w:t>
      </w:r>
    </w:p>
    <w:p w14:paraId="63EF1F9A" w14:textId="77777777" w:rsidR="00290AF0" w:rsidRPr="00290AF0" w:rsidRDefault="00290AF0" w:rsidP="00290AF0">
      <w:pPr>
        <w:pStyle w:val="Bibliography"/>
        <w:rPr>
          <w:rFonts w:ascii="Times New Roman" w:hAnsi="Times New Roman" w:cs="Times New Roman"/>
        </w:rPr>
      </w:pPr>
      <w:r w:rsidRPr="00290AF0">
        <w:rPr>
          <w:rFonts w:ascii="Times New Roman" w:hAnsi="Times New Roman" w:cs="Times New Roman"/>
        </w:rPr>
        <w:t xml:space="preserve">Sten-Gahmberg, S., Pedersen, K., Harsheim, I. G., Løyland, H. I., &amp; Abelsen, B. (2024). Experiences with telemedicine-based follow-up of chronic conditions: The views of patients and health personnel enrolled in a pragmatic randomized controlled trial. </w:t>
      </w:r>
      <w:r w:rsidRPr="00290AF0">
        <w:rPr>
          <w:rFonts w:ascii="Times New Roman" w:hAnsi="Times New Roman" w:cs="Times New Roman"/>
          <w:i/>
          <w:iCs/>
        </w:rPr>
        <w:t>BMC Health Services Research</w:t>
      </w:r>
      <w:r w:rsidRPr="00290AF0">
        <w:rPr>
          <w:rFonts w:ascii="Times New Roman" w:hAnsi="Times New Roman" w:cs="Times New Roman"/>
        </w:rPr>
        <w:t xml:space="preserve">, </w:t>
      </w:r>
      <w:r w:rsidRPr="00290AF0">
        <w:rPr>
          <w:rFonts w:ascii="Times New Roman" w:hAnsi="Times New Roman" w:cs="Times New Roman"/>
          <w:i/>
          <w:iCs/>
        </w:rPr>
        <w:t>24</w:t>
      </w:r>
      <w:r w:rsidRPr="00290AF0">
        <w:rPr>
          <w:rFonts w:ascii="Times New Roman" w:hAnsi="Times New Roman" w:cs="Times New Roman"/>
        </w:rPr>
        <w:t>(1), 341. https://doi.org/10.1186/s12913-024-10732-7</w:t>
      </w:r>
    </w:p>
    <w:p w14:paraId="0BCA528F" w14:textId="487356F1" w:rsidR="001A77E3" w:rsidRPr="00290AF0" w:rsidRDefault="00290AF0" w:rsidP="00290AF0">
      <w:pPr>
        <w:jc w:val="both"/>
        <w:rPr>
          <w:rFonts w:ascii="Times New Roman" w:hAnsi="Times New Roman" w:cs="Times New Roman"/>
        </w:rPr>
      </w:pPr>
      <w:r>
        <w:rPr>
          <w:rFonts w:ascii="Times New Roman" w:hAnsi="Times New Roman" w:cs="Times New Roman"/>
        </w:rPr>
        <w:fldChar w:fldCharType="end"/>
      </w:r>
    </w:p>
    <w:sectPr w:rsidR="001A77E3" w:rsidRPr="00290AF0" w:rsidSect="00AE0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44006"/>
    <w:multiLevelType w:val="hybridMultilevel"/>
    <w:tmpl w:val="C1580172"/>
    <w:lvl w:ilvl="0" w:tplc="0C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447446A0"/>
    <w:multiLevelType w:val="hybridMultilevel"/>
    <w:tmpl w:val="5106EA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75545917"/>
    <w:multiLevelType w:val="multilevel"/>
    <w:tmpl w:val="56429B2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8DE3800"/>
    <w:multiLevelType w:val="hybridMultilevel"/>
    <w:tmpl w:val="0B40EC7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4" w15:restartNumberingAfterBreak="0">
    <w:nsid w:val="79807EB0"/>
    <w:multiLevelType w:val="multilevel"/>
    <w:tmpl w:val="56429B2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9512702">
    <w:abstractNumId w:val="1"/>
  </w:num>
  <w:num w:numId="2" w16cid:durableId="1626809265">
    <w:abstractNumId w:val="2"/>
  </w:num>
  <w:num w:numId="3" w16cid:durableId="2133356714">
    <w:abstractNumId w:val="4"/>
  </w:num>
  <w:num w:numId="4" w16cid:durableId="1766607090">
    <w:abstractNumId w:val="0"/>
  </w:num>
  <w:num w:numId="5" w16cid:durableId="1138179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EA"/>
    <w:rsid w:val="000057D6"/>
    <w:rsid w:val="00006137"/>
    <w:rsid w:val="00010A07"/>
    <w:rsid w:val="00026370"/>
    <w:rsid w:val="000848C9"/>
    <w:rsid w:val="000A5FA0"/>
    <w:rsid w:val="000E7EF1"/>
    <w:rsid w:val="0012507F"/>
    <w:rsid w:val="001433D4"/>
    <w:rsid w:val="0017512C"/>
    <w:rsid w:val="001A09E1"/>
    <w:rsid w:val="001A77E3"/>
    <w:rsid w:val="001C6EE6"/>
    <w:rsid w:val="0022067C"/>
    <w:rsid w:val="0023752C"/>
    <w:rsid w:val="00237AEC"/>
    <w:rsid w:val="00277A4D"/>
    <w:rsid w:val="00290AF0"/>
    <w:rsid w:val="002A1AEC"/>
    <w:rsid w:val="002B0F3E"/>
    <w:rsid w:val="00310168"/>
    <w:rsid w:val="00316F38"/>
    <w:rsid w:val="003C32C2"/>
    <w:rsid w:val="00402C10"/>
    <w:rsid w:val="004118F4"/>
    <w:rsid w:val="00440E43"/>
    <w:rsid w:val="00465B11"/>
    <w:rsid w:val="00496152"/>
    <w:rsid w:val="004A749C"/>
    <w:rsid w:val="00501298"/>
    <w:rsid w:val="0052406F"/>
    <w:rsid w:val="00570480"/>
    <w:rsid w:val="00576142"/>
    <w:rsid w:val="00614D6A"/>
    <w:rsid w:val="00640235"/>
    <w:rsid w:val="00687E05"/>
    <w:rsid w:val="006A49EA"/>
    <w:rsid w:val="006F7563"/>
    <w:rsid w:val="00746515"/>
    <w:rsid w:val="00754AD3"/>
    <w:rsid w:val="00773A01"/>
    <w:rsid w:val="0079409D"/>
    <w:rsid w:val="00795D5F"/>
    <w:rsid w:val="007D22BB"/>
    <w:rsid w:val="007E1D68"/>
    <w:rsid w:val="00800507"/>
    <w:rsid w:val="008454CD"/>
    <w:rsid w:val="00890CB1"/>
    <w:rsid w:val="008A5829"/>
    <w:rsid w:val="008D7812"/>
    <w:rsid w:val="008F3EBC"/>
    <w:rsid w:val="00901985"/>
    <w:rsid w:val="00903105"/>
    <w:rsid w:val="0097705A"/>
    <w:rsid w:val="00995F20"/>
    <w:rsid w:val="009F55C5"/>
    <w:rsid w:val="00A174B7"/>
    <w:rsid w:val="00A51792"/>
    <w:rsid w:val="00A56655"/>
    <w:rsid w:val="00A96C88"/>
    <w:rsid w:val="00A96DED"/>
    <w:rsid w:val="00AD2944"/>
    <w:rsid w:val="00AE05EA"/>
    <w:rsid w:val="00AF003B"/>
    <w:rsid w:val="00B16DFA"/>
    <w:rsid w:val="00B22AE5"/>
    <w:rsid w:val="00B5666C"/>
    <w:rsid w:val="00B85788"/>
    <w:rsid w:val="00B934C6"/>
    <w:rsid w:val="00BC537F"/>
    <w:rsid w:val="00BE0CD8"/>
    <w:rsid w:val="00C052D7"/>
    <w:rsid w:val="00C055DE"/>
    <w:rsid w:val="00C6486E"/>
    <w:rsid w:val="00C72586"/>
    <w:rsid w:val="00C85715"/>
    <w:rsid w:val="00CB4F7B"/>
    <w:rsid w:val="00CC79D3"/>
    <w:rsid w:val="00CF0338"/>
    <w:rsid w:val="00D260C5"/>
    <w:rsid w:val="00D303B5"/>
    <w:rsid w:val="00D336DC"/>
    <w:rsid w:val="00D57A7F"/>
    <w:rsid w:val="00D85A5A"/>
    <w:rsid w:val="00D86B26"/>
    <w:rsid w:val="00D87C0D"/>
    <w:rsid w:val="00D933BE"/>
    <w:rsid w:val="00DF1D65"/>
    <w:rsid w:val="00E210C5"/>
    <w:rsid w:val="00E252BA"/>
    <w:rsid w:val="00E343F5"/>
    <w:rsid w:val="00E90164"/>
    <w:rsid w:val="00EA2F6A"/>
    <w:rsid w:val="00EE33F9"/>
    <w:rsid w:val="00EE69F3"/>
    <w:rsid w:val="00F161F2"/>
    <w:rsid w:val="00F501FA"/>
    <w:rsid w:val="00F8593A"/>
    <w:rsid w:val="00FD0A4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005FD"/>
  <w15:docId w15:val="{17355955-9F5C-4BE6-B5D1-18711FDAC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EA"/>
    <w:pPr>
      <w:spacing w:line="278" w:lineRule="auto"/>
    </w:pPr>
    <w:rPr>
      <w:rFonts w:eastAsiaTheme="minorHAnsi"/>
      <w:kern w:val="2"/>
      <w:sz w:val="24"/>
      <w:szCs w:val="24"/>
      <w:lang/>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5EA"/>
    <w:pPr>
      <w:ind w:left="720"/>
      <w:contextualSpacing/>
    </w:pPr>
  </w:style>
  <w:style w:type="paragraph" w:styleId="Bibliography">
    <w:name w:val="Bibliography"/>
    <w:basedOn w:val="Normal"/>
    <w:next w:val="Normal"/>
    <w:uiPriority w:val="37"/>
    <w:unhideWhenUsed/>
    <w:rsid w:val="00290AF0"/>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Zotero\integration\word-for-windows\Zoter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xml.rels><?xml version="1.0" encoding="UTF-8" standalone="yes"?>
<Relationships xmlns="http://schemas.openxmlformats.org/package/2006/relationships"><Relationship Id="addZoteroNote" Type="http://schemas.openxmlformats.org/officeDocument/2006/relationships/image" Target="images/addZoteroNote.png"/><Relationship Id="setZoteroDocPrefs" Type="http://schemas.openxmlformats.org/officeDocument/2006/relationships/image" Target="images/setZoteroDocPrefs.png"/><Relationship Id="addEditZoteroBibliography" Type="http://schemas.openxmlformats.org/officeDocument/2006/relationships/image" Target="images/addEditZoteroBibliography.png"/><Relationship Id="addEditZoteroCitation-small" Type="http://schemas.openxmlformats.org/officeDocument/2006/relationships/image" Target="images/addEditZoteroCitation-small.png"/><Relationship Id="zoteroz16" Type="http://schemas.openxmlformats.org/officeDocument/2006/relationships/image" Target="images/zotero-z-16.png"/><Relationship Id="setZoteroDocPrefs-small" Type="http://schemas.openxmlformats.org/officeDocument/2006/relationships/image" Target="images/setZoteroDocPrefs-small.png"/><Relationship Id="addEditZoteroBibliography-small" Type="http://schemas.openxmlformats.org/officeDocument/2006/relationships/image" Target="images/addEditZoteroBibliography-small.png"/><Relationship Id="addEditZoteroCitation" Type="http://schemas.openxmlformats.org/officeDocument/2006/relationships/image" Target="images/addEditZoteroCitation0.png"/></Relationships>
</file>

<file path=customUI/customUI.xml><?xml version="1.0" encoding="utf-8"?>
<customUI xmlns="http://schemas.microsoft.com/office/2006/01/customui">
  <ribbon>
    <tabs>
      <tab id="ZoteroTab" getLabel="ZoteroRibbon.ZoteroTabLabel" insertBeforeMso="TabAddIns" keytip="C">
        <group id="ZoteroGroup" image="zoteroz16" label="Zotero">
          <button id="InsertZoteroCitationButton" label="Add/Edit Citation" size="large" image="addEditZoteroCitation" onAction="ZoteroRibbon.ZoteroRibbonAddEditCitation" supertip="Insert a new citation, or edit the citation at the current cursor position" keytip="C"/>
          <button id="InsertZoteroBibliographyButton" label="Add/Edit Bibliography" size="large" image="addEditZoteroBibliography" onAction="ZoteroRibbon.ZoteroRibbonAddEditBibliography" supertip="Insert a new bibliography, or edit the existing bibliography, at the current cursor position" keytip="B"/>
          <separator id="ZoteroSeparator1"/>
          <button id="InsertZoteroNoteButton" label="Insert Note" size="large" image="addZoteroNote" onAction="ZoteroRibbon.ZoteroRibbonAddNote" supertip="Insert a new note at the current cursor position" keytip="N"/>
          <separator id="ZoteroSeparator2"/>
          <button id="ZoteroSetDocPrefs" label="Document Preferences" image="setZoteroDocPrefs-small" onAction="ZoteroRibbon.ZoteroRibbonSetDocPrefs" supertip="Change the citation style or locale" keytip="P"/>
          <button id="RefreshZotero" label="Refresh" imageMso="RecordsRefreshRecords" onAction="ZoteroRibbon.ZoteroRibbonRefresh" supertip="Update all citations to reflect changes" keytip="R"/>
          <button id="ZoteroRemoveCodes" label="Unlink Citations" imageMso="TableUnlinkExternalData" onAction="ZoteroRibbon.ZoteroRibbonRemoveCodes" supertip="Remove all Zotero field codes and unlink from Zotero library" keytip="U"/>
          <!-- <button id="InsertZoteroCitationButtonSmall" visible="false" label="Add/Edit Citation" image="addEditZoteroCitation-small" onAction="ZoteroRibbon.ZoteroRibbonAddEditCitation" supertip="Insert a new citation, or edit the citation at the current cursor position"/>
	    <button id="InsertZoteroBibliographyButtonSmall" visible="false" label="Add/Edit Bibliography" size="large" image="addEditZoteroBibliography-small" onAction="ZoteroRibbon.ZoteroRibbonAddEditBibliography" supertip="Insert a new bibliography, or edit the existing bibliography, at the current cursor position"/>
          <button id="ZoteroSetDocPrefsLarge" visible="false" label="Document Preferences" size="large" image="setZoteroDocPrefs" onAction="ZoteroRibbon.ZoteroRibbonSetDocPrefs" supertip="Change the citation style or locale"/> -->
        </group>
      </tab>
    </tabs>
  </ribbon>
</customUI>
</file>

<file path=docProps/app.xml><?xml version="1.0" encoding="utf-8"?>
<Properties xmlns="http://schemas.openxmlformats.org/officeDocument/2006/extended-properties" xmlns:vt="http://schemas.openxmlformats.org/officeDocument/2006/docPropsVTypes">
  <Template>Zotero</Template>
  <TotalTime>18</TotalTime>
  <Pages>5</Pages>
  <Words>14084</Words>
  <Characters>80282</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dc:creator>
  <cp:lastModifiedBy>peter william</cp:lastModifiedBy>
  <cp:revision>1</cp:revision>
  <dcterms:created xsi:type="dcterms:W3CDTF">2025-02-05T23:01:00Z</dcterms:created>
  <dcterms:modified xsi:type="dcterms:W3CDTF">2025-02-05T23:21:00Z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id="qvFvfLvV"/&gt;&lt;style id="http://www.zotero.org/styles/apa" locale="en-GB" hasBibliography="1" bibliographyStyleHasBeenSet="1"/&gt;&lt;prefs&gt;&lt;pref name="fieldType" value="Field"/&gt;&lt;/prefs&gt;&lt;/data&gt;</vt:lpwstr>
  </property>
</Properties>
</file>