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E9A" w:rsidRDefault="00ED6E9A">
      <w:r>
        <w:t>Author: Junji Zhi</w:t>
      </w:r>
    </w:p>
    <w:p w:rsidR="00ED6E9A" w:rsidRDefault="00ED6E9A">
      <w:r>
        <w:t>Date: Dec 11, 2012</w:t>
      </w:r>
    </w:p>
    <w:p w:rsidR="000C6567" w:rsidRPr="00E4221B" w:rsidRDefault="00ED6E9A">
      <w:pPr>
        <w:rPr>
          <w:b/>
        </w:rPr>
      </w:pPr>
      <w:r w:rsidRPr="00E4221B">
        <w:rPr>
          <w:b/>
        </w:rPr>
        <w:t>= Software Document Evolution Visualization =</w:t>
      </w:r>
    </w:p>
    <w:p w:rsidR="00ED6E9A" w:rsidRDefault="00ED6E9A" w:rsidP="00ED6E9A">
      <w:r>
        <w:t xml:space="preserve">This readme accompanies the prototype of the </w:t>
      </w:r>
      <w:r w:rsidRPr="00ED6E9A">
        <w:t>Software</w:t>
      </w:r>
      <w:r>
        <w:t xml:space="preserve"> Document</w:t>
      </w:r>
      <w:r w:rsidRPr="00ED6E9A">
        <w:t xml:space="preserve"> Evolution </w:t>
      </w:r>
      <w:r>
        <w:t>Visualization</w:t>
      </w:r>
      <w:r w:rsidRPr="00ED6E9A">
        <w:t xml:space="preserve"> </w:t>
      </w:r>
      <w:r>
        <w:t xml:space="preserve">project. </w:t>
      </w:r>
    </w:p>
    <w:p w:rsidR="00EB0005" w:rsidRPr="00EB0005" w:rsidRDefault="001828CA" w:rsidP="001828CA">
      <w:pPr>
        <w:rPr>
          <w:b/>
        </w:rPr>
      </w:pPr>
      <w:r w:rsidRPr="0038359D">
        <w:rPr>
          <w:b/>
        </w:rPr>
        <w:t>== Instructions ==</w:t>
      </w:r>
    </w:p>
    <w:p w:rsidR="001828CA" w:rsidRPr="0038359D" w:rsidRDefault="001828CA" w:rsidP="001828CA">
      <w:pPr>
        <w:rPr>
          <w:b/>
        </w:rPr>
      </w:pPr>
      <w:r w:rsidRPr="0038359D">
        <w:rPr>
          <w:b/>
        </w:rPr>
        <w:t>=== Prerequisites ===</w:t>
      </w:r>
    </w:p>
    <w:p w:rsidR="00B74156" w:rsidRDefault="001828CA" w:rsidP="001828CA">
      <w:r>
        <w:t>This project is built on Eclipse 3.7</w:t>
      </w:r>
      <w:r w:rsidR="00B74156">
        <w:t>, JDK SE1.7</w:t>
      </w:r>
      <w:r>
        <w:t xml:space="preserve">.  </w:t>
      </w:r>
      <w:r w:rsidR="00EB0005">
        <w:t xml:space="preserve">You will need to import the </w:t>
      </w:r>
      <w:r w:rsidR="00EB0005" w:rsidRPr="00EB0005">
        <w:rPr>
          <w:i/>
        </w:rPr>
        <w:t>project_src.zip</w:t>
      </w:r>
      <w:r w:rsidR="00EB0005">
        <w:t xml:space="preserve"> archive file into an existing or new eclipse project. </w:t>
      </w:r>
    </w:p>
    <w:p w:rsidR="002E096F" w:rsidRDefault="00EB0005" w:rsidP="002E096F">
      <w:r>
        <w:t>After importing the project, y</w:t>
      </w:r>
      <w:r w:rsidR="001828CA" w:rsidRPr="001828CA">
        <w:t xml:space="preserve">ou will need to </w:t>
      </w:r>
      <w:r w:rsidR="001828CA">
        <w:t xml:space="preserve">add </w:t>
      </w:r>
      <w:r w:rsidR="009C2FF7">
        <w:t>all necessary</w:t>
      </w:r>
      <w:r w:rsidR="001828CA">
        <w:t xml:space="preserve"> external jar files to the project</w:t>
      </w:r>
      <w:r w:rsidR="00F67EED">
        <w:t xml:space="preserve"> build path</w:t>
      </w:r>
      <w:r w:rsidR="001828CA">
        <w:t>. These jar files include Processing core (core.jar), G4P libraries (g</w:t>
      </w:r>
      <w:r w:rsidR="000763F6">
        <w:t>4p.jar), POI libraries</w:t>
      </w:r>
      <w:bookmarkStart w:id="0" w:name="_GoBack"/>
      <w:bookmarkEnd w:id="0"/>
      <w:r w:rsidR="001828CA">
        <w:t xml:space="preserve">, etc.  </w:t>
      </w:r>
      <w:r w:rsidR="002E096F">
        <w:fldChar w:fldCharType="begin"/>
      </w:r>
      <w:r w:rsidR="002E096F">
        <w:instrText xml:space="preserve"> REF _Ref343028716 \h </w:instrText>
      </w:r>
      <w:r w:rsidR="002E096F">
        <w:fldChar w:fldCharType="separate"/>
      </w:r>
      <w:r w:rsidR="008F5159">
        <w:t xml:space="preserve">Figure </w:t>
      </w:r>
      <w:r w:rsidR="008F5159">
        <w:rPr>
          <w:noProof/>
        </w:rPr>
        <w:t>1</w:t>
      </w:r>
      <w:r w:rsidR="002E096F">
        <w:fldChar w:fldCharType="end"/>
      </w:r>
      <w:r w:rsidR="002E096F">
        <w:rPr>
          <w:rFonts w:hint="eastAsia"/>
        </w:rPr>
        <w:t xml:space="preserve"> shows a snapshot of all needed jar files for the project.  </w:t>
      </w:r>
      <w:r w:rsidR="001828CA" w:rsidRPr="003D4A86">
        <w:rPr>
          <w:b/>
        </w:rPr>
        <w:t xml:space="preserve">For convenience, ALL needed jars are included in the folder named </w:t>
      </w:r>
      <w:r w:rsidR="001828CA" w:rsidRPr="003D4A86">
        <w:rPr>
          <w:b/>
          <w:i/>
        </w:rPr>
        <w:t>lib</w:t>
      </w:r>
      <w:r w:rsidR="008255C3">
        <w:rPr>
          <w:rFonts w:hint="eastAsia"/>
          <w:b/>
        </w:rPr>
        <w:t xml:space="preserve"> accompanied with the source code. </w:t>
      </w:r>
    </w:p>
    <w:p w:rsidR="002E096F" w:rsidRDefault="002E096F" w:rsidP="002E096F">
      <w:pPr>
        <w:keepNext/>
        <w:jc w:val="center"/>
      </w:pPr>
      <w:r>
        <w:rPr>
          <w:noProof/>
        </w:rPr>
        <w:drawing>
          <wp:inline distT="0" distB="0" distL="0" distR="0" wp14:anchorId="624B42E3" wp14:editId="7C51EC75">
            <wp:extent cx="2103170" cy="180555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2498" cy="18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96F" w:rsidRDefault="002E096F" w:rsidP="002E096F">
      <w:pPr>
        <w:pStyle w:val="Caption"/>
        <w:jc w:val="center"/>
      </w:pPr>
      <w:bookmarkStart w:id="1" w:name="_Ref343028716"/>
      <w:r>
        <w:t xml:space="preserve">Figure </w:t>
      </w:r>
      <w:r w:rsidR="00B45815">
        <w:fldChar w:fldCharType="begin"/>
      </w:r>
      <w:r w:rsidR="00B45815">
        <w:instrText xml:space="preserve"> SEQ Figure \* ARABIC </w:instrText>
      </w:r>
      <w:r w:rsidR="00B45815">
        <w:fldChar w:fldCharType="separate"/>
      </w:r>
      <w:r w:rsidR="008F5159">
        <w:rPr>
          <w:noProof/>
        </w:rPr>
        <w:t>1</w:t>
      </w:r>
      <w:r w:rsidR="00B45815">
        <w:rPr>
          <w:noProof/>
        </w:rPr>
        <w:fldChar w:fldCharType="end"/>
      </w:r>
      <w:bookmarkEnd w:id="1"/>
      <w:r>
        <w:rPr>
          <w:rFonts w:hint="eastAsia"/>
        </w:rPr>
        <w:t>-Snapshot of all needed libraries (jars) of for the project</w:t>
      </w:r>
    </w:p>
    <w:p w:rsidR="00EB0005" w:rsidRDefault="00EB0005" w:rsidP="001828CA">
      <w:r>
        <w:t xml:space="preserve">After the above steps, </w:t>
      </w:r>
      <w:r w:rsidR="003F0F2C">
        <w:rPr>
          <w:rFonts w:hint="eastAsia"/>
        </w:rPr>
        <w:t xml:space="preserve">in the package explorer view, </w:t>
      </w:r>
      <w:r>
        <w:t xml:space="preserve">you can right click on the </w:t>
      </w:r>
      <w:r w:rsidRPr="00133697">
        <w:rPr>
          <w:i/>
        </w:rPr>
        <w:t>DocEvolutionSpiral.java</w:t>
      </w:r>
      <w:r>
        <w:rPr>
          <w:i/>
        </w:rPr>
        <w:t xml:space="preserve"> </w:t>
      </w:r>
      <w:r>
        <w:t>file and select “Run as</w:t>
      </w:r>
      <w:r w:rsidR="003F0F2C">
        <w:t xml:space="preserve"> </w:t>
      </w:r>
      <w:r>
        <w:sym w:font="Wingdings" w:char="F0E0"/>
      </w:r>
      <w:r>
        <w:t>Java applet”</w:t>
      </w:r>
      <w:r w:rsidR="003F0F2C">
        <w:rPr>
          <w:rFonts w:hint="eastAsia"/>
        </w:rPr>
        <w:t>.  In this way, the program run</w:t>
      </w:r>
      <w:r w:rsidR="00A14803">
        <w:rPr>
          <w:rFonts w:hint="eastAsia"/>
        </w:rPr>
        <w:t>s</w:t>
      </w:r>
      <w:r w:rsidR="003F0F2C">
        <w:rPr>
          <w:rFonts w:hint="eastAsia"/>
        </w:rPr>
        <w:t xml:space="preserve"> under all default settings</w:t>
      </w:r>
      <w:r w:rsidR="00A14803">
        <w:rPr>
          <w:rFonts w:hint="eastAsia"/>
        </w:rPr>
        <w:t xml:space="preserve"> </w:t>
      </w:r>
      <w:r w:rsidR="00A14803">
        <w:t>and</w:t>
      </w:r>
      <w:r w:rsidR="00A14803">
        <w:rPr>
          <w:rFonts w:hint="eastAsia"/>
        </w:rPr>
        <w:t xml:space="preserve"> </w:t>
      </w:r>
      <w:r w:rsidR="00E57323">
        <w:rPr>
          <w:rFonts w:hint="eastAsia"/>
        </w:rPr>
        <w:t xml:space="preserve">present an applet window like </w:t>
      </w:r>
      <w:r w:rsidR="00E57323">
        <w:fldChar w:fldCharType="begin"/>
      </w:r>
      <w:r w:rsidR="00E57323">
        <w:instrText xml:space="preserve"> </w:instrText>
      </w:r>
      <w:r w:rsidR="00E57323">
        <w:rPr>
          <w:rFonts w:hint="eastAsia"/>
        </w:rPr>
        <w:instrText>REF _Ref343028573 \h</w:instrText>
      </w:r>
      <w:r w:rsidR="00E57323">
        <w:instrText xml:space="preserve"> </w:instrText>
      </w:r>
      <w:r w:rsidR="00E57323">
        <w:fldChar w:fldCharType="separate"/>
      </w:r>
      <w:r w:rsidR="008F5159">
        <w:t xml:space="preserve">Figure </w:t>
      </w:r>
      <w:r w:rsidR="008F5159">
        <w:rPr>
          <w:noProof/>
        </w:rPr>
        <w:t>2</w:t>
      </w:r>
      <w:r w:rsidR="00E57323">
        <w:fldChar w:fldCharType="end"/>
      </w:r>
      <w:r w:rsidR="003F0F2C">
        <w:rPr>
          <w:rFonts w:hint="eastAsia"/>
        </w:rPr>
        <w:t>.</w:t>
      </w:r>
      <w:r w:rsidR="00A14803">
        <w:rPr>
          <w:rFonts w:hint="eastAsia"/>
        </w:rPr>
        <w:t xml:space="preserve"> </w:t>
      </w:r>
      <w:r w:rsidR="003F0F2C">
        <w:rPr>
          <w:rFonts w:hint="eastAsia"/>
        </w:rPr>
        <w:t xml:space="preserve"> </w:t>
      </w:r>
    </w:p>
    <w:p w:rsidR="007E5FCF" w:rsidRDefault="007E5FCF" w:rsidP="007E5F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4A04E3" wp14:editId="3DAA2CB1">
            <wp:extent cx="2207924" cy="244098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8813" cy="244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C3" w:rsidRDefault="007E5FCF" w:rsidP="007E5FCF">
      <w:pPr>
        <w:pStyle w:val="Caption"/>
        <w:jc w:val="center"/>
        <w:rPr>
          <w:noProof/>
        </w:rPr>
      </w:pPr>
      <w:bookmarkStart w:id="2" w:name="_Ref343028573"/>
      <w:r>
        <w:t xml:space="preserve">Figure </w:t>
      </w:r>
      <w:r w:rsidR="00B45815">
        <w:fldChar w:fldCharType="begin"/>
      </w:r>
      <w:r w:rsidR="00B45815">
        <w:instrText xml:space="preserve"> SEQ Figure \* ARABIC </w:instrText>
      </w:r>
      <w:r w:rsidR="00B45815">
        <w:fldChar w:fldCharType="separate"/>
      </w:r>
      <w:r w:rsidR="008F5159">
        <w:rPr>
          <w:noProof/>
        </w:rPr>
        <w:t>2</w:t>
      </w:r>
      <w:r w:rsidR="00B45815">
        <w:rPr>
          <w:noProof/>
        </w:rPr>
        <w:fldChar w:fldCharType="end"/>
      </w:r>
      <w:bookmarkEnd w:id="2"/>
      <w:r>
        <w:rPr>
          <w:rFonts w:hint="eastAsia"/>
        </w:rPr>
        <w:t>-Main View of the Program</w:t>
      </w:r>
      <w:r>
        <w:rPr>
          <w:noProof/>
        </w:rPr>
        <w:t xml:space="preserve"> </w:t>
      </w:r>
      <w:r>
        <w:rPr>
          <w:rFonts w:hint="eastAsia"/>
          <w:noProof/>
        </w:rPr>
        <w:t>under default settings</w:t>
      </w:r>
      <w:r w:rsidR="001F1B65">
        <w:rPr>
          <w:rFonts w:hint="eastAsia"/>
          <w:noProof/>
        </w:rPr>
        <w:t xml:space="preserve">; </w:t>
      </w:r>
    </w:p>
    <w:p w:rsidR="007E5FCF" w:rsidRDefault="00EC12C3" w:rsidP="007E5FCF">
      <w:pPr>
        <w:pStyle w:val="Caption"/>
        <w:jc w:val="center"/>
      </w:pPr>
      <w:r>
        <w:rPr>
          <w:rFonts w:hint="eastAsia"/>
          <w:noProof/>
        </w:rPr>
        <w:t>*</w:t>
      </w:r>
      <w:r w:rsidR="001F1B65">
        <w:rPr>
          <w:rFonts w:hint="eastAsia"/>
          <w:noProof/>
        </w:rPr>
        <w:t>If you see this window when you first run your program, it indicates</w:t>
      </w:r>
      <w:r w:rsidR="000230FB">
        <w:rPr>
          <w:rFonts w:hint="eastAsia"/>
          <w:noProof/>
        </w:rPr>
        <w:t xml:space="preserve"> that</w:t>
      </w:r>
      <w:r w:rsidR="00B930E4">
        <w:rPr>
          <w:rFonts w:hint="eastAsia"/>
          <w:noProof/>
        </w:rPr>
        <w:t xml:space="preserve"> you are using the </w:t>
      </w:r>
      <w:r w:rsidR="006103C6">
        <w:rPr>
          <w:rFonts w:hint="eastAsia"/>
          <w:noProof/>
        </w:rPr>
        <w:t>default</w:t>
      </w:r>
      <w:r w:rsidR="00B930E4">
        <w:rPr>
          <w:rFonts w:hint="eastAsia"/>
          <w:noProof/>
        </w:rPr>
        <w:t xml:space="preserve"> configurations and the development environment is </w:t>
      </w:r>
      <w:r w:rsidR="00AF5768">
        <w:rPr>
          <w:rFonts w:hint="eastAsia"/>
          <w:noProof/>
        </w:rPr>
        <w:t>properly</w:t>
      </w:r>
      <w:r w:rsidR="00B930E4">
        <w:rPr>
          <w:rFonts w:hint="eastAsia"/>
          <w:noProof/>
        </w:rPr>
        <w:t xml:space="preserve"> set</w:t>
      </w:r>
      <w:r w:rsidR="006103C6">
        <w:rPr>
          <w:rFonts w:hint="eastAsia"/>
          <w:noProof/>
        </w:rPr>
        <w:t>.</w:t>
      </w:r>
    </w:p>
    <w:p w:rsidR="001828CA" w:rsidRPr="0038359D" w:rsidRDefault="007A3BE1" w:rsidP="001828CA">
      <w:pPr>
        <w:rPr>
          <w:b/>
        </w:rPr>
      </w:pPr>
      <w:r w:rsidRPr="0038359D">
        <w:rPr>
          <w:b/>
        </w:rPr>
        <w:t>=== Data ===</w:t>
      </w:r>
    </w:p>
    <w:p w:rsidR="00B73485" w:rsidRDefault="007A3BE1" w:rsidP="00021ACA">
      <w:r>
        <w:t>T</w:t>
      </w:r>
      <w:r w:rsidRPr="00E07845">
        <w:t xml:space="preserve">he input data file format is MS Excel sheet (i.e., files with ‘.xlsx’ extension) and the file path is set in the </w:t>
      </w:r>
      <w:r w:rsidRPr="00E07845">
        <w:rPr>
          <w:i/>
        </w:rPr>
        <w:t>setup.txt</w:t>
      </w:r>
      <w:r w:rsidRPr="00E07845">
        <w:t xml:space="preserve"> located in the eclipse project folder</w:t>
      </w:r>
      <w:r w:rsidR="00021ACA">
        <w:t xml:space="preserve">.  The data should be kept in the first sheet of the </w:t>
      </w:r>
      <w:r w:rsidR="00021ACA" w:rsidRPr="00E07845">
        <w:t>Excel</w:t>
      </w:r>
      <w:r w:rsidR="00021ACA">
        <w:t xml:space="preserve"> file with such a structure: (1) </w:t>
      </w:r>
      <w:r w:rsidR="00827D09">
        <w:t xml:space="preserve">The </w:t>
      </w:r>
      <w:r w:rsidR="00021ACA">
        <w:t>First and second rows specifying the table str</w:t>
      </w:r>
      <w:r w:rsidR="00827D09">
        <w:t xml:space="preserve">ucture, (Document No., </w:t>
      </w:r>
      <w:r w:rsidR="00021ACA">
        <w:t>TIME</w:t>
      </w:r>
      <w:r w:rsidR="00827D09">
        <w:t xml:space="preserve">, </w:t>
      </w:r>
      <w:r w:rsidR="00827D09">
        <w:tab/>
        <w:t>ChangeWord,</w:t>
      </w:r>
      <w:r w:rsidR="00827D09">
        <w:tab/>
        <w:t xml:space="preserve">AddWord, DelWord , </w:t>
      </w:r>
      <w:r w:rsidR="00021ACA">
        <w:t>#.VISIT</w:t>
      </w:r>
      <w:r w:rsidR="00827D09">
        <w:t xml:space="preserve">).  (2) The third or rows below are data in corresponding format.  </w:t>
      </w:r>
    </w:p>
    <w:p w:rsidR="00021ACA" w:rsidRDefault="00827D09" w:rsidP="00021ACA">
      <w:r>
        <w:t xml:space="preserve">Note that </w:t>
      </w:r>
      <w:r w:rsidR="0087691B">
        <w:t>t</w:t>
      </w:r>
      <w:r>
        <w:t>he program will read the sheet starting from the 3</w:t>
      </w:r>
      <w:r w:rsidRPr="00827D09">
        <w:rPr>
          <w:vertAlign w:val="superscript"/>
        </w:rPr>
        <w:t>rd</w:t>
      </w:r>
      <w:r>
        <w:t xml:space="preserve"> row). </w:t>
      </w:r>
      <w:r>
        <w:fldChar w:fldCharType="begin"/>
      </w:r>
      <w:r>
        <w:instrText xml:space="preserve"> REF _Ref343026233 \h </w:instrText>
      </w:r>
      <w:r>
        <w:fldChar w:fldCharType="separate"/>
      </w:r>
      <w:r w:rsidR="008F5159">
        <w:t xml:space="preserve">Figure </w:t>
      </w:r>
      <w:r w:rsidR="008F5159">
        <w:rPr>
          <w:noProof/>
        </w:rPr>
        <w:t>3</w:t>
      </w:r>
      <w:r>
        <w:fldChar w:fldCharType="end"/>
      </w:r>
      <w:r>
        <w:t xml:space="preserve"> is a screen shot of the</w:t>
      </w:r>
      <w:r w:rsidR="0087691B">
        <w:t xml:space="preserve"> correct data</w:t>
      </w:r>
      <w:r>
        <w:t xml:space="preserve"> file. </w:t>
      </w:r>
      <w:r w:rsidR="00B73485">
        <w:t xml:space="preserve">By default, the program will read a file named </w:t>
      </w:r>
      <w:r w:rsidR="00B73485" w:rsidRPr="00B73485">
        <w:rPr>
          <w:i/>
        </w:rPr>
        <w:t>data1.xlsx</w:t>
      </w:r>
      <w:r w:rsidR="00B73485">
        <w:t xml:space="preserve"> which is located right in the project root path. </w:t>
      </w:r>
    </w:p>
    <w:p w:rsidR="0038359D" w:rsidRPr="0038359D" w:rsidRDefault="0038359D" w:rsidP="00021ACA">
      <w:pPr>
        <w:rPr>
          <w:b/>
        </w:rPr>
      </w:pPr>
      <w:r w:rsidRPr="0038359D">
        <w:rPr>
          <w:b/>
        </w:rPr>
        <w:t>=== Configuration</w:t>
      </w:r>
      <w:r w:rsidR="00133697">
        <w:rPr>
          <w:b/>
        </w:rPr>
        <w:t xml:space="preserve"> File</w:t>
      </w:r>
      <w:r w:rsidRPr="0038359D">
        <w:rPr>
          <w:b/>
        </w:rPr>
        <w:t xml:space="preserve"> ===</w:t>
      </w:r>
    </w:p>
    <w:p w:rsidR="00133697" w:rsidRDefault="0038359D" w:rsidP="00021ACA">
      <w:r>
        <w:t xml:space="preserve">Be default, </w:t>
      </w:r>
      <w:r w:rsidR="00133697">
        <w:t>the configuration file</w:t>
      </w:r>
      <w:r>
        <w:t xml:space="preserve"> is named </w:t>
      </w:r>
      <w:r w:rsidRPr="0038359D">
        <w:rPr>
          <w:i/>
        </w:rPr>
        <w:t>setup.txt</w:t>
      </w:r>
      <w:r>
        <w:t xml:space="preserve">.  </w:t>
      </w:r>
      <w:r w:rsidR="00133697">
        <w:t xml:space="preserve">It is located in the project root path. You can change the file path setting by modifying the field value of </w:t>
      </w:r>
      <w:r w:rsidR="00133697" w:rsidRPr="00133697">
        <w:rPr>
          <w:i/>
          <w:iCs/>
          <w:u w:val="single"/>
        </w:rPr>
        <w:t>setupFilePath</w:t>
      </w:r>
      <w:r w:rsidR="00133697">
        <w:t xml:space="preserve"> in the file </w:t>
      </w:r>
      <w:r w:rsidR="00133697" w:rsidRPr="00133697">
        <w:rPr>
          <w:i/>
        </w:rPr>
        <w:t>DocEvolutionSpiral.java</w:t>
      </w:r>
      <w:r w:rsidR="00133697">
        <w:t xml:space="preserve"> before running the project. However, modifying this value is NOT encouraged. </w:t>
      </w:r>
      <w:r w:rsidR="00133697">
        <w:rPr>
          <w:rFonts w:ascii="Consolas" w:hAnsi="Consolas" w:cs="Consolas"/>
          <w:i/>
          <w:iCs/>
          <w:color w:val="0000C0"/>
          <w:sz w:val="20"/>
          <w:szCs w:val="20"/>
        </w:rPr>
        <w:tab/>
      </w:r>
    </w:p>
    <w:p w:rsidR="00D52BBB" w:rsidRPr="009A4ADE" w:rsidRDefault="003E6135" w:rsidP="00021ACA">
      <w:r>
        <w:t>The configuration file specifies a</w:t>
      </w:r>
      <w:r w:rsidR="0038359D">
        <w:t xml:space="preserve">ll necessary parameters </w:t>
      </w:r>
      <w:r>
        <w:t>needed for the project</w:t>
      </w:r>
      <w:r w:rsidR="0038359D">
        <w:t xml:space="preserve">. </w:t>
      </w:r>
      <w:r w:rsidR="0038359D">
        <w:fldChar w:fldCharType="begin"/>
      </w:r>
      <w:r w:rsidR="0038359D">
        <w:instrText xml:space="preserve"> REF _Ref343026519 \h </w:instrText>
      </w:r>
      <w:r w:rsidR="0038359D">
        <w:fldChar w:fldCharType="separate"/>
      </w:r>
      <w:r w:rsidR="008F5159">
        <w:t xml:space="preserve">Figure </w:t>
      </w:r>
      <w:r w:rsidR="008F5159">
        <w:rPr>
          <w:noProof/>
        </w:rPr>
        <w:t>4</w:t>
      </w:r>
      <w:r w:rsidR="0038359D">
        <w:fldChar w:fldCharType="end"/>
      </w:r>
      <w:r w:rsidR="0038359D">
        <w:t xml:space="preserve"> shows a snapshot of the </w:t>
      </w:r>
      <w:r w:rsidRPr="0038359D">
        <w:rPr>
          <w:i/>
        </w:rPr>
        <w:t>setup.txt</w:t>
      </w:r>
      <w:r>
        <w:rPr>
          <w:i/>
        </w:rPr>
        <w:t xml:space="preserve">. </w:t>
      </w:r>
      <w:r w:rsidR="009A4ADE">
        <w:fldChar w:fldCharType="begin"/>
      </w:r>
      <w:r w:rsidR="009A4ADE">
        <w:rPr>
          <w:i/>
        </w:rPr>
        <w:instrText xml:space="preserve"> REF _Ref343028844 \h </w:instrText>
      </w:r>
      <w:r w:rsidR="009A4ADE">
        <w:fldChar w:fldCharType="separate"/>
      </w:r>
      <w:r w:rsidR="009A4ADE">
        <w:t xml:space="preserve">Table </w:t>
      </w:r>
      <w:r w:rsidR="009A4ADE">
        <w:rPr>
          <w:noProof/>
        </w:rPr>
        <w:t>1</w:t>
      </w:r>
      <w:r w:rsidR="009A4ADE">
        <w:fldChar w:fldCharType="end"/>
      </w:r>
      <w:r w:rsidR="009A4ADE">
        <w:rPr>
          <w:rFonts w:hint="eastAsia"/>
        </w:rPr>
        <w:t xml:space="preserve"> lists the all configuration parameters and their function descriptions. </w:t>
      </w:r>
    </w:p>
    <w:p w:rsidR="0044508C" w:rsidRDefault="0044508C" w:rsidP="0044508C">
      <w:pPr>
        <w:pStyle w:val="Caption"/>
        <w:keepNext/>
      </w:pPr>
      <w:bookmarkStart w:id="3" w:name="_Ref343028844"/>
      <w:r>
        <w:t xml:space="preserve">Table </w:t>
      </w:r>
      <w:r w:rsidR="00B45815">
        <w:fldChar w:fldCharType="begin"/>
      </w:r>
      <w:r w:rsidR="00B45815">
        <w:instrText xml:space="preserve"> SEQ Table \* ARABIC </w:instrText>
      </w:r>
      <w:r w:rsidR="00B45815">
        <w:fldChar w:fldCharType="separate"/>
      </w:r>
      <w:r w:rsidR="00B13BA9">
        <w:rPr>
          <w:noProof/>
        </w:rPr>
        <w:t>1</w:t>
      </w:r>
      <w:r w:rsidR="00B45815">
        <w:rPr>
          <w:noProof/>
        </w:rPr>
        <w:fldChar w:fldCharType="end"/>
      </w:r>
      <w:bookmarkEnd w:id="3"/>
      <w:r>
        <w:rPr>
          <w:rFonts w:hint="eastAsia"/>
        </w:rPr>
        <w:t>-Conf</w:t>
      </w:r>
      <w:r w:rsidR="009A4ADE">
        <w:rPr>
          <w:rFonts w:hint="eastAsia"/>
        </w:rPr>
        <w:t>ig</w:t>
      </w:r>
      <w:r>
        <w:rPr>
          <w:rFonts w:hint="eastAsia"/>
        </w:rPr>
        <w:t>uration parameters and their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3"/>
        <w:gridCol w:w="6403"/>
      </w:tblGrid>
      <w:tr w:rsidR="00D52BBB" w:rsidRPr="00A655C6" w:rsidTr="0044508C">
        <w:tc>
          <w:tcPr>
            <w:tcW w:w="2453" w:type="dxa"/>
          </w:tcPr>
          <w:p w:rsidR="00D52BBB" w:rsidRPr="00A655C6" w:rsidRDefault="00D52BBB" w:rsidP="00A655C6">
            <w:pPr>
              <w:jc w:val="center"/>
              <w:rPr>
                <w:b/>
              </w:rPr>
            </w:pPr>
            <w:r w:rsidRPr="00A655C6">
              <w:rPr>
                <w:b/>
              </w:rPr>
              <w:t>Parameter</w:t>
            </w:r>
          </w:p>
        </w:tc>
        <w:tc>
          <w:tcPr>
            <w:tcW w:w="6403" w:type="dxa"/>
          </w:tcPr>
          <w:p w:rsidR="00D52BBB" w:rsidRPr="00A655C6" w:rsidRDefault="00D52BBB" w:rsidP="00A655C6">
            <w:pPr>
              <w:jc w:val="center"/>
              <w:rPr>
                <w:b/>
              </w:rPr>
            </w:pPr>
            <w:r w:rsidRPr="00A655C6">
              <w:rPr>
                <w:b/>
              </w:rPr>
              <w:t>Description</w:t>
            </w:r>
          </w:p>
        </w:tc>
      </w:tr>
      <w:tr w:rsidR="00D52BBB" w:rsidTr="0044508C">
        <w:tc>
          <w:tcPr>
            <w:tcW w:w="2453" w:type="dxa"/>
          </w:tcPr>
          <w:p w:rsidR="00D52BBB" w:rsidRDefault="00D52BBB" w:rsidP="00021ACA">
            <w:r w:rsidRPr="00D52BBB">
              <w:t>DocXclsFilePath</w:t>
            </w:r>
          </w:p>
        </w:tc>
        <w:tc>
          <w:tcPr>
            <w:tcW w:w="6403" w:type="dxa"/>
          </w:tcPr>
          <w:p w:rsidR="00836D98" w:rsidRDefault="00D52BBB" w:rsidP="00D52BBB">
            <w:r>
              <w:t xml:space="preserve">Pointing to the data file path; </w:t>
            </w:r>
          </w:p>
          <w:p w:rsidR="00D52BBB" w:rsidRDefault="00836D98" w:rsidP="00D52BBB">
            <w:r>
              <w:t xml:space="preserve">By default, It points to a file named </w:t>
            </w:r>
            <w:r w:rsidRPr="00B73485">
              <w:rPr>
                <w:i/>
              </w:rPr>
              <w:t>data1.xlsx</w:t>
            </w:r>
            <w:r>
              <w:t xml:space="preserve"> which is located right in the project root path. </w:t>
            </w:r>
          </w:p>
        </w:tc>
      </w:tr>
      <w:tr w:rsidR="00D52BBB" w:rsidTr="0044508C">
        <w:tc>
          <w:tcPr>
            <w:tcW w:w="2453" w:type="dxa"/>
          </w:tcPr>
          <w:p w:rsidR="00D52BBB" w:rsidRDefault="001C3AE6" w:rsidP="00021ACA">
            <w:r w:rsidRPr="001C3AE6">
              <w:lastRenderedPageBreak/>
              <w:t>logRowsToRead</w:t>
            </w:r>
          </w:p>
        </w:tc>
        <w:tc>
          <w:tcPr>
            <w:tcW w:w="6403" w:type="dxa"/>
          </w:tcPr>
          <w:p w:rsidR="00D52BBB" w:rsidRDefault="001C3AE6" w:rsidP="00021ACA">
            <w:r>
              <w:t>Specifying how many rows to read in the Excel sheet;</w:t>
            </w:r>
          </w:p>
        </w:tc>
      </w:tr>
      <w:tr w:rsidR="00D52BBB" w:rsidTr="0044508C">
        <w:tc>
          <w:tcPr>
            <w:tcW w:w="2453" w:type="dxa"/>
          </w:tcPr>
          <w:p w:rsidR="00D52BBB" w:rsidRDefault="001C3AE6" w:rsidP="00021ACA">
            <w:r w:rsidRPr="001C3AE6">
              <w:t>textLeading</w:t>
            </w:r>
          </w:p>
        </w:tc>
        <w:tc>
          <w:tcPr>
            <w:tcW w:w="6403" w:type="dxa"/>
          </w:tcPr>
          <w:p w:rsidR="00D52BBB" w:rsidRDefault="001C3AE6" w:rsidP="00021ACA">
            <w:r>
              <w:t>Specifying all text leading value for any text shown in the graphic;</w:t>
            </w:r>
          </w:p>
        </w:tc>
      </w:tr>
      <w:tr w:rsidR="00D52BBB" w:rsidTr="0044508C">
        <w:tc>
          <w:tcPr>
            <w:tcW w:w="2453" w:type="dxa"/>
          </w:tcPr>
          <w:p w:rsidR="00D52BBB" w:rsidRDefault="001C3AE6" w:rsidP="00021ACA">
            <w:r w:rsidRPr="001C3AE6">
              <w:t>SpiralLineColorRGB</w:t>
            </w:r>
          </w:p>
        </w:tc>
        <w:tc>
          <w:tcPr>
            <w:tcW w:w="6403" w:type="dxa"/>
          </w:tcPr>
          <w:p w:rsidR="0065673E" w:rsidRDefault="001C3AE6" w:rsidP="0065673E">
            <w:r>
              <w:t xml:space="preserve">Specifying the spiral curve color by giving the three RGB value in a </w:t>
            </w:r>
            <w:r w:rsidR="0065673E">
              <w:t xml:space="preserve">row; By default, such value is  </w:t>
            </w:r>
            <w:r>
              <w:t>57</w:t>
            </w:r>
            <w:r w:rsidR="0065673E">
              <w:t xml:space="preserve"> </w:t>
            </w:r>
            <w:r>
              <w:t>152</w:t>
            </w:r>
            <w:r w:rsidR="0065673E">
              <w:t xml:space="preserve"> </w:t>
            </w:r>
            <w:r w:rsidRPr="001C3AE6">
              <w:t>132</w:t>
            </w:r>
            <w:r w:rsidR="0065673E">
              <w:t xml:space="preserve"> </w:t>
            </w:r>
          </w:p>
          <w:p w:rsidR="00D52BBB" w:rsidRDefault="0065673E" w:rsidP="0065673E">
            <w:r w:rsidRPr="0065673E">
              <w:rPr>
                <w:i/>
              </w:rPr>
              <w:t>(Note: There are spaces separating each integer)</w:t>
            </w:r>
          </w:p>
        </w:tc>
      </w:tr>
      <w:tr w:rsidR="00D52BBB" w:rsidTr="0044508C">
        <w:tc>
          <w:tcPr>
            <w:tcW w:w="2453" w:type="dxa"/>
          </w:tcPr>
          <w:p w:rsidR="00D52BBB" w:rsidRDefault="001C3AE6" w:rsidP="00021ACA">
            <w:r w:rsidRPr="001C3AE6">
              <w:t>ChangedWordColorRGB</w:t>
            </w:r>
          </w:p>
        </w:tc>
        <w:tc>
          <w:tcPr>
            <w:tcW w:w="6403" w:type="dxa"/>
          </w:tcPr>
          <w:p w:rsidR="0065673E" w:rsidRDefault="001C3AE6" w:rsidP="00A655C6">
            <w:r>
              <w:t>Specifying the change</w:t>
            </w:r>
            <w:r w:rsidR="0049434C">
              <w:t>d-</w:t>
            </w:r>
            <w:r>
              <w:t xml:space="preserve">word </w:t>
            </w:r>
            <w:r w:rsidR="0049434C">
              <w:t xml:space="preserve">sector </w:t>
            </w:r>
            <w:r>
              <w:t xml:space="preserve">color in pie charts by giving the three RGB value in a row; By default, </w:t>
            </w:r>
            <w:r w:rsidR="00A655C6">
              <w:t>this</w:t>
            </w:r>
            <w:r w:rsidR="0065673E">
              <w:t xml:space="preserve"> value is </w:t>
            </w:r>
            <w:r w:rsidR="0065673E" w:rsidRPr="0065673E">
              <w:t>220 87 18</w:t>
            </w:r>
            <w:r w:rsidR="0065673E">
              <w:t xml:space="preserve"> </w:t>
            </w:r>
          </w:p>
          <w:p w:rsidR="00D52BBB" w:rsidRDefault="0065673E" w:rsidP="00A655C6">
            <w:r w:rsidRPr="0065673E">
              <w:rPr>
                <w:i/>
              </w:rPr>
              <w:t>(Note: There are spaces separating each integer)</w:t>
            </w:r>
          </w:p>
        </w:tc>
      </w:tr>
      <w:tr w:rsidR="00D52BBB" w:rsidTr="0044508C">
        <w:tc>
          <w:tcPr>
            <w:tcW w:w="2453" w:type="dxa"/>
          </w:tcPr>
          <w:p w:rsidR="00D52BBB" w:rsidRDefault="00A655C6" w:rsidP="00021ACA">
            <w:r w:rsidRPr="00A655C6">
              <w:t>AddedWordColorRGB</w:t>
            </w:r>
          </w:p>
        </w:tc>
        <w:tc>
          <w:tcPr>
            <w:tcW w:w="6403" w:type="dxa"/>
          </w:tcPr>
          <w:p w:rsidR="00D52BBB" w:rsidRDefault="00A655C6" w:rsidP="00A655C6">
            <w:r>
              <w:t>Specifying the added</w:t>
            </w:r>
            <w:r w:rsidR="0049434C">
              <w:t>-</w:t>
            </w:r>
            <w:r>
              <w:t xml:space="preserve">word </w:t>
            </w:r>
            <w:r w:rsidR="0049434C">
              <w:t xml:space="preserve">sector </w:t>
            </w:r>
            <w:r>
              <w:t>color in pie charts by giving the three RGB value in a row; By default, this value is</w:t>
            </w:r>
            <w:r w:rsidR="0065673E">
              <w:t xml:space="preserve"> </w:t>
            </w:r>
            <w:r w:rsidR="0065673E" w:rsidRPr="0065673E">
              <w:t>253 218 4</w:t>
            </w:r>
          </w:p>
          <w:p w:rsidR="0065673E" w:rsidRDefault="0065673E" w:rsidP="00A655C6">
            <w:r w:rsidRPr="0065673E">
              <w:rPr>
                <w:i/>
              </w:rPr>
              <w:t>(Note: There are spaces separating each integer)</w:t>
            </w:r>
          </w:p>
        </w:tc>
      </w:tr>
      <w:tr w:rsidR="00A655C6" w:rsidTr="0044508C">
        <w:tc>
          <w:tcPr>
            <w:tcW w:w="2453" w:type="dxa"/>
          </w:tcPr>
          <w:p w:rsidR="00A655C6" w:rsidRPr="00A655C6" w:rsidRDefault="00A655C6" w:rsidP="00021ACA">
            <w:r w:rsidRPr="00A655C6">
              <w:t>DeletedWordColorRGB</w:t>
            </w:r>
          </w:p>
        </w:tc>
        <w:tc>
          <w:tcPr>
            <w:tcW w:w="6403" w:type="dxa"/>
          </w:tcPr>
          <w:p w:rsidR="00A655C6" w:rsidRDefault="00A655C6" w:rsidP="00A655C6">
            <w:r>
              <w:t xml:space="preserve">Specifying the </w:t>
            </w:r>
            <w:r w:rsidR="0065673E">
              <w:t>deleted</w:t>
            </w:r>
            <w:r w:rsidR="0049434C">
              <w:t>-</w:t>
            </w:r>
            <w:r>
              <w:t xml:space="preserve">word </w:t>
            </w:r>
            <w:r w:rsidR="0049434C">
              <w:t xml:space="preserve">sector </w:t>
            </w:r>
            <w:r>
              <w:t xml:space="preserve">color in pie charts by giving the three RGB value in a row; By default, this value is </w:t>
            </w:r>
            <w:r w:rsidR="0065673E" w:rsidRPr="0065673E">
              <w:t>35 31 32</w:t>
            </w:r>
          </w:p>
          <w:p w:rsidR="0065673E" w:rsidRDefault="0065673E" w:rsidP="00A655C6">
            <w:r w:rsidRPr="0065673E">
              <w:rPr>
                <w:i/>
              </w:rPr>
              <w:t>(Note: There are spaces separating each integer)</w:t>
            </w:r>
          </w:p>
        </w:tc>
      </w:tr>
      <w:tr w:rsidR="00A655C6" w:rsidTr="0044508C">
        <w:tc>
          <w:tcPr>
            <w:tcW w:w="2453" w:type="dxa"/>
          </w:tcPr>
          <w:p w:rsidR="00A655C6" w:rsidRPr="00A655C6" w:rsidRDefault="00035259" w:rsidP="00021ACA">
            <w:r w:rsidRPr="00035259">
              <w:t>Thetaspeed</w:t>
            </w:r>
          </w:p>
        </w:tc>
        <w:tc>
          <w:tcPr>
            <w:tcW w:w="6403" w:type="dxa"/>
          </w:tcPr>
          <w:p w:rsidR="00A655C6" w:rsidRDefault="00035259" w:rsidP="0012289B">
            <w:r>
              <w:t xml:space="preserve">Specifying the theta </w:t>
            </w:r>
            <w:r w:rsidR="0012289B">
              <w:t xml:space="preserve">growth </w:t>
            </w:r>
            <w:r>
              <w:t xml:space="preserve">speed of </w:t>
            </w:r>
            <w:r w:rsidR="0012289B">
              <w:t xml:space="preserve">the </w:t>
            </w:r>
            <w:r>
              <w:t>spiral curve</w:t>
            </w:r>
            <w:r w:rsidR="0012289B">
              <w:t xml:space="preserve">; By default, this float value is </w:t>
            </w:r>
            <w:r w:rsidR="0012289B" w:rsidRPr="0012289B">
              <w:t>0.01</w:t>
            </w:r>
            <w:r w:rsidR="0012289B">
              <w:t xml:space="preserve"> </w:t>
            </w:r>
          </w:p>
        </w:tc>
      </w:tr>
      <w:tr w:rsidR="0012289B" w:rsidTr="0044508C">
        <w:tc>
          <w:tcPr>
            <w:tcW w:w="2453" w:type="dxa"/>
          </w:tcPr>
          <w:p w:rsidR="0012289B" w:rsidRPr="00035259" w:rsidRDefault="0012289B" w:rsidP="00021ACA">
            <w:r w:rsidRPr="0012289B">
              <w:t>Rspeed</w:t>
            </w:r>
          </w:p>
        </w:tc>
        <w:tc>
          <w:tcPr>
            <w:tcW w:w="6403" w:type="dxa"/>
          </w:tcPr>
          <w:p w:rsidR="0012289B" w:rsidRDefault="0012289B" w:rsidP="0012289B">
            <w:r>
              <w:t>Specifying the radius growth speed of the spiral curve; By default, this float value is 0.14</w:t>
            </w:r>
          </w:p>
        </w:tc>
      </w:tr>
    </w:tbl>
    <w:p w:rsidR="00B73485" w:rsidRDefault="00B73485" w:rsidP="00021ACA"/>
    <w:p w:rsidR="00827D09" w:rsidRDefault="00021ACA" w:rsidP="00827D09">
      <w:pPr>
        <w:keepNext/>
        <w:jc w:val="center"/>
      </w:pPr>
      <w:r>
        <w:rPr>
          <w:noProof/>
        </w:rPr>
        <w:drawing>
          <wp:inline distT="0" distB="0" distL="0" distR="0" wp14:anchorId="44814CEE" wp14:editId="2F711D01">
            <wp:extent cx="3053796" cy="266570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6893" cy="266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09" w:rsidRDefault="00827D09" w:rsidP="00827D09">
      <w:pPr>
        <w:pStyle w:val="Caption"/>
        <w:jc w:val="center"/>
      </w:pPr>
      <w:bookmarkStart w:id="4" w:name="_Ref343026233"/>
      <w:r>
        <w:t xml:space="preserve">Figure </w:t>
      </w:r>
      <w:r w:rsidR="00B45815">
        <w:fldChar w:fldCharType="begin"/>
      </w:r>
      <w:r w:rsidR="00B45815">
        <w:instrText xml:space="preserve"> SEQ Figure \* ARABIC </w:instrText>
      </w:r>
      <w:r w:rsidR="00B45815">
        <w:fldChar w:fldCharType="separate"/>
      </w:r>
      <w:r w:rsidR="008F5159">
        <w:rPr>
          <w:noProof/>
        </w:rPr>
        <w:t>3</w:t>
      </w:r>
      <w:r w:rsidR="00B45815">
        <w:rPr>
          <w:noProof/>
        </w:rPr>
        <w:fldChar w:fldCharType="end"/>
      </w:r>
      <w:bookmarkEnd w:id="4"/>
      <w:r>
        <w:t>-Snapshot of the data sheet</w:t>
      </w:r>
    </w:p>
    <w:p w:rsidR="0038359D" w:rsidRDefault="0038359D" w:rsidP="0038359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728156" wp14:editId="40D88F24">
            <wp:extent cx="2266325" cy="2057373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526" cy="205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9A" w:rsidRDefault="0038359D" w:rsidP="0038359D">
      <w:pPr>
        <w:pStyle w:val="Caption"/>
        <w:jc w:val="center"/>
      </w:pPr>
      <w:bookmarkStart w:id="5" w:name="_Ref343026519"/>
      <w:r>
        <w:t xml:space="preserve">Figure </w:t>
      </w:r>
      <w:r w:rsidR="00B45815">
        <w:fldChar w:fldCharType="begin"/>
      </w:r>
      <w:r w:rsidR="00B45815">
        <w:instrText xml:space="preserve"> SEQ Figure \* ARABIC </w:instrText>
      </w:r>
      <w:r w:rsidR="00B45815">
        <w:fldChar w:fldCharType="separate"/>
      </w:r>
      <w:r w:rsidR="008F5159">
        <w:rPr>
          <w:noProof/>
        </w:rPr>
        <w:t>4</w:t>
      </w:r>
      <w:r w:rsidR="00B45815">
        <w:rPr>
          <w:noProof/>
        </w:rPr>
        <w:fldChar w:fldCharType="end"/>
      </w:r>
      <w:bookmarkEnd w:id="5"/>
      <w:r>
        <w:t>-Snapshot of the Setup.txt</w:t>
      </w:r>
    </w:p>
    <w:p w:rsidR="00947611" w:rsidRPr="00947611" w:rsidRDefault="00947611" w:rsidP="00947611">
      <w:pPr>
        <w:rPr>
          <w:b/>
        </w:rPr>
      </w:pPr>
      <w:r w:rsidRPr="00947611">
        <w:rPr>
          <w:rFonts w:hint="eastAsia"/>
          <w:b/>
        </w:rPr>
        <w:t>===Interaction Key</w:t>
      </w:r>
      <w:r w:rsidR="00931098">
        <w:rPr>
          <w:rFonts w:hint="eastAsia"/>
          <w:b/>
        </w:rPr>
        <w:t>s</w:t>
      </w:r>
      <w:r w:rsidRPr="00947611">
        <w:rPr>
          <w:rFonts w:hint="eastAsia"/>
          <w:b/>
        </w:rPr>
        <w:t>===</w:t>
      </w:r>
    </w:p>
    <w:p w:rsidR="00947611" w:rsidRPr="00E07845" w:rsidRDefault="00947611" w:rsidP="00947611">
      <w:pPr>
        <w:jc w:val="both"/>
      </w:pPr>
      <w:r>
        <w:rPr>
          <w:rFonts w:hint="eastAsia"/>
        </w:rPr>
        <w:t>During the program running, t</w:t>
      </w:r>
      <w:r w:rsidRPr="00E07845">
        <w:t>he</w:t>
      </w:r>
      <w:r>
        <w:rPr>
          <w:rFonts w:hint="eastAsia"/>
        </w:rPr>
        <w:t xml:space="preserve"> supported</w:t>
      </w:r>
      <w:r w:rsidRPr="00E07845">
        <w:t xml:space="preserve"> interaction functions include:</w:t>
      </w:r>
    </w:p>
    <w:p w:rsidR="00B13BA9" w:rsidRDefault="00947611" w:rsidP="00D6656F">
      <w:pPr>
        <w:numPr>
          <w:ilvl w:val="0"/>
          <w:numId w:val="1"/>
        </w:numPr>
        <w:spacing w:after="120"/>
        <w:ind w:left="714" w:hanging="357"/>
        <w:jc w:val="both"/>
      </w:pPr>
      <w:r w:rsidRPr="00B13BA9">
        <w:rPr>
          <w:b/>
        </w:rPr>
        <w:t>Zoom in &amp; Zoom out</w:t>
      </w:r>
      <w:r w:rsidRPr="00E07845">
        <w:t>: User can use keys to adjust the scale of the graph</w:t>
      </w:r>
    </w:p>
    <w:p w:rsidR="00947611" w:rsidRPr="00E07845" w:rsidRDefault="00947611" w:rsidP="00D6656F">
      <w:pPr>
        <w:numPr>
          <w:ilvl w:val="0"/>
          <w:numId w:val="1"/>
        </w:numPr>
        <w:spacing w:after="120"/>
        <w:ind w:left="714" w:hanging="357"/>
        <w:jc w:val="both"/>
      </w:pPr>
      <w:r w:rsidRPr="00B13BA9">
        <w:rPr>
          <w:b/>
        </w:rPr>
        <w:t>Search</w:t>
      </w:r>
      <w:r w:rsidRPr="00E07845">
        <w:t xml:space="preserve">: User can use the key and combined popped up window to accomplish search function; </w:t>
      </w:r>
    </w:p>
    <w:p w:rsidR="00947611" w:rsidRPr="00E07845" w:rsidRDefault="00947611" w:rsidP="00D6656F">
      <w:pPr>
        <w:numPr>
          <w:ilvl w:val="0"/>
          <w:numId w:val="1"/>
        </w:numPr>
        <w:spacing w:after="120"/>
        <w:ind w:left="714" w:hanging="357"/>
        <w:jc w:val="both"/>
      </w:pPr>
      <w:r w:rsidRPr="00E07845">
        <w:rPr>
          <w:b/>
        </w:rPr>
        <w:t>Move up/down</w:t>
      </w:r>
      <w:r w:rsidRPr="00E07845">
        <w:t>: Users can use arrow keys or mouse roller to move the graph to different positions;</w:t>
      </w:r>
    </w:p>
    <w:p w:rsidR="00947611" w:rsidRPr="00E07845" w:rsidRDefault="00947611" w:rsidP="00D6656F">
      <w:pPr>
        <w:numPr>
          <w:ilvl w:val="0"/>
          <w:numId w:val="1"/>
        </w:numPr>
        <w:spacing w:after="120"/>
        <w:ind w:left="714" w:hanging="357"/>
        <w:jc w:val="both"/>
      </w:pPr>
      <w:r w:rsidRPr="00E07845">
        <w:rPr>
          <w:b/>
        </w:rPr>
        <w:t>Mouse hover/display</w:t>
      </w:r>
      <w:r w:rsidRPr="00E07845">
        <w:t>: When your mouse hovers on the curve or pie chart of interest, the visualization will show the related data, such as number of visits or operations on a particular date;</w:t>
      </w:r>
    </w:p>
    <w:p w:rsidR="00947611" w:rsidRPr="00E07845" w:rsidRDefault="00947611" w:rsidP="00D6656F">
      <w:pPr>
        <w:numPr>
          <w:ilvl w:val="0"/>
          <w:numId w:val="1"/>
        </w:numPr>
        <w:spacing w:after="120"/>
        <w:ind w:left="714" w:hanging="357"/>
        <w:jc w:val="both"/>
      </w:pPr>
      <w:r w:rsidRPr="00E07845">
        <w:rPr>
          <w:b/>
        </w:rPr>
        <w:t>Click to show more details</w:t>
      </w:r>
      <w:r w:rsidRPr="00E07845">
        <w:t>: Users can click on one of the pie chart, and then a new popped-up window will show a detailed view;</w:t>
      </w:r>
    </w:p>
    <w:p w:rsidR="00947611" w:rsidRPr="00E07845" w:rsidRDefault="00947611" w:rsidP="00D6656F">
      <w:pPr>
        <w:numPr>
          <w:ilvl w:val="0"/>
          <w:numId w:val="1"/>
        </w:numPr>
        <w:spacing w:after="120"/>
        <w:ind w:left="714" w:hanging="357"/>
        <w:jc w:val="both"/>
      </w:pPr>
      <w:r w:rsidRPr="00E07845">
        <w:rPr>
          <w:b/>
        </w:rPr>
        <w:t>Comparison</w:t>
      </w:r>
      <w:r w:rsidRPr="00E07845">
        <w:t>: Users can use keys compare two sets of operations on two different dates;</w:t>
      </w:r>
    </w:p>
    <w:p w:rsidR="00947611" w:rsidRDefault="00947611" w:rsidP="00947611">
      <w:pPr>
        <w:jc w:val="both"/>
      </w:pPr>
      <w:r w:rsidRPr="00E07845">
        <w:t>All keys and its functions are listed in</w:t>
      </w:r>
      <w:r w:rsidR="00B13BA9">
        <w:rPr>
          <w:rFonts w:hint="eastAsia"/>
        </w:rPr>
        <w:t xml:space="preserve"> </w:t>
      </w:r>
      <w:r w:rsidR="00B13BA9">
        <w:fldChar w:fldCharType="begin"/>
      </w:r>
      <w:r w:rsidR="00B13BA9">
        <w:instrText xml:space="preserve"> </w:instrText>
      </w:r>
      <w:r w:rsidR="00B13BA9">
        <w:rPr>
          <w:rFonts w:hint="eastAsia"/>
        </w:rPr>
        <w:instrText>REF _Ref343029161 \h</w:instrText>
      </w:r>
      <w:r w:rsidR="00B13BA9">
        <w:instrText xml:space="preserve"> </w:instrText>
      </w:r>
      <w:r w:rsidR="00B13BA9">
        <w:fldChar w:fldCharType="separate"/>
      </w:r>
      <w:r w:rsidR="00B13BA9">
        <w:t xml:space="preserve">Table </w:t>
      </w:r>
      <w:r w:rsidR="00B13BA9">
        <w:rPr>
          <w:noProof/>
        </w:rPr>
        <w:t>2</w:t>
      </w:r>
      <w:r w:rsidR="00B13BA9">
        <w:fldChar w:fldCharType="end"/>
      </w:r>
      <w:r>
        <w:t xml:space="preserve">. </w:t>
      </w:r>
    </w:p>
    <w:p w:rsidR="00B13BA9" w:rsidRDefault="00B13BA9" w:rsidP="00B13BA9">
      <w:pPr>
        <w:pStyle w:val="Caption"/>
        <w:keepNext/>
      </w:pPr>
      <w:bookmarkStart w:id="6" w:name="_Ref343029161"/>
      <w:r>
        <w:t xml:space="preserve">Table </w:t>
      </w:r>
      <w:r w:rsidR="00B45815">
        <w:fldChar w:fldCharType="begin"/>
      </w:r>
      <w:r w:rsidR="00B45815">
        <w:instrText xml:space="preserve"> SEQ Table \* ARABIC </w:instrText>
      </w:r>
      <w:r w:rsidR="00B45815">
        <w:fldChar w:fldCharType="separate"/>
      </w:r>
      <w:r>
        <w:rPr>
          <w:noProof/>
        </w:rPr>
        <w:t>2</w:t>
      </w:r>
      <w:r w:rsidR="00B45815">
        <w:rPr>
          <w:noProof/>
        </w:rPr>
        <w:fldChar w:fldCharType="end"/>
      </w:r>
      <w:bookmarkEnd w:id="6"/>
      <w:r>
        <w:rPr>
          <w:rFonts w:hint="eastAsia"/>
        </w:rPr>
        <w:t>-</w:t>
      </w:r>
      <w:r w:rsidRPr="00500EA1">
        <w:t>Keys pressed and their corresponding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472"/>
      </w:tblGrid>
      <w:tr w:rsidR="00947611" w:rsidRPr="00E07845" w:rsidTr="007A0AB3">
        <w:tc>
          <w:tcPr>
            <w:tcW w:w="1384" w:type="dxa"/>
          </w:tcPr>
          <w:p w:rsidR="00947611" w:rsidRPr="00E07845" w:rsidRDefault="00947611" w:rsidP="007A0AB3">
            <w:pPr>
              <w:jc w:val="both"/>
            </w:pPr>
            <w:r w:rsidRPr="00E07845">
              <w:t>Key</w:t>
            </w:r>
          </w:p>
        </w:tc>
        <w:tc>
          <w:tcPr>
            <w:tcW w:w="7472" w:type="dxa"/>
          </w:tcPr>
          <w:p w:rsidR="00947611" w:rsidRPr="00E07845" w:rsidRDefault="00947611" w:rsidP="007A0AB3">
            <w:pPr>
              <w:jc w:val="both"/>
            </w:pPr>
            <w:r w:rsidRPr="00E07845">
              <w:t>Functions</w:t>
            </w:r>
          </w:p>
        </w:tc>
      </w:tr>
      <w:tr w:rsidR="00947611" w:rsidRPr="00E07845" w:rsidTr="007A0AB3">
        <w:tc>
          <w:tcPr>
            <w:tcW w:w="1384" w:type="dxa"/>
          </w:tcPr>
          <w:p w:rsidR="00947611" w:rsidRPr="00E07845" w:rsidRDefault="00947611" w:rsidP="007A0AB3">
            <w:pPr>
              <w:jc w:val="both"/>
            </w:pPr>
            <w:r w:rsidRPr="00E07845">
              <w:t>‘c’</w:t>
            </w:r>
          </w:p>
        </w:tc>
        <w:tc>
          <w:tcPr>
            <w:tcW w:w="7472" w:type="dxa"/>
          </w:tcPr>
          <w:p w:rsidR="00947611" w:rsidRPr="00E07845" w:rsidRDefault="00947611" w:rsidP="007A0AB3">
            <w:pPr>
              <w:jc w:val="both"/>
            </w:pPr>
            <w:r w:rsidRPr="00E07845">
              <w:t>Reset to default scale (all zoom-in or zoom-out effect will disappear)</w:t>
            </w:r>
          </w:p>
        </w:tc>
      </w:tr>
      <w:tr w:rsidR="00947611" w:rsidRPr="00E07845" w:rsidTr="007A0AB3">
        <w:tc>
          <w:tcPr>
            <w:tcW w:w="1384" w:type="dxa"/>
          </w:tcPr>
          <w:p w:rsidR="00947611" w:rsidRPr="00E07845" w:rsidRDefault="00947611" w:rsidP="007A0AB3">
            <w:pPr>
              <w:jc w:val="both"/>
            </w:pPr>
            <w:r w:rsidRPr="00E07845">
              <w:t>‘f’</w:t>
            </w:r>
          </w:p>
        </w:tc>
        <w:tc>
          <w:tcPr>
            <w:tcW w:w="7472" w:type="dxa"/>
          </w:tcPr>
          <w:p w:rsidR="00947611" w:rsidRPr="00E07845" w:rsidRDefault="00947611" w:rsidP="007A0AB3">
            <w:pPr>
              <w:jc w:val="both"/>
            </w:pPr>
            <w:r w:rsidRPr="00E07845">
              <w:t>Find the operations right before the entered date</w:t>
            </w:r>
          </w:p>
        </w:tc>
      </w:tr>
      <w:tr w:rsidR="00947611" w:rsidRPr="00E07845" w:rsidTr="007A0AB3">
        <w:tc>
          <w:tcPr>
            <w:tcW w:w="1384" w:type="dxa"/>
          </w:tcPr>
          <w:p w:rsidR="00947611" w:rsidRPr="00E07845" w:rsidRDefault="00947611" w:rsidP="007A0AB3">
            <w:pPr>
              <w:jc w:val="both"/>
            </w:pPr>
            <w:r w:rsidRPr="00E07845">
              <w:t>‘p’</w:t>
            </w:r>
          </w:p>
        </w:tc>
        <w:tc>
          <w:tcPr>
            <w:tcW w:w="7472" w:type="dxa"/>
          </w:tcPr>
          <w:p w:rsidR="00947611" w:rsidRPr="00E07845" w:rsidRDefault="00947611" w:rsidP="007A0AB3">
            <w:pPr>
              <w:jc w:val="both"/>
            </w:pPr>
            <w:r w:rsidRPr="00E07845">
              <w:t>Compare two operations on different dates</w:t>
            </w:r>
          </w:p>
        </w:tc>
      </w:tr>
      <w:tr w:rsidR="00947611" w:rsidRPr="00E07845" w:rsidTr="007A0AB3">
        <w:tc>
          <w:tcPr>
            <w:tcW w:w="1384" w:type="dxa"/>
          </w:tcPr>
          <w:p w:rsidR="00947611" w:rsidRPr="00E07845" w:rsidRDefault="00947611" w:rsidP="007A0AB3">
            <w:pPr>
              <w:jc w:val="both"/>
            </w:pPr>
            <w:r w:rsidRPr="00E07845">
              <w:t>‘x’</w:t>
            </w:r>
          </w:p>
        </w:tc>
        <w:tc>
          <w:tcPr>
            <w:tcW w:w="7472" w:type="dxa"/>
          </w:tcPr>
          <w:p w:rsidR="00947611" w:rsidRPr="00E07845" w:rsidRDefault="00947611" w:rsidP="007A0AB3">
            <w:pPr>
              <w:jc w:val="both"/>
            </w:pPr>
            <w:r w:rsidRPr="00E07845">
              <w:t>Zoom in</w:t>
            </w:r>
          </w:p>
        </w:tc>
      </w:tr>
      <w:tr w:rsidR="00947611" w:rsidRPr="00E07845" w:rsidTr="007A0AB3">
        <w:tc>
          <w:tcPr>
            <w:tcW w:w="1384" w:type="dxa"/>
          </w:tcPr>
          <w:p w:rsidR="00947611" w:rsidRPr="00E07845" w:rsidRDefault="00947611" w:rsidP="007A0AB3">
            <w:pPr>
              <w:jc w:val="both"/>
            </w:pPr>
            <w:r w:rsidRPr="00E07845">
              <w:t>‘z’</w:t>
            </w:r>
          </w:p>
        </w:tc>
        <w:tc>
          <w:tcPr>
            <w:tcW w:w="7472" w:type="dxa"/>
          </w:tcPr>
          <w:p w:rsidR="00947611" w:rsidRPr="00E07845" w:rsidRDefault="00947611" w:rsidP="007A0AB3">
            <w:pPr>
              <w:jc w:val="both"/>
            </w:pPr>
            <w:r w:rsidRPr="00E07845">
              <w:t>Zoom out</w:t>
            </w:r>
          </w:p>
        </w:tc>
      </w:tr>
      <w:tr w:rsidR="00947611" w:rsidRPr="00E07845" w:rsidTr="007A0AB3">
        <w:tc>
          <w:tcPr>
            <w:tcW w:w="1384" w:type="dxa"/>
          </w:tcPr>
          <w:p w:rsidR="00947611" w:rsidRPr="00E07845" w:rsidRDefault="00947611" w:rsidP="007A0AB3">
            <w:pPr>
              <w:jc w:val="both"/>
            </w:pPr>
            <w:r w:rsidRPr="00E07845">
              <w:t>Up</w:t>
            </w:r>
          </w:p>
        </w:tc>
        <w:tc>
          <w:tcPr>
            <w:tcW w:w="7472" w:type="dxa"/>
          </w:tcPr>
          <w:p w:rsidR="00947611" w:rsidRPr="00E07845" w:rsidRDefault="00947611" w:rsidP="007A0AB3">
            <w:pPr>
              <w:jc w:val="both"/>
            </w:pPr>
            <w:r w:rsidRPr="00E07845">
              <w:t>Move the graphic up</w:t>
            </w:r>
          </w:p>
        </w:tc>
      </w:tr>
      <w:tr w:rsidR="00947611" w:rsidRPr="00E07845" w:rsidTr="007A0AB3">
        <w:tc>
          <w:tcPr>
            <w:tcW w:w="1384" w:type="dxa"/>
          </w:tcPr>
          <w:p w:rsidR="00947611" w:rsidRPr="00E07845" w:rsidRDefault="00947611" w:rsidP="007A0AB3">
            <w:pPr>
              <w:jc w:val="both"/>
            </w:pPr>
            <w:r w:rsidRPr="00E07845">
              <w:t>Down</w:t>
            </w:r>
          </w:p>
        </w:tc>
        <w:tc>
          <w:tcPr>
            <w:tcW w:w="7472" w:type="dxa"/>
          </w:tcPr>
          <w:p w:rsidR="00947611" w:rsidRPr="00E07845" w:rsidRDefault="00947611" w:rsidP="007A0AB3">
            <w:pPr>
              <w:jc w:val="both"/>
            </w:pPr>
            <w:r w:rsidRPr="00E07845">
              <w:t>Move the graphic down</w:t>
            </w:r>
          </w:p>
        </w:tc>
      </w:tr>
      <w:tr w:rsidR="00947611" w:rsidRPr="00E07845" w:rsidTr="007A0AB3">
        <w:tc>
          <w:tcPr>
            <w:tcW w:w="1384" w:type="dxa"/>
          </w:tcPr>
          <w:p w:rsidR="00947611" w:rsidRPr="00E07845" w:rsidRDefault="00947611" w:rsidP="007A0AB3">
            <w:pPr>
              <w:jc w:val="both"/>
            </w:pPr>
            <w:r w:rsidRPr="00E07845">
              <w:t>Left</w:t>
            </w:r>
          </w:p>
        </w:tc>
        <w:tc>
          <w:tcPr>
            <w:tcW w:w="7472" w:type="dxa"/>
          </w:tcPr>
          <w:p w:rsidR="00947611" w:rsidRPr="00E07845" w:rsidRDefault="00947611" w:rsidP="007A0AB3">
            <w:pPr>
              <w:jc w:val="both"/>
            </w:pPr>
            <w:r w:rsidRPr="00E07845">
              <w:t>Move the graphic to the left</w:t>
            </w:r>
          </w:p>
        </w:tc>
      </w:tr>
      <w:tr w:rsidR="00947611" w:rsidRPr="00E07845" w:rsidTr="007A0AB3">
        <w:tc>
          <w:tcPr>
            <w:tcW w:w="1384" w:type="dxa"/>
          </w:tcPr>
          <w:p w:rsidR="00947611" w:rsidRPr="00E07845" w:rsidRDefault="00947611" w:rsidP="007A0AB3">
            <w:pPr>
              <w:jc w:val="both"/>
            </w:pPr>
            <w:r w:rsidRPr="00E07845">
              <w:t>Right</w:t>
            </w:r>
          </w:p>
        </w:tc>
        <w:tc>
          <w:tcPr>
            <w:tcW w:w="7472" w:type="dxa"/>
          </w:tcPr>
          <w:p w:rsidR="00947611" w:rsidRPr="00E07845" w:rsidRDefault="00947611" w:rsidP="007A0AB3">
            <w:pPr>
              <w:jc w:val="both"/>
            </w:pPr>
            <w:r w:rsidRPr="00E07845">
              <w:t>Move the graphic to the right</w:t>
            </w:r>
          </w:p>
        </w:tc>
      </w:tr>
    </w:tbl>
    <w:p w:rsidR="00947611" w:rsidRPr="00947611" w:rsidRDefault="00947611" w:rsidP="00947611"/>
    <w:sectPr w:rsidR="00947611" w:rsidRPr="009476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815" w:rsidRDefault="00B45815" w:rsidP="00ED6E9A">
      <w:pPr>
        <w:spacing w:after="0" w:line="240" w:lineRule="auto"/>
      </w:pPr>
      <w:r>
        <w:separator/>
      </w:r>
    </w:p>
  </w:endnote>
  <w:endnote w:type="continuationSeparator" w:id="0">
    <w:p w:rsidR="00B45815" w:rsidRDefault="00B45815" w:rsidP="00ED6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815" w:rsidRDefault="00B45815" w:rsidP="00ED6E9A">
      <w:pPr>
        <w:spacing w:after="0" w:line="240" w:lineRule="auto"/>
      </w:pPr>
      <w:r>
        <w:separator/>
      </w:r>
    </w:p>
  </w:footnote>
  <w:footnote w:type="continuationSeparator" w:id="0">
    <w:p w:rsidR="00B45815" w:rsidRDefault="00B45815" w:rsidP="00ED6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B4ED8"/>
    <w:multiLevelType w:val="multilevel"/>
    <w:tmpl w:val="879CC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2E5"/>
    <w:rsid w:val="00001F8F"/>
    <w:rsid w:val="00011BD2"/>
    <w:rsid w:val="00016C91"/>
    <w:rsid w:val="00017772"/>
    <w:rsid w:val="00021ACA"/>
    <w:rsid w:val="0002280A"/>
    <w:rsid w:val="000230FB"/>
    <w:rsid w:val="00027D67"/>
    <w:rsid w:val="00035259"/>
    <w:rsid w:val="000408E8"/>
    <w:rsid w:val="0004096C"/>
    <w:rsid w:val="000417B4"/>
    <w:rsid w:val="00043388"/>
    <w:rsid w:val="0004422F"/>
    <w:rsid w:val="0005044D"/>
    <w:rsid w:val="00057B12"/>
    <w:rsid w:val="0006045E"/>
    <w:rsid w:val="00060B4E"/>
    <w:rsid w:val="000618B4"/>
    <w:rsid w:val="000763F6"/>
    <w:rsid w:val="00084FE7"/>
    <w:rsid w:val="00085759"/>
    <w:rsid w:val="000869B2"/>
    <w:rsid w:val="000A6AA8"/>
    <w:rsid w:val="000A6DA3"/>
    <w:rsid w:val="000B2FF6"/>
    <w:rsid w:val="000C6567"/>
    <w:rsid w:val="000D1463"/>
    <w:rsid w:val="000D1DB6"/>
    <w:rsid w:val="000D5D60"/>
    <w:rsid w:val="000E3437"/>
    <w:rsid w:val="000E749B"/>
    <w:rsid w:val="000F1E4B"/>
    <w:rsid w:val="0011118D"/>
    <w:rsid w:val="00114AD7"/>
    <w:rsid w:val="001179E8"/>
    <w:rsid w:val="0012289B"/>
    <w:rsid w:val="00133697"/>
    <w:rsid w:val="00135D97"/>
    <w:rsid w:val="00137B64"/>
    <w:rsid w:val="00147436"/>
    <w:rsid w:val="0015691E"/>
    <w:rsid w:val="001779C5"/>
    <w:rsid w:val="001828CA"/>
    <w:rsid w:val="00183578"/>
    <w:rsid w:val="00183590"/>
    <w:rsid w:val="00183746"/>
    <w:rsid w:val="00183CA1"/>
    <w:rsid w:val="001852F6"/>
    <w:rsid w:val="001A4CDB"/>
    <w:rsid w:val="001A7A55"/>
    <w:rsid w:val="001A7BFB"/>
    <w:rsid w:val="001C3AE6"/>
    <w:rsid w:val="001E14AD"/>
    <w:rsid w:val="001E1986"/>
    <w:rsid w:val="001E1F13"/>
    <w:rsid w:val="001F1B65"/>
    <w:rsid w:val="001F5409"/>
    <w:rsid w:val="001F56E4"/>
    <w:rsid w:val="00205BC5"/>
    <w:rsid w:val="0020644A"/>
    <w:rsid w:val="0021041E"/>
    <w:rsid w:val="00217307"/>
    <w:rsid w:val="00220095"/>
    <w:rsid w:val="00232CB3"/>
    <w:rsid w:val="002330C4"/>
    <w:rsid w:val="00236CE9"/>
    <w:rsid w:val="0023754B"/>
    <w:rsid w:val="00265544"/>
    <w:rsid w:val="00272A9D"/>
    <w:rsid w:val="00272ABA"/>
    <w:rsid w:val="0027465B"/>
    <w:rsid w:val="0027523D"/>
    <w:rsid w:val="00285A70"/>
    <w:rsid w:val="00286986"/>
    <w:rsid w:val="00292394"/>
    <w:rsid w:val="002A38DB"/>
    <w:rsid w:val="002B0BD1"/>
    <w:rsid w:val="002B4C54"/>
    <w:rsid w:val="002B6A1D"/>
    <w:rsid w:val="002C13C4"/>
    <w:rsid w:val="002C4392"/>
    <w:rsid w:val="002E096F"/>
    <w:rsid w:val="002E27B1"/>
    <w:rsid w:val="002F3231"/>
    <w:rsid w:val="002F57FE"/>
    <w:rsid w:val="002F6F9A"/>
    <w:rsid w:val="00300B5B"/>
    <w:rsid w:val="0030116D"/>
    <w:rsid w:val="0030355A"/>
    <w:rsid w:val="00303E37"/>
    <w:rsid w:val="00304681"/>
    <w:rsid w:val="00305D3A"/>
    <w:rsid w:val="00305E0F"/>
    <w:rsid w:val="00320512"/>
    <w:rsid w:val="00322E6B"/>
    <w:rsid w:val="00322FB7"/>
    <w:rsid w:val="0034555E"/>
    <w:rsid w:val="00346598"/>
    <w:rsid w:val="003523F6"/>
    <w:rsid w:val="00357B3D"/>
    <w:rsid w:val="0036057E"/>
    <w:rsid w:val="00362A8B"/>
    <w:rsid w:val="003712B7"/>
    <w:rsid w:val="0037564E"/>
    <w:rsid w:val="00377AC1"/>
    <w:rsid w:val="00381520"/>
    <w:rsid w:val="0038359D"/>
    <w:rsid w:val="003876D0"/>
    <w:rsid w:val="0039700D"/>
    <w:rsid w:val="003A1E30"/>
    <w:rsid w:val="003B119F"/>
    <w:rsid w:val="003B65D1"/>
    <w:rsid w:val="003B6E10"/>
    <w:rsid w:val="003D155F"/>
    <w:rsid w:val="003D4A86"/>
    <w:rsid w:val="003E0A98"/>
    <w:rsid w:val="003E4FD8"/>
    <w:rsid w:val="003E5D82"/>
    <w:rsid w:val="003E6135"/>
    <w:rsid w:val="003F0836"/>
    <w:rsid w:val="003F0F2C"/>
    <w:rsid w:val="003F2313"/>
    <w:rsid w:val="003F72AA"/>
    <w:rsid w:val="00405327"/>
    <w:rsid w:val="00420D56"/>
    <w:rsid w:val="004232D2"/>
    <w:rsid w:val="00442AD8"/>
    <w:rsid w:val="00444F00"/>
    <w:rsid w:val="0044508C"/>
    <w:rsid w:val="00447A76"/>
    <w:rsid w:val="004500B3"/>
    <w:rsid w:val="004579B2"/>
    <w:rsid w:val="00477652"/>
    <w:rsid w:val="0049216E"/>
    <w:rsid w:val="0049434C"/>
    <w:rsid w:val="0049541E"/>
    <w:rsid w:val="00496D6C"/>
    <w:rsid w:val="0049716E"/>
    <w:rsid w:val="00497C11"/>
    <w:rsid w:val="004B6BD0"/>
    <w:rsid w:val="004C4C22"/>
    <w:rsid w:val="004D4E9A"/>
    <w:rsid w:val="004E1330"/>
    <w:rsid w:val="00501509"/>
    <w:rsid w:val="00503B6F"/>
    <w:rsid w:val="00506605"/>
    <w:rsid w:val="00515DFA"/>
    <w:rsid w:val="00526FCC"/>
    <w:rsid w:val="00527628"/>
    <w:rsid w:val="0053701C"/>
    <w:rsid w:val="005462C7"/>
    <w:rsid w:val="00547260"/>
    <w:rsid w:val="005472F4"/>
    <w:rsid w:val="005523FE"/>
    <w:rsid w:val="00565C7A"/>
    <w:rsid w:val="00565CB7"/>
    <w:rsid w:val="005706B8"/>
    <w:rsid w:val="0057284D"/>
    <w:rsid w:val="0058431B"/>
    <w:rsid w:val="005853C7"/>
    <w:rsid w:val="0058678F"/>
    <w:rsid w:val="005870DE"/>
    <w:rsid w:val="005934F9"/>
    <w:rsid w:val="005A523C"/>
    <w:rsid w:val="005A619F"/>
    <w:rsid w:val="005B0DC6"/>
    <w:rsid w:val="005B0E5E"/>
    <w:rsid w:val="005B78FC"/>
    <w:rsid w:val="005B7DE7"/>
    <w:rsid w:val="005C0626"/>
    <w:rsid w:val="005C5761"/>
    <w:rsid w:val="005C7977"/>
    <w:rsid w:val="005D347C"/>
    <w:rsid w:val="005D484D"/>
    <w:rsid w:val="00603309"/>
    <w:rsid w:val="00606AED"/>
    <w:rsid w:val="006103C6"/>
    <w:rsid w:val="00610EC8"/>
    <w:rsid w:val="00621F9A"/>
    <w:rsid w:val="00630CF6"/>
    <w:rsid w:val="006335E6"/>
    <w:rsid w:val="00635900"/>
    <w:rsid w:val="00643E64"/>
    <w:rsid w:val="00646CD4"/>
    <w:rsid w:val="00647428"/>
    <w:rsid w:val="00650E36"/>
    <w:rsid w:val="00653DA8"/>
    <w:rsid w:val="0065673E"/>
    <w:rsid w:val="006635E8"/>
    <w:rsid w:val="00664A5A"/>
    <w:rsid w:val="00670F32"/>
    <w:rsid w:val="00677405"/>
    <w:rsid w:val="006800A1"/>
    <w:rsid w:val="00683AC5"/>
    <w:rsid w:val="0068778E"/>
    <w:rsid w:val="00690B88"/>
    <w:rsid w:val="00692CDA"/>
    <w:rsid w:val="00695883"/>
    <w:rsid w:val="006A13C4"/>
    <w:rsid w:val="006A3FC5"/>
    <w:rsid w:val="006B15E0"/>
    <w:rsid w:val="006C0D9A"/>
    <w:rsid w:val="006D798E"/>
    <w:rsid w:val="006E208A"/>
    <w:rsid w:val="006E2257"/>
    <w:rsid w:val="006E4E70"/>
    <w:rsid w:val="006E6A0F"/>
    <w:rsid w:val="006F0C3B"/>
    <w:rsid w:val="006F6DA0"/>
    <w:rsid w:val="0070360E"/>
    <w:rsid w:val="00711122"/>
    <w:rsid w:val="00711F8A"/>
    <w:rsid w:val="007152C9"/>
    <w:rsid w:val="00727EFB"/>
    <w:rsid w:val="00727FCA"/>
    <w:rsid w:val="00731AD4"/>
    <w:rsid w:val="00741202"/>
    <w:rsid w:val="00741F34"/>
    <w:rsid w:val="0074448F"/>
    <w:rsid w:val="00752F7D"/>
    <w:rsid w:val="00754C86"/>
    <w:rsid w:val="00756117"/>
    <w:rsid w:val="00756AC8"/>
    <w:rsid w:val="00762730"/>
    <w:rsid w:val="007722E6"/>
    <w:rsid w:val="00772A67"/>
    <w:rsid w:val="0077748D"/>
    <w:rsid w:val="0078006B"/>
    <w:rsid w:val="00782293"/>
    <w:rsid w:val="0078283B"/>
    <w:rsid w:val="00783ADA"/>
    <w:rsid w:val="00795364"/>
    <w:rsid w:val="007969CD"/>
    <w:rsid w:val="007A3BE1"/>
    <w:rsid w:val="007A58A4"/>
    <w:rsid w:val="007B4A59"/>
    <w:rsid w:val="007B7E92"/>
    <w:rsid w:val="007C48FB"/>
    <w:rsid w:val="007C4C33"/>
    <w:rsid w:val="007E5FCF"/>
    <w:rsid w:val="007F2B05"/>
    <w:rsid w:val="007F3024"/>
    <w:rsid w:val="00807555"/>
    <w:rsid w:val="00810312"/>
    <w:rsid w:val="008173A9"/>
    <w:rsid w:val="008255C3"/>
    <w:rsid w:val="00827D09"/>
    <w:rsid w:val="00831B09"/>
    <w:rsid w:val="00834FAC"/>
    <w:rsid w:val="00836D98"/>
    <w:rsid w:val="00853EC5"/>
    <w:rsid w:val="0085432A"/>
    <w:rsid w:val="00861C32"/>
    <w:rsid w:val="00867118"/>
    <w:rsid w:val="00871DF1"/>
    <w:rsid w:val="00872551"/>
    <w:rsid w:val="0087691B"/>
    <w:rsid w:val="0088538A"/>
    <w:rsid w:val="00885C83"/>
    <w:rsid w:val="00885FD5"/>
    <w:rsid w:val="0088618B"/>
    <w:rsid w:val="00895BE2"/>
    <w:rsid w:val="008A44D1"/>
    <w:rsid w:val="008A451E"/>
    <w:rsid w:val="008B016F"/>
    <w:rsid w:val="008B2AA5"/>
    <w:rsid w:val="008C443D"/>
    <w:rsid w:val="008D17C0"/>
    <w:rsid w:val="008E24BA"/>
    <w:rsid w:val="008E35E6"/>
    <w:rsid w:val="008E392A"/>
    <w:rsid w:val="008F2E93"/>
    <w:rsid w:val="008F5159"/>
    <w:rsid w:val="008F6FE9"/>
    <w:rsid w:val="00905525"/>
    <w:rsid w:val="0091059C"/>
    <w:rsid w:val="00912C91"/>
    <w:rsid w:val="00913EEE"/>
    <w:rsid w:val="00916F54"/>
    <w:rsid w:val="0092333F"/>
    <w:rsid w:val="00924A93"/>
    <w:rsid w:val="00925DED"/>
    <w:rsid w:val="00931098"/>
    <w:rsid w:val="0094260D"/>
    <w:rsid w:val="00943D50"/>
    <w:rsid w:val="00947611"/>
    <w:rsid w:val="00975C0D"/>
    <w:rsid w:val="00985BDA"/>
    <w:rsid w:val="00990A49"/>
    <w:rsid w:val="00994B34"/>
    <w:rsid w:val="009A1004"/>
    <w:rsid w:val="009A1FA0"/>
    <w:rsid w:val="009A4ADE"/>
    <w:rsid w:val="009A531B"/>
    <w:rsid w:val="009B25D8"/>
    <w:rsid w:val="009B2613"/>
    <w:rsid w:val="009C2FF7"/>
    <w:rsid w:val="009C4CF7"/>
    <w:rsid w:val="009C686E"/>
    <w:rsid w:val="009D54D6"/>
    <w:rsid w:val="009D572D"/>
    <w:rsid w:val="009D7EAB"/>
    <w:rsid w:val="009E0AFD"/>
    <w:rsid w:val="009E25CE"/>
    <w:rsid w:val="009E3BA6"/>
    <w:rsid w:val="009E7078"/>
    <w:rsid w:val="009F48BF"/>
    <w:rsid w:val="00A00185"/>
    <w:rsid w:val="00A023AD"/>
    <w:rsid w:val="00A062D7"/>
    <w:rsid w:val="00A14803"/>
    <w:rsid w:val="00A22104"/>
    <w:rsid w:val="00A226CC"/>
    <w:rsid w:val="00A22F54"/>
    <w:rsid w:val="00A65533"/>
    <w:rsid w:val="00A655C6"/>
    <w:rsid w:val="00A65FBF"/>
    <w:rsid w:val="00A70F99"/>
    <w:rsid w:val="00A7386A"/>
    <w:rsid w:val="00A7735E"/>
    <w:rsid w:val="00A817ED"/>
    <w:rsid w:val="00A83C02"/>
    <w:rsid w:val="00A90ADF"/>
    <w:rsid w:val="00AA22F6"/>
    <w:rsid w:val="00AB7305"/>
    <w:rsid w:val="00AC45C9"/>
    <w:rsid w:val="00AD0509"/>
    <w:rsid w:val="00AD1F94"/>
    <w:rsid w:val="00AE3DF9"/>
    <w:rsid w:val="00AF5768"/>
    <w:rsid w:val="00B111D5"/>
    <w:rsid w:val="00B13BA9"/>
    <w:rsid w:val="00B147E9"/>
    <w:rsid w:val="00B2290E"/>
    <w:rsid w:val="00B229F5"/>
    <w:rsid w:val="00B27CDC"/>
    <w:rsid w:val="00B30CED"/>
    <w:rsid w:val="00B33360"/>
    <w:rsid w:val="00B341C5"/>
    <w:rsid w:val="00B37810"/>
    <w:rsid w:val="00B45815"/>
    <w:rsid w:val="00B47041"/>
    <w:rsid w:val="00B52485"/>
    <w:rsid w:val="00B73485"/>
    <w:rsid w:val="00B74156"/>
    <w:rsid w:val="00B813D9"/>
    <w:rsid w:val="00B825F3"/>
    <w:rsid w:val="00B930E4"/>
    <w:rsid w:val="00B9545E"/>
    <w:rsid w:val="00B96AC0"/>
    <w:rsid w:val="00B972E5"/>
    <w:rsid w:val="00BA13C9"/>
    <w:rsid w:val="00BA4F3E"/>
    <w:rsid w:val="00BB7DA4"/>
    <w:rsid w:val="00BC1963"/>
    <w:rsid w:val="00BC2A1F"/>
    <w:rsid w:val="00BE0C69"/>
    <w:rsid w:val="00BF6797"/>
    <w:rsid w:val="00C00655"/>
    <w:rsid w:val="00C041BC"/>
    <w:rsid w:val="00C0465E"/>
    <w:rsid w:val="00C0507A"/>
    <w:rsid w:val="00C107CD"/>
    <w:rsid w:val="00C1507A"/>
    <w:rsid w:val="00C16B72"/>
    <w:rsid w:val="00C20841"/>
    <w:rsid w:val="00C21581"/>
    <w:rsid w:val="00C23463"/>
    <w:rsid w:val="00C41BE3"/>
    <w:rsid w:val="00C44F19"/>
    <w:rsid w:val="00C527C7"/>
    <w:rsid w:val="00C52BEF"/>
    <w:rsid w:val="00C61E48"/>
    <w:rsid w:val="00C63ACD"/>
    <w:rsid w:val="00C70B0C"/>
    <w:rsid w:val="00C748E9"/>
    <w:rsid w:val="00C75B73"/>
    <w:rsid w:val="00C90F95"/>
    <w:rsid w:val="00C940A8"/>
    <w:rsid w:val="00C96225"/>
    <w:rsid w:val="00C9626E"/>
    <w:rsid w:val="00CA3CC8"/>
    <w:rsid w:val="00CA5B72"/>
    <w:rsid w:val="00CA7EB0"/>
    <w:rsid w:val="00CB1688"/>
    <w:rsid w:val="00CC139A"/>
    <w:rsid w:val="00CC4262"/>
    <w:rsid w:val="00CC5934"/>
    <w:rsid w:val="00CD333A"/>
    <w:rsid w:val="00CE7D88"/>
    <w:rsid w:val="00CF234D"/>
    <w:rsid w:val="00D110BF"/>
    <w:rsid w:val="00D121A6"/>
    <w:rsid w:val="00D12F89"/>
    <w:rsid w:val="00D155AA"/>
    <w:rsid w:val="00D16738"/>
    <w:rsid w:val="00D16A8B"/>
    <w:rsid w:val="00D17AEF"/>
    <w:rsid w:val="00D34CBE"/>
    <w:rsid w:val="00D41E87"/>
    <w:rsid w:val="00D4786A"/>
    <w:rsid w:val="00D47E29"/>
    <w:rsid w:val="00D52BBB"/>
    <w:rsid w:val="00D56C94"/>
    <w:rsid w:val="00D571FC"/>
    <w:rsid w:val="00D63F46"/>
    <w:rsid w:val="00D6656F"/>
    <w:rsid w:val="00D74834"/>
    <w:rsid w:val="00D924F6"/>
    <w:rsid w:val="00D92591"/>
    <w:rsid w:val="00D943AD"/>
    <w:rsid w:val="00D97CDC"/>
    <w:rsid w:val="00DA6927"/>
    <w:rsid w:val="00DB279C"/>
    <w:rsid w:val="00DC0DB6"/>
    <w:rsid w:val="00DC1C7B"/>
    <w:rsid w:val="00DC4FB6"/>
    <w:rsid w:val="00DC537B"/>
    <w:rsid w:val="00DD1387"/>
    <w:rsid w:val="00DE2632"/>
    <w:rsid w:val="00DE478C"/>
    <w:rsid w:val="00E0792F"/>
    <w:rsid w:val="00E132D5"/>
    <w:rsid w:val="00E13DB8"/>
    <w:rsid w:val="00E155A5"/>
    <w:rsid w:val="00E2364F"/>
    <w:rsid w:val="00E27E97"/>
    <w:rsid w:val="00E4221B"/>
    <w:rsid w:val="00E43399"/>
    <w:rsid w:val="00E46054"/>
    <w:rsid w:val="00E513F3"/>
    <w:rsid w:val="00E57323"/>
    <w:rsid w:val="00E600E4"/>
    <w:rsid w:val="00E63E89"/>
    <w:rsid w:val="00E6722F"/>
    <w:rsid w:val="00E70DD7"/>
    <w:rsid w:val="00E77B65"/>
    <w:rsid w:val="00E82370"/>
    <w:rsid w:val="00E82660"/>
    <w:rsid w:val="00E82770"/>
    <w:rsid w:val="00E83324"/>
    <w:rsid w:val="00E857E9"/>
    <w:rsid w:val="00E85C31"/>
    <w:rsid w:val="00E86DA6"/>
    <w:rsid w:val="00E87838"/>
    <w:rsid w:val="00E9039E"/>
    <w:rsid w:val="00E92B7D"/>
    <w:rsid w:val="00E94110"/>
    <w:rsid w:val="00EA1A8D"/>
    <w:rsid w:val="00EA57D5"/>
    <w:rsid w:val="00EB0005"/>
    <w:rsid w:val="00EB17B7"/>
    <w:rsid w:val="00EB2568"/>
    <w:rsid w:val="00EB3502"/>
    <w:rsid w:val="00EC12C3"/>
    <w:rsid w:val="00ED6E57"/>
    <w:rsid w:val="00ED6E9A"/>
    <w:rsid w:val="00EE00D6"/>
    <w:rsid w:val="00EE08D5"/>
    <w:rsid w:val="00EF1419"/>
    <w:rsid w:val="00EF16D8"/>
    <w:rsid w:val="00EF2990"/>
    <w:rsid w:val="00EF5159"/>
    <w:rsid w:val="00F05BD2"/>
    <w:rsid w:val="00F10D02"/>
    <w:rsid w:val="00F149F5"/>
    <w:rsid w:val="00F17805"/>
    <w:rsid w:val="00F412FA"/>
    <w:rsid w:val="00F4311F"/>
    <w:rsid w:val="00F46210"/>
    <w:rsid w:val="00F46C73"/>
    <w:rsid w:val="00F47F79"/>
    <w:rsid w:val="00F53356"/>
    <w:rsid w:val="00F54684"/>
    <w:rsid w:val="00F5556B"/>
    <w:rsid w:val="00F56005"/>
    <w:rsid w:val="00F67EED"/>
    <w:rsid w:val="00F870A9"/>
    <w:rsid w:val="00F9177E"/>
    <w:rsid w:val="00F97E7E"/>
    <w:rsid w:val="00FA47C5"/>
    <w:rsid w:val="00FB307D"/>
    <w:rsid w:val="00FC1D94"/>
    <w:rsid w:val="00FC4928"/>
    <w:rsid w:val="00FC61B4"/>
    <w:rsid w:val="00FE00C3"/>
    <w:rsid w:val="00FF01DD"/>
    <w:rsid w:val="00FF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E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E9A"/>
  </w:style>
  <w:style w:type="paragraph" w:styleId="Footer">
    <w:name w:val="footer"/>
    <w:basedOn w:val="Normal"/>
    <w:link w:val="FooterChar"/>
    <w:uiPriority w:val="99"/>
    <w:unhideWhenUsed/>
    <w:rsid w:val="00ED6E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E9A"/>
  </w:style>
  <w:style w:type="paragraph" w:styleId="BalloonText">
    <w:name w:val="Balloon Text"/>
    <w:basedOn w:val="Normal"/>
    <w:link w:val="BalloonTextChar"/>
    <w:uiPriority w:val="99"/>
    <w:semiHidden/>
    <w:unhideWhenUsed/>
    <w:rsid w:val="00021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C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27D0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5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E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E9A"/>
  </w:style>
  <w:style w:type="paragraph" w:styleId="Footer">
    <w:name w:val="footer"/>
    <w:basedOn w:val="Normal"/>
    <w:link w:val="FooterChar"/>
    <w:uiPriority w:val="99"/>
    <w:unhideWhenUsed/>
    <w:rsid w:val="00ED6E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E9A"/>
  </w:style>
  <w:style w:type="paragraph" w:styleId="BalloonText">
    <w:name w:val="Balloon Text"/>
    <w:basedOn w:val="Normal"/>
    <w:link w:val="BalloonTextChar"/>
    <w:uiPriority w:val="99"/>
    <w:semiHidden/>
    <w:unhideWhenUsed/>
    <w:rsid w:val="00021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C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27D0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5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4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50</cp:revision>
  <dcterms:created xsi:type="dcterms:W3CDTF">2012-12-12T04:38:00Z</dcterms:created>
  <dcterms:modified xsi:type="dcterms:W3CDTF">2012-12-12T05:50:00Z</dcterms:modified>
</cp:coreProperties>
</file>