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Calibri" w:cs="Calibri" w:eastAsia="Calibri" w:hAnsi="Calibri"/>
          <w:b/>
          <w:bCs/>
          <w:color w:val="1F3A5F"/>
          <w:sz w:val="72"/>
          <w:szCs w:val="72"/>
        </w:rPr>
        <w:t xml:space="preserve">BOTVAULT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333333"/>
          <w:sz w:val="32"/>
          <w:szCs w:val="32"/>
        </w:rPr>
        <w:t xml:space="preserve">Software Requirements Specification</w:t>
      </w:r>
    </w:p>
    <w:p>
      <w:pPr>
        <w:spacing w:after="800"/>
        <w:jc w:val="center"/>
      </w:pPr>
      <w:r>
        <w:rPr>
          <w:i/>
          <w:iCs/>
          <w:color w:val="5B6B7C"/>
          <w:sz w:val="24"/>
          <w:szCs w:val="24"/>
        </w:rPr>
        <w:t xml:space="preserve">Final – As-Built</w:t>
      </w:r>
    </w:p>
    <w:tbl>
      <w:tblPr>
        <w:tblW w:type="dxa" w:w="9360"/>
        <w:tblBorders>
          <w:top w:val="single" w:color="B9C4CF" w:sz="2"/>
          <w:left w:val="single" w:color="B9C4CF" w:sz="2"/>
          <w:bottom w:val="single" w:color="B9C4CF" w:sz="2"/>
          <w:right w:val="single" w:color="B9C4CF" w:sz="2"/>
          <w:insideH w:val="single" w:color="auto" w:sz="4"/>
          <w:insideV w:val="single" w:color="auto" w:sz="4"/>
        </w:tblBorders>
      </w:tblPr>
      <w:tblGrid>
        <w:gridCol w:w="2920"/>
        <w:gridCol w:w="6440"/>
      </w:tblGrid>
      <w:tr>
        <w:trPr>
          <w:tblHeader/>
        </w:trPr>
        <w:tc>
          <w:tcPr>
            <w:tcW w:type="dxa" w:w="292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4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9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BotVault – local trading-bot catalog and version vault</w:t>
            </w:r>
          </w:p>
        </w:tc>
      </w:tr>
      <w:tr>
        <w:tc>
          <w:tcPr>
            <w:tcW w:type="dxa" w:w="292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Authors</w:t>
            </w:r>
          </w:p>
        </w:tc>
        <w:tc>
          <w:tcPr>
            <w:tcW w:type="dxa" w:w="64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David &amp; Jun</w:t>
            </w:r>
          </w:p>
        </w:tc>
      </w:tr>
      <w:tr>
        <w:tc>
          <w:tcPr>
            <w:tcW w:type="dxa" w:w="29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CSC318</w:t>
            </w:r>
          </w:p>
        </w:tc>
      </w:tr>
      <w:tr>
        <w:tc>
          <w:tcPr>
            <w:tcW w:type="dxa" w:w="292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4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Demonstrate understanding of the SDLC and software design principles</w:t>
            </w:r>
          </w:p>
        </w:tc>
      </w:tr>
      <w:tr>
        <w:tc>
          <w:tcPr>
            <w:tcW w:type="dxa" w:w="29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 – written against the completed implementation</w:t>
            </w:r>
          </w:p>
        </w:tc>
      </w:tr>
      <w:tr>
        <w:tc>
          <w:tcPr>
            <w:tcW w:type="dxa" w:w="292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64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2026-08-11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1. Introduction</w:t>
      </w:r>
    </w:p>
    <w:p>
      <w:pPr>
        <w:pStyle w:val="Heading2"/>
        <w:spacing w:after="120" w:before="260"/>
      </w:pPr>
      <w:r>
        <w:t xml:space="preserve">1.1 Purpose</w:t>
      </w:r>
    </w:p>
    <w:p>
      <w:pPr>
        <w:spacing w:after="160" w:line="276"/>
      </w:pPr>
      <w:r>
        <w:t xml:space="preserve">This document specifies the requirements for BotVault, a Windows desktop application that acts as a local “vault” for a trader/developer's algorithmic trading bots. It records what the finished system does: the use cases it supports, the functional and non-functional requirements it satisfies, and the data model it persists to. It supersedes the original project proposal (the WHO/WHAT/WHY brief and hand-drawn diagrams produced at project kickoff) by describing the system as it was actually built, including several deliberate deviations from the original design that were made during implementation.</w:t>
      </w:r>
    </w:p>
    <w:p>
      <w:pPr>
        <w:pStyle w:val="Heading2"/>
        <w:spacing w:after="120" w:before="260"/>
      </w:pPr>
      <w:r>
        <w:t xml:space="preserve">1.2 Scope</w:t>
      </w:r>
    </w:p>
    <w:p>
      <w:pPr>
        <w:spacing w:after="160" w:line="276"/>
      </w:pPr>
      <w:r>
        <w:t xml:space="preserve">BotVault is a single-user, single-machine, offline desktop application. A user (trader or developer) can add a bot's source code file to a personal library, tag and search that library, keep a full version history of a bot's code as it evolves, attach backtest/performance documents to a bot, and export the entire library as a portable backup. BotVault has no server component, no network dependency, and no multi-user or multi-machine synchronization — all data lives on the machine BotVault runs on.</w:t>
      </w:r>
    </w:p>
    <w:p>
      <w:pPr>
        <w:pStyle w:val="Heading2"/>
        <w:spacing w:after="120" w:before="260"/>
      </w:pPr>
      <w:r>
        <w:t xml:space="preserve">1.3 Definitions, Acronyms, and Abbreviations</w:t>
      </w:r>
    </w:p>
    <w:tbl>
      <w:tblPr>
        <w:tblW w:type="dxa" w:w="9360"/>
        <w:tblBorders>
          <w:top w:val="single" w:color="B9C4CF" w:sz="2"/>
          <w:left w:val="single" w:color="B9C4CF" w:sz="2"/>
          <w:bottom w:val="single" w:color="B9C4CF" w:sz="2"/>
          <w:right w:val="single" w:color="B9C4CF" w:sz="2"/>
          <w:insideH w:val="single" w:color="auto" w:sz="4"/>
          <w:insideV w:val="single" w:color="auto" w:sz="4"/>
        </w:tblBorders>
      </w:tblPr>
      <w:tblGrid>
        <w:gridCol w:w="1720"/>
        <w:gridCol w:w="7640"/>
      </w:tblGrid>
      <w:tr>
        <w:trPr>
          <w:tblHeader/>
        </w:trPr>
        <w:tc>
          <w:tcPr>
            <w:tcW w:type="dxa" w:w="172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64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SRS</w:t>
            </w:r>
          </w:p>
        </w:tc>
        <w:tc>
          <w:tcPr>
            <w:tcW w:type="dxa" w:w="7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Requirements Specification (this document).</w:t>
            </w:r>
          </w:p>
        </w:tc>
      </w:tr>
      <w:tr>
        <w:tc>
          <w:tcPr>
            <w:tcW w:type="dxa" w:w="172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 / NFR</w:t>
            </w:r>
          </w:p>
        </w:tc>
        <w:tc>
          <w:tcPr>
            <w:tcW w:type="dxa" w:w="76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Functional Requirement / Non-Functional Requirement.</w:t>
            </w:r>
          </w:p>
        </w:tc>
      </w:tr>
      <w:tr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</w:t>
            </w:r>
          </w:p>
        </w:tc>
        <w:tc>
          <w:tcPr>
            <w:tcW w:type="dxa" w:w="7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trading strategy: a source code file plus metadata (name, strategy type, version history, notes, status).</w:t>
            </w:r>
          </w:p>
        </w:tc>
      </w:tr>
      <w:tr>
        <w:tc>
          <w:tcPr>
            <w:tcW w:type="dxa" w:w="172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Head version</w:t>
            </w:r>
          </w:p>
        </w:tc>
        <w:tc>
          <w:tcPr>
            <w:tcW w:type="dxa" w:w="76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bot's most recent version — the row in bot_version with the highest version_number for that bot.</w:t>
            </w:r>
          </w:p>
        </w:tc>
      </w:tr>
      <w:tr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SQLite</w:t>
            </w:r>
          </w:p>
        </w:tc>
        <w:tc>
          <w:tcPr>
            <w:tcW w:type="dxa" w:w="7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embedded relational (SQL) database BotVault uses for bot metadata.</w:t>
            </w:r>
          </w:p>
        </w:tc>
      </w:tr>
      <w:tr>
        <w:tc>
          <w:tcPr>
            <w:tcW w:type="dxa" w:w="172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LMDB</w:t>
            </w:r>
          </w:p>
        </w:tc>
        <w:tc>
          <w:tcPr>
            <w:tcW w:type="dxa" w:w="76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“Lightning Memory-Mapped Database” — the embedded key-value (NoSQL) store BotVault uses for code and backtest document content.</w:t>
            </w:r>
          </w:p>
        </w:tc>
      </w:tr>
      <w:tr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SHA-256</w:t>
            </w:r>
          </w:p>
        </w:tc>
        <w:tc>
          <w:tcPr>
            <w:tcW w:type="dxa" w:w="7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cryptographic hash function that reduces any input bytes to a fixed-length 256-bit (64 hex character) digest; used here for integrity checking and content addressing (see §8.4).</w:t>
            </w:r>
          </w:p>
        </w:tc>
      </w:tr>
      <w:tr>
        <w:tc>
          <w:tcPr>
            <w:tcW w:type="dxa" w:w="172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Content-addressed storage</w:t>
            </w:r>
          </w:p>
        </w:tc>
        <w:tc>
          <w:tcPr>
            <w:tcW w:type="dxa" w:w="76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storage scheme where an item's storage key is derived from (a hash of) its own content, rather than an arbitrarily assigned ID.</w:t>
            </w:r>
          </w:p>
        </w:tc>
      </w:tr>
      <w:tr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Dedup</w:t>
            </w:r>
          </w:p>
        </w:tc>
        <w:tc>
          <w:tcPr>
            <w:tcW w:type="dxa" w:w="7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Deduplication — storing identical content only once, detected here via matching SHA-256 hashes.</w:t>
            </w:r>
          </w:p>
        </w:tc>
      </w:tr>
      <w:tr>
        <w:tc>
          <w:tcPr>
            <w:tcW w:type="dxa" w:w="172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Backtest document</w:t>
            </w:r>
          </w:p>
        </w:tc>
        <w:tc>
          <w:tcPr>
            <w:tcW w:type="dxa" w:w="76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file (report, spreadsheet, log, etc.) documenting a bot's simulated historical performance over some period.</w:t>
            </w:r>
          </w:p>
        </w:tc>
      </w:tr>
    </w:tbl>
    <w:p>
      <w:pPr>
        <w:pStyle w:val="Heading1"/>
        <w:spacing w:after="160" w:before="360"/>
      </w:pPr>
      <w:r>
        <w:t xml:space="preserve">2. Overall Description</w:t>
      </w:r>
    </w:p>
    <w:p>
      <w:pPr>
        <w:pStyle w:val="Heading2"/>
        <w:spacing w:after="120" w:before="260"/>
      </w:pPr>
      <w:r>
        <w:t xml:space="preserve">2.1 Product Perspective</w:t>
      </w:r>
    </w:p>
    <w:p>
      <w:pPr>
        <w:spacing w:after="160" w:line="276"/>
      </w:pPr>
      <w:r>
        <w:t xml:space="preserve">BotVault is a standalone desktop GUI application. It is not a component of a larger system, has no client-server split, and communicates with no external services. The application is built on CustomTkinter (a themed layer over Python's Tkinter) for the interface, and persists data using two embedded, file-based databases (SQLite and LMDB) that live entirely on the local disk.</w:t>
      </w:r>
    </w:p>
    <w:p>
      <w:pPr>
        <w:pStyle w:val="Heading2"/>
        <w:spacing w:after="120" w:before="260"/>
      </w:pPr>
      <w:r>
        <w:t xml:space="preserve">2.2 Product Features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Bot library: a searchable, sortable, filterable table of every bot the user has added.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Version history: every code upload for a bot is retained as a numbered version, not overwritten.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Status tagging: each bot's current version can be marked “in development”, “finished”, or “shelved”.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Notes: a free-text note attached to each bot's current version.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Backtest / performance tracking: arbitrary backtest documents can be attached to a bot, with period and note metadata.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Strategy classification: bots are grouped under a strategy type (discretionary, forex, futures, …), which the user can extend.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Integrity verification: every code read is checked against its recorded hash.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Vault export: the whole library (database + code/document content) can be backed up to one zip file on demand.</w:t>
      </w:r>
    </w:p>
    <w:p>
      <w:pPr>
        <w:pStyle w:val="Heading2"/>
        <w:spacing w:after="120" w:before="260"/>
      </w:pPr>
      <w:r>
        <w:t xml:space="preserve">2.3 User Classes and Characteristics</w:t>
      </w:r>
    </w:p>
    <w:tbl>
      <w:tblPr>
        <w:tblW w:type="dxa" w:w="9360"/>
        <w:tblBorders>
          <w:top w:val="single" w:color="B9C4CF" w:sz="2"/>
          <w:left w:val="single" w:color="B9C4CF" w:sz="2"/>
          <w:bottom w:val="single" w:color="B9C4CF" w:sz="2"/>
          <w:right w:val="single" w:color="B9C4CF" w:sz="2"/>
          <w:insideH w:val="single" w:color="auto" w:sz="4"/>
          <w:insideV w:val="single" w:color="auto" w:sz="4"/>
        </w:tblBorders>
      </w:tblPr>
      <w:tblGrid>
        <w:gridCol w:w="1520"/>
        <w:gridCol w:w="7840"/>
      </w:tblGrid>
      <w:tr>
        <w:trPr>
          <w:tblHeader/>
        </w:trPr>
        <w:tc>
          <w:tcPr>
            <w:tcW w:type="dxa" w:w="152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84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Trader (User)</w:t>
            </w:r>
          </w:p>
        </w:tc>
        <w:tc>
          <w:tcPr>
            <w:tcW w:type="dxa" w:w="7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primary user. Browses and searches the bot library, reviews a bot's status/notes/version history and backtest results, and reassigns a bot's status as it moves through development. Assumed comfortable with a desktop application but not necessarily a programmer.</w:t>
            </w:r>
          </w:p>
        </w:tc>
      </w:tr>
      <w:tr>
        <w:tc>
          <w:tcPr>
            <w:tcW w:type="dxa" w:w="152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78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Adds new bots and uploads new code versions as a strategy is written or revised, defines new strategy types, and attaches backtest documents after running simulations. May be the same individual as the Trader on a single-user installation, modeled as a separate actor because the actions (writing/uploading code) are conceptually distinct from the actions of reviewing/using a bot.</w:t>
            </w:r>
          </w:p>
        </w:tc>
      </w:tr>
    </w:tbl>
    <w:p>
      <w:pPr>
        <w:pStyle w:val="Heading2"/>
        <w:spacing w:after="120" w:before="260"/>
      </w:pPr>
      <w: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Operating system: Windows 10 or Windows 11 (64-bit).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Runtime: Python 3 (developed/run under a Python 3.14 environment), with the customtkinter and lmdb packages installed (see requirements.txt).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No internet connection or external service is required at any point.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Launched via run_botvault.bat, which starts frontend/App.py using a known-good interpreter regardless of the working directory.</w:t>
      </w:r>
    </w:p>
    <w:p>
      <w:pPr>
        <w:pStyle w:val="Heading2"/>
        <w:spacing w:after="120" w:before="260"/>
      </w:pPr>
      <w: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Local-only persistence: no server, no cloud sync, no multi-machine access — declined by the project owner as out of scope (see §10).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Single active writer: SQLite and LMDB are both accessed from the single Tkinter GUI thread; no concurrent-write handling is needed or implemented.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Windows file dialogs (tkinter.filedialog) are the only mechanism for selecting files to import or export — there is no drag-and-drop or CLI interface.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Application data is stored under the user's %LOCALAPPDATA%\BotVault folder, deliberately separate from the installed source tree.</w:t>
      </w:r>
    </w:p>
    <w:p>
      <w:pPr>
        <w:pStyle w:val="Heading2"/>
        <w:spacing w:after="120" w:before="260"/>
      </w:pPr>
      <w: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The user has write access to their own %LOCALAPPDATA% folder.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Bot source files are provided as .py or .cs files (the file picker defaults to this filter but does not hard-block other extensions).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The correctness of SHA-256 as a collision-resistant hash is relied upon for both integrity verification and content-addressed deduplication.</w:t>
      </w:r>
    </w:p>
    <w:p>
      <w:pPr>
        <w:pStyle w:val="Heading1"/>
        <w:spacing w:after="160" w:before="360"/>
      </w:pPr>
      <w:r>
        <w:t xml:space="preserve">3. System Architecture</w:t>
      </w:r>
    </w:p>
    <w:p>
      <w:pPr>
        <w:spacing w:after="160" w:line="276"/>
      </w:pPr>
      <w:r>
        <w:t xml:space="preserve">BotVault is organized into two top-level packages with a strict one-way dependency: the GUI (frontend/) calls into the backend (backend/) through a single facade class, and never touches the databases directly.</w:t>
      </w:r>
    </w:p>
    <w:p>
      <w:pPr>
        <w:pStyle w:val="Heading3"/>
        <w:spacing w:after="100" w:before="200"/>
      </w:pPr>
      <w:r>
        <w:t xml:space="preserve">3.1 frontend/ — presentation layer</w:t>
      </w:r>
    </w:p>
    <w:tbl>
      <w:tblPr>
        <w:tblW w:type="dxa" w:w="9360"/>
        <w:tblBorders>
          <w:top w:val="single" w:color="B9C4CF" w:sz="2"/>
          <w:left w:val="single" w:color="B9C4CF" w:sz="2"/>
          <w:bottom w:val="single" w:color="B9C4CF" w:sz="2"/>
          <w:right w:val="single" w:color="B9C4CF" w:sz="2"/>
          <w:insideH w:val="single" w:color="auto" w:sz="4"/>
          <w:insideV w:val="single" w:color="auto" w:sz="4"/>
        </w:tblBorders>
      </w:tblPr>
      <w:tblGrid>
        <w:gridCol w:w="2120"/>
        <w:gridCol w:w="7240"/>
      </w:tblGrid>
      <w:tr>
        <w:trPr>
          <w:tblHeader/>
        </w:trPr>
        <w:tc>
          <w:tcPr>
            <w:tcW w:type="dxa" w:w="212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24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7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 window: table, toolbar, status bar, hotkeys (+ / add, / focus search, Delete remove row), row selection and double-click-to-detail.</w:t>
            </w:r>
          </w:p>
        </w:tc>
      </w:tr>
      <w:tr>
        <w:tc>
          <w:tcPr>
            <w:tcW w:type="dxa" w:w="212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dialogs.py</w:t>
            </w:r>
          </w:p>
        </w:tc>
        <w:tc>
          <w:tcPr>
            <w:tcW w:type="dxa" w:w="72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AddBotDialog — modal collecting bot name and strategy (with an inline “+ New Strategy” sub-form) after a file has been picked.</w:t>
            </w:r>
          </w:p>
        </w:tc>
      </w:tr>
      <w:tr>
        <w:tc>
          <w:tcPr>
            <w:tcW w:type="dxa" w:w="2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detail_dialog.py</w:t>
            </w:r>
          </w:p>
        </w:tc>
        <w:tc>
          <w:tcPr>
            <w:tcW w:type="dxa" w:w="7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BotDetailDialog — double-click popup: editable header (name/strategy), version history with Upload New Version / Export Code, and backtest list with Add / Export / Delete.</w:t>
            </w:r>
          </w:p>
        </w:tc>
      </w:tr>
      <w:tr>
        <w:tc>
          <w:tcPr>
            <w:tcW w:type="dxa" w:w="212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theme.py</w:t>
            </w:r>
          </w:p>
        </w:tc>
        <w:tc>
          <w:tcPr>
            <w:tcW w:type="dxa" w:w="72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Shared color palette, column layout, status-tag colors, and status-tag option list.</w:t>
            </w:r>
          </w:p>
        </w:tc>
      </w:tr>
    </w:tbl>
    <w:p>
      <w:pPr>
        <w:pStyle w:val="Heading3"/>
        <w:spacing w:after="100" w:before="200"/>
      </w:pPr>
      <w:r>
        <w:t xml:space="preserve">3.2 backend/ — persistence and business logic</w:t>
      </w:r>
    </w:p>
    <w:tbl>
      <w:tblPr>
        <w:tblW w:type="dxa" w:w="9360"/>
        <w:tblBorders>
          <w:top w:val="single" w:color="B9C4CF" w:sz="2"/>
          <w:left w:val="single" w:color="B9C4CF" w:sz="2"/>
          <w:bottom w:val="single" w:color="B9C4CF" w:sz="2"/>
          <w:right w:val="single" w:color="B9C4CF" w:sz="2"/>
          <w:insideH w:val="single" w:color="auto" w:sz="4"/>
          <w:insideV w:val="single" w:color="auto" w:sz="4"/>
        </w:tblBorders>
      </w:tblPr>
      <w:tblGrid>
        <w:gridCol w:w="2120"/>
        <w:gridCol w:w="7240"/>
      </w:tblGrid>
      <w:tr>
        <w:trPr>
          <w:tblHeader/>
        </w:trPr>
        <w:tc>
          <w:tcPr>
            <w:tcW w:type="dxa" w:w="212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24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repository.py</w:t>
            </w:r>
          </w:p>
        </w:tc>
        <w:tc>
          <w:tcPr>
            <w:tcW w:type="dxa" w:w="7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BotRepository — the only module the GUI imports from. All bot/version/strategy/backtest business logic, transaction boundaries, and the write/delete ordering convention below live here.</w:t>
            </w:r>
          </w:p>
        </w:tc>
      </w:tr>
      <w:tr>
        <w:tc>
          <w:tcPr>
            <w:tcW w:type="dxa" w:w="212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sqlite_db.py</w:t>
            </w:r>
          </w:p>
        </w:tc>
        <w:tc>
          <w:tcPr>
            <w:tcW w:type="dxa" w:w="72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Opens the SQLite connection (WAL journal mode, foreign keys on), applies schema.sql, runs additive migrations, seeds default strategies.</w:t>
            </w:r>
          </w:p>
        </w:tc>
      </w:tr>
      <w:tr>
        <w:tc>
          <w:tcPr>
            <w:tcW w:type="dxa" w:w="2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lmdb_store.py</w:t>
            </w:r>
          </w:p>
        </w:tc>
        <w:tc>
          <w:tcPr>
            <w:tcW w:type="dxa" w:w="7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CodeStore — one LMDB environment with two named sub-databases (“code”, “backtest_docs”); put/get/delete plus a safe hot-backup copy.</w:t>
            </w:r>
          </w:p>
        </w:tc>
      </w:tr>
      <w:tr>
        <w:tc>
          <w:tcPr>
            <w:tcW w:type="dxa" w:w="212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hashing.py</w:t>
            </w:r>
          </w:p>
        </w:tc>
        <w:tc>
          <w:tcPr>
            <w:tcW w:type="dxa" w:w="72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sha256_bytes() — the single hashing entry point used for both integrity verification and content addressing.</w:t>
            </w:r>
          </w:p>
        </w:tc>
      </w:tr>
      <w:tr>
        <w:tc>
          <w:tcPr>
            <w:tcW w:type="dxa" w:w="2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7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Data-directory paths, status-tag list, LMDB sizing, seed strategy list.</w:t>
            </w:r>
          </w:p>
        </w:tc>
      </w:tr>
      <w:tr>
        <w:tc>
          <w:tcPr>
            <w:tcW w:type="dxa" w:w="212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exceptions.py</w:t>
            </w:r>
          </w:p>
        </w:tc>
        <w:tc>
          <w:tcPr>
            <w:tcW w:type="dxa" w:w="72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Domain error hierarchy (ValidationError, NotFoundError, IntegrityError, ExportError, StorageFullError) the GUI catches to show a friendly message instead of a crash.</w:t>
            </w:r>
          </w:p>
        </w:tc>
      </w:tr>
    </w:tbl>
    <w:p>
      <w:pPr>
        <w:pStyle w:val="Heading3"/>
        <w:spacing w:after="100" w:before="200"/>
      </w:pPr>
      <w:r>
        <w:t xml:space="preserve">3.3 Write / delete ordering convention</w:t>
      </w:r>
    </w:p>
    <w:p>
      <w:pPr>
        <w:spacing w:after="160" w:line="276"/>
      </w:pPr>
      <w:r>
        <w:t xml:space="preserve">Throughout the backend, code and document content is written to LMDB before the SQLite row that references it is committed — so a crash mid-operation can at worst leave a harmless, unreferenced blob, never a database row pointing at data that was never saved. Deletes go the other way: the SQLite row is removed first, and only then is the now-unreferenced blob garbage-collected from LMDB, with a reference count check (since code blobs are content-addressed and may be shared by more than one bot).</w:t>
      </w:r>
    </w:p>
    <w:p>
      <w:pPr>
        <w:pStyle w:val="Heading1"/>
        <w:spacing w:after="160" w:before="360"/>
      </w:pPr>
      <w:r>
        <w:t xml:space="preserve">4. Actors and Use-Case Model</w:t>
      </w:r>
    </w:p>
    <w:p>
      <w:pPr>
        <w:spacing w:after="160" w:line="276"/>
      </w:pPr>
      <w:r>
        <w:t xml:space="preserve">The use-case diagram below is the original design sketch produced during project planning; every bubble it depicts that is in BotVault's scope (everything except the two “Provide Software/Feature Updates” extension points, which describe a future update-delivery mechanism explicitly out of scope for a local, offline application — see §10) was implemented. “Store Performance Metrics” was realized as backtest-document attachment (§5, UC-10) rather than structured performance columns — see the data-model deviation in §8.5.</w:t>
      </w:r>
    </w:p>
    <w:p>
      <w:pPr>
        <w:spacing w:before="200"/>
        <w:jc w:val="center"/>
      </w:pPr>
      <w:r>
        <w:drawing>
          <wp:inline distT="0" distB="0" distL="0" distR="0">
            <wp:extent cx="447675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B6B7C"/>
          <w:sz w:val="20"/>
          <w:szCs w:val="20"/>
        </w:rPr>
        <w:t xml:space="preserve">Figure 1. Actors and use cases (original design sketch).</w:t>
      </w:r>
    </w:p>
    <w:p>
      <w:pPr>
        <w:pStyle w:val="Heading1"/>
        <w:spacing w:after="160" w:before="360"/>
      </w:pPr>
      <w:r>
        <w:t xml:space="preserve">5. Use Cases</w:t>
      </w:r>
    </w:p>
    <w:p>
      <w:pPr>
        <w:spacing w:after="60" w:before="240"/>
      </w:pPr>
      <w:r>
        <w:rPr>
          <w:b/>
          <w:bCs/>
          <w:color w:val="1F3A5F"/>
        </w:rPr>
        <w:t xml:space="preserve">UC-1  </w:t>
      </w:r>
      <w:r>
        <w:rPr>
          <w:b/>
          <w:bCs/>
          <w:sz w:val="24"/>
          <w:szCs w:val="24"/>
        </w:rPr>
        <w:t xml:space="preserve">Add Bot File</w:t>
      </w:r>
    </w:p>
    <w:p>
      <w:pPr>
        <w:spacing w:after="60"/>
      </w:pPr>
      <w:r>
        <w:rPr>
          <w:b/>
          <w:bCs/>
        </w:rPr>
        <w:t xml:space="preserve">Actor: </w:t>
      </w:r>
      <w:r>
        <w:t xml:space="preserve">Developer</w:t>
      </w:r>
    </w:p>
    <w:p>
      <w:pPr>
        <w:spacing w:after="60"/>
      </w:pPr>
      <w:r>
        <w:rPr>
          <w:b/>
          <w:bCs/>
        </w:rPr>
        <w:t xml:space="preserve">Trigger: </w:t>
      </w:r>
      <w:r>
        <w:t xml:space="preserve">The user clicks “+ Add bot” (toolbar button or the + hotkey).</w:t>
      </w:r>
    </w:p>
    <w:p>
      <w:pPr>
        <w:spacing w:after="60"/>
      </w:pPr>
      <w:r>
        <w:rPr>
          <w:b/>
          <w:bCs/>
        </w:rPr>
        <w:t xml:space="preserve">Preconditions: </w:t>
      </w:r>
      <w:r>
        <w:t xml:space="preserve">None.</w:t>
      </w:r>
    </w:p>
    <w:p>
      <w:pPr>
        <w:spacing w:after="40"/>
      </w:pPr>
      <w:r>
        <w:rPr>
          <w:b/>
          <w:bCs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The user selects a .py/.cs source file via the OS file picker.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BotVault opens the Add Bot dialog, pre-filling the bot name from the filename and defaulting the strategy to the first available strategy type.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The user optionally edits the name, picks a different strategy, or chooses “+ New Strategy…” to define one inline.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The user clicks Add.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BotVault hashes the file (SHA-256), stores its bytes content-addressed in LMDB, and creates the bot plus its version 1 row in one SQLite transaction.</w:t>
      </w:r>
    </w:p>
    <w:p>
      <w:pPr>
        <w:spacing w:after="60" w:before="100"/>
      </w:pPr>
      <w:r>
        <w:rPr>
          <w:b/>
          <w:bCs/>
        </w:rPr>
        <w:t xml:space="preserve">Postcondition: </w:t>
      </w:r>
      <w:r>
        <w:t xml:space="preserve">A new bot appears in the library table at version 1, status “in development”.</w:t>
      </w:r>
    </w:p>
    <w:p>
      <w:pPr>
        <w:spacing w:after="60"/>
      </w:pPr>
      <w:r>
        <w:rPr>
          <w:b/>
          <w:bCs/>
        </w:rPr>
        <w:t xml:space="preserve">Alternate / exception flow: </w:t>
      </w:r>
      <w:r>
        <w:t xml:space="preserve">If the bot name is blank, or the chosen strategy is invalid, the dialog shows an inline error and no bot is created.</w:t>
      </w:r>
    </w:p>
    <w:p>
      <w:pPr>
        <w:spacing w:after="60" w:before="240"/>
      </w:pPr>
      <w:r>
        <w:rPr>
          <w:b/>
          <w:bCs/>
          <w:color w:val="1F3A5F"/>
        </w:rPr>
        <w:t xml:space="preserve">UC-2  </w:t>
      </w:r>
      <w:r>
        <w:rPr>
          <w:b/>
          <w:bCs/>
          <w:sz w:val="24"/>
          <w:szCs w:val="24"/>
        </w:rPr>
        <w:t xml:space="preserve">Upload New Version</w:t>
      </w:r>
    </w:p>
    <w:p>
      <w:pPr>
        <w:spacing w:after="60"/>
      </w:pPr>
      <w:r>
        <w:rPr>
          <w:b/>
          <w:bCs/>
        </w:rPr>
        <w:t xml:space="preserve">Actor: </w:t>
      </w:r>
      <w:r>
        <w:t xml:space="preserve">Developer</w:t>
      </w:r>
    </w:p>
    <w:p>
      <w:pPr>
        <w:spacing w:after="60"/>
      </w:pPr>
      <w:r>
        <w:rPr>
          <w:b/>
          <w:bCs/>
        </w:rPr>
        <w:t xml:space="preserve">Trigger: </w:t>
      </w:r>
      <w:r>
        <w:t xml:space="preserve">The user opens a bot's detail popup (double-click a row) and clicks “Upload New Version”.</w:t>
      </w:r>
    </w:p>
    <w:p>
      <w:pPr>
        <w:spacing w:after="60"/>
      </w:pPr>
      <w:r>
        <w:rPr>
          <w:b/>
          <w:bCs/>
        </w:rPr>
        <w:t xml:space="preserve">Preconditions: </w:t>
      </w:r>
      <w:r>
        <w:t xml:space="preserve">The bot already exists with at least one version.</w:t>
      </w:r>
    </w:p>
    <w:p>
      <w:pPr>
        <w:spacing w:after="40"/>
      </w:pPr>
      <w:r>
        <w:rPr>
          <w:b/>
          <w:bCs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The user selects a replacement source file.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BotVault hashes the new file.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If the hash matches the bot's current head version, the upload is a silent no-op (no new version, no new storage write).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Otherwise, a new head version is created with an incremented version number, carrying forward the previous head's status tag and resetting the note to blank.</w:t>
      </w:r>
    </w:p>
    <w:p>
      <w:pPr>
        <w:spacing w:after="60" w:before="100"/>
      </w:pPr>
      <w:r>
        <w:rPr>
          <w:b/>
          <w:bCs/>
        </w:rPr>
        <w:t xml:space="preserve">Postcondition: </w:t>
      </w:r>
      <w:r>
        <w:t xml:space="preserve">The version history shows a new entry; the main table's VERSION/STATUS columns reflect the new head.</w:t>
      </w:r>
    </w:p>
    <w:p>
      <w:pPr>
        <w:spacing w:after="60"/>
      </w:pPr>
      <w:r>
        <w:rPr>
          <w:b/>
          <w:bCs/>
        </w:rPr>
        <w:t xml:space="preserve">Alternate / exception flow: </w:t>
      </w:r>
      <w:r>
        <w:t xml:space="preserve">Uploading a file whose hash matches an older, non-head version (e.g. a deliberate revert) still creates a new head version rather than being treated as a duplicate.</w:t>
      </w:r>
    </w:p>
    <w:p>
      <w:pPr>
        <w:spacing w:after="60" w:before="240"/>
      </w:pPr>
      <w:r>
        <w:rPr>
          <w:b/>
          <w:bCs/>
          <w:color w:val="1F3A5F"/>
        </w:rPr>
        <w:t xml:space="preserve">UC-3  </w:t>
      </w:r>
      <w:r>
        <w:rPr>
          <w:b/>
          <w:bCs/>
          <w:sz w:val="24"/>
          <w:szCs w:val="24"/>
        </w:rPr>
        <w:t xml:space="preserve">Export Code</w:t>
      </w:r>
    </w:p>
    <w:p>
      <w:pPr>
        <w:spacing w:after="60"/>
      </w:pPr>
      <w:r>
        <w:rPr>
          <w:b/>
          <w:bCs/>
        </w:rPr>
        <w:t xml:space="preserve">Actor: </w:t>
      </w:r>
      <w:r>
        <w:t xml:space="preserve">Trader / Developer</w:t>
      </w:r>
    </w:p>
    <w:p>
      <w:pPr>
        <w:spacing w:after="60"/>
      </w:pPr>
      <w:r>
        <w:rPr>
          <w:b/>
          <w:bCs/>
        </w:rPr>
        <w:t xml:space="preserve">Trigger: </w:t>
      </w:r>
      <w:r>
        <w:t xml:space="preserve">The user selects a version row in the detail popup and clicks “Export Code”.</w:t>
      </w:r>
    </w:p>
    <w:p>
      <w:pPr>
        <w:spacing w:after="60"/>
      </w:pPr>
      <w:r>
        <w:rPr>
          <w:b/>
          <w:bCs/>
        </w:rPr>
        <w:t xml:space="preserve">Preconditions: </w:t>
      </w:r>
      <w:r>
        <w:t xml:space="preserve">At least one version exists and is selected.</w:t>
      </w:r>
    </w:p>
    <w:p>
      <w:pPr>
        <w:spacing w:after="40"/>
      </w:pPr>
      <w:r>
        <w:rPr>
          <w:b/>
          <w:bCs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BotVault retrieves the code blob for the selected version and recomputes its SHA-256 hash.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The recomputed hash is compared against the hash recorded at upload time.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If they match, the user is prompted for a destination and the file is written back out with its original filename/extension restored.</w:t>
      </w:r>
    </w:p>
    <w:p>
      <w:pPr>
        <w:spacing w:after="60" w:before="100"/>
      </w:pPr>
      <w:r>
        <w:rPr>
          <w:b/>
          <w:bCs/>
        </w:rPr>
        <w:t xml:space="preserve">Postcondition: </w:t>
      </w:r>
      <w:r>
        <w:t xml:space="preserve">The selected version's code is saved to a file on disk identical to what was originally uploaded.</w:t>
      </w:r>
    </w:p>
    <w:p>
      <w:pPr>
        <w:spacing w:after="60"/>
      </w:pPr>
      <w:r>
        <w:rPr>
          <w:b/>
          <w:bCs/>
        </w:rPr>
        <w:t xml:space="preserve">Alternate / exception flow: </w:t>
      </w:r>
      <w:r>
        <w:t xml:space="preserve">If the recomputed hash does not match the recorded hash (corruption or tampering), an integrity error is shown and no file is written.</w:t>
      </w:r>
    </w:p>
    <w:p>
      <w:pPr>
        <w:spacing w:after="60" w:before="240"/>
      </w:pPr>
      <w:r>
        <w:rPr>
          <w:b/>
          <w:bCs/>
          <w:color w:val="1F3A5F"/>
        </w:rPr>
        <w:t xml:space="preserve">UC-4  </w:t>
      </w:r>
      <w:r>
        <w:rPr>
          <w:b/>
          <w:bCs/>
          <w:sz w:val="24"/>
          <w:szCs w:val="24"/>
        </w:rPr>
        <w:t xml:space="preserve">Delete Bot</w:t>
      </w:r>
    </w:p>
    <w:p>
      <w:pPr>
        <w:spacing w:after="60"/>
      </w:pPr>
      <w:r>
        <w:rPr>
          <w:b/>
          <w:bCs/>
        </w:rPr>
        <w:t xml:space="preserve">Actor: </w:t>
      </w:r>
      <w:r>
        <w:t xml:space="preserve">Trader / Developer</w:t>
      </w:r>
    </w:p>
    <w:p>
      <w:pPr>
        <w:spacing w:after="60"/>
      </w:pPr>
      <w:r>
        <w:rPr>
          <w:b/>
          <w:bCs/>
        </w:rPr>
        <w:t xml:space="preserve">Trigger: </w:t>
      </w:r>
      <w:r>
        <w:t xml:space="preserve">The user selects a row and presses Delete (hotkey or confirmation dialog).</w:t>
      </w:r>
    </w:p>
    <w:p>
      <w:pPr>
        <w:spacing w:after="60"/>
      </w:pPr>
      <w:r>
        <w:rPr>
          <w:b/>
          <w:bCs/>
        </w:rPr>
        <w:t xml:space="preserve">Preconditions: </w:t>
      </w:r>
      <w:r>
        <w:t xml:space="preserve">The bot exists.</w:t>
      </w:r>
    </w:p>
    <w:p>
      <w:pPr>
        <w:spacing w:after="40"/>
      </w:pPr>
      <w:r>
        <w:rPr>
          <w:b/>
          <w:bCs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BotVault asks the user to confirm (“Remove this bot and all its versions?”).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On confirmation, the bot's row is deleted, cascading to all its version and backtest rows.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Every code hash and backtest document key the bot referenced is garbage-collected from LMDB, unless another bot's version still references the same code hash.</w:t>
      </w:r>
    </w:p>
    <w:p>
      <w:pPr>
        <w:spacing w:after="60" w:before="100"/>
      </w:pPr>
      <w:r>
        <w:rPr>
          <w:b/>
          <w:bCs/>
        </w:rPr>
        <w:t xml:space="preserve">Postcondition: </w:t>
      </w:r>
      <w:r>
        <w:t xml:space="preserve">The bot no longer appears anywhere in the library; its exclusively-owned content is freed from storage.</w:t>
      </w:r>
    </w:p>
    <w:p>
      <w:pPr>
        <w:spacing w:after="60"/>
      </w:pPr>
      <w:r>
        <w:rPr>
          <w:b/>
          <w:bCs/>
        </w:rPr>
        <w:t xml:space="preserve">Alternate / exception flow: </w:t>
      </w:r>
      <w:r>
        <w:t xml:space="preserve">Cancelling the confirmation dialog leaves the bot untouched.</w:t>
      </w:r>
    </w:p>
    <w:p>
      <w:pPr>
        <w:spacing w:after="60" w:before="240"/>
      </w:pPr>
      <w:r>
        <w:rPr>
          <w:b/>
          <w:bCs/>
          <w:color w:val="1F3A5F"/>
        </w:rPr>
        <w:t xml:space="preserve">UC-5  </w:t>
      </w:r>
      <w:r>
        <w:rPr>
          <w:b/>
          <w:bCs/>
          <w:sz w:val="24"/>
          <w:szCs w:val="24"/>
        </w:rPr>
        <w:t xml:space="preserve">Search / Filter / Sort Bot Library</w:t>
      </w:r>
    </w:p>
    <w:p>
      <w:pPr>
        <w:spacing w:after="60"/>
      </w:pPr>
      <w:r>
        <w:rPr>
          <w:b/>
          <w:bCs/>
        </w:rPr>
        <w:t xml:space="preserve">Actor: </w:t>
      </w:r>
      <w:r>
        <w:t xml:space="preserve">Trader / Developer</w:t>
      </w:r>
    </w:p>
    <w:p>
      <w:pPr>
        <w:spacing w:after="60"/>
      </w:pPr>
      <w:r>
        <w:rPr>
          <w:b/>
          <w:bCs/>
        </w:rPr>
        <w:t xml:space="preserve">Trigger: </w:t>
      </w:r>
      <w:r>
        <w:t xml:space="preserve">The user types in the search box, changes the status filter, or clicks a column header.</w:t>
      </w:r>
    </w:p>
    <w:p>
      <w:pPr>
        <w:spacing w:after="60"/>
      </w:pPr>
      <w:r>
        <w:rPr>
          <w:b/>
          <w:bCs/>
        </w:rPr>
        <w:t xml:space="preserve">Preconditions: </w:t>
      </w:r>
      <w:r>
        <w:t xml:space="preserve">None.</w:t>
      </w:r>
    </w:p>
    <w:p>
      <w:pPr>
        <w:spacing w:after="40"/>
      </w:pPr>
      <w:r>
        <w:rPr>
          <w:b/>
          <w:bCs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The user types free text; results filter live on every keystroke, matching bot name or strategy name.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The user optionally narrows results to a single status tag via the filter dropdown.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The user clicks a column header to sort by that column; clicking the active column again reverses direction.</w:t>
      </w:r>
    </w:p>
    <w:p>
      <w:pPr>
        <w:spacing w:after="60" w:before="100"/>
      </w:pPr>
      <w:r>
        <w:rPr>
          <w:b/>
          <w:bCs/>
        </w:rPr>
        <w:t xml:space="preserve">Postcondition: </w:t>
      </w:r>
      <w:r>
        <w:t xml:space="preserve">The table shows only the matching bots, in the chosen sort order, with an arrow indicating the active sort column and direction.</w:t>
      </w:r>
    </w:p>
    <w:p>
      <w:pPr>
        <w:spacing w:after="60"/>
      </w:pPr>
      <w:r>
        <w:rPr>
          <w:b/>
          <w:bCs/>
        </w:rPr>
        <w:t xml:space="preserve">Alternate / exception flow: </w:t>
      </w:r>
      <w:r>
        <w:t xml:space="preserve">If no bots match, the table shows an explicit “no bots loaded” empty state instead of a blank table.</w:t>
      </w:r>
    </w:p>
    <w:p>
      <w:pPr>
        <w:spacing w:after="60" w:before="240"/>
      </w:pPr>
      <w:r>
        <w:rPr>
          <w:b/>
          <w:bCs/>
          <w:color w:val="1F3A5F"/>
        </w:rPr>
        <w:t xml:space="preserve">UC-6  </w:t>
      </w:r>
      <w:r>
        <w:rPr>
          <w:b/>
          <w:bCs/>
          <w:sz w:val="24"/>
          <w:szCs w:val="24"/>
        </w:rPr>
        <w:t xml:space="preserve">Tag Bot Status</w:t>
      </w:r>
    </w:p>
    <w:p>
      <w:pPr>
        <w:spacing w:after="60"/>
      </w:pPr>
      <w:r>
        <w:rPr>
          <w:b/>
          <w:bCs/>
        </w:rPr>
        <w:t xml:space="preserve">Actor: </w:t>
      </w:r>
      <w:r>
        <w:t xml:space="preserve">Trader / Developer</w:t>
      </w:r>
    </w:p>
    <w:p>
      <w:pPr>
        <w:spacing w:after="60"/>
      </w:pPr>
      <w:r>
        <w:rPr>
          <w:b/>
          <w:bCs/>
        </w:rPr>
        <w:t xml:space="preserve">Trigger: </w:t>
      </w:r>
      <w:r>
        <w:t xml:space="preserve">The user changes the STATUS dropdown on a bot's row.</w:t>
      </w:r>
    </w:p>
    <w:p>
      <w:pPr>
        <w:spacing w:after="60"/>
      </w:pPr>
      <w:r>
        <w:rPr>
          <w:b/>
          <w:bCs/>
        </w:rPr>
        <w:t xml:space="preserve">Preconditions: </w:t>
      </w:r>
      <w:r>
        <w:t xml:space="preserve">The bot exists.</w:t>
      </w:r>
    </w:p>
    <w:p>
      <w:pPr>
        <w:spacing w:after="40"/>
      </w:pPr>
      <w:r>
        <w:rPr>
          <w:b/>
          <w:bCs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The user opens the status dropdown for a row and picks “in development”, “finished”, or “shelved”.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BotVault writes the new status to the bot's current head version and repaints the row's status color.</w:t>
      </w:r>
    </w:p>
    <w:p>
      <w:pPr>
        <w:spacing w:after="60" w:before="100"/>
      </w:pPr>
      <w:r>
        <w:rPr>
          <w:b/>
          <w:bCs/>
        </w:rPr>
        <w:t xml:space="preserve">Postcondition: </w:t>
      </w:r>
      <w:r>
        <w:t xml:space="preserve">The bot's status is updated and, if a status filter is active, the row may drop out of the current view.</w:t>
      </w:r>
    </w:p>
    <w:p>
      <w:pPr>
        <w:spacing w:after="60" w:before="240"/>
      </w:pPr>
      <w:r>
        <w:rPr>
          <w:b/>
          <w:bCs/>
          <w:color w:val="1F3A5F"/>
        </w:rPr>
        <w:t xml:space="preserve">UC-7  </w:t>
      </w:r>
      <w:r>
        <w:rPr>
          <w:b/>
          <w:bCs/>
          <w:sz w:val="24"/>
          <w:szCs w:val="24"/>
        </w:rPr>
        <w:t xml:space="preserve">Edit Notes</w:t>
      </w:r>
    </w:p>
    <w:p>
      <w:pPr>
        <w:spacing w:after="60"/>
      </w:pPr>
      <w:r>
        <w:rPr>
          <w:b/>
          <w:bCs/>
        </w:rPr>
        <w:t xml:space="preserve">Actor: </w:t>
      </w:r>
      <w:r>
        <w:t xml:space="preserve">Trader / Developer</w:t>
      </w:r>
    </w:p>
    <w:p>
      <w:pPr>
        <w:spacing w:after="60"/>
      </w:pPr>
      <w:r>
        <w:rPr>
          <w:b/>
          <w:bCs/>
        </w:rPr>
        <w:t xml:space="preserve">Trigger: </w:t>
      </w:r>
      <w:r>
        <w:t xml:space="preserve">The user types into a bot's NOTES field and presses Enter, or clicks away.</w:t>
      </w:r>
    </w:p>
    <w:p>
      <w:pPr>
        <w:spacing w:after="60"/>
      </w:pPr>
      <w:r>
        <w:rPr>
          <w:b/>
          <w:bCs/>
        </w:rPr>
        <w:t xml:space="preserve">Preconditions: </w:t>
      </w:r>
      <w:r>
        <w:t xml:space="preserve">The bot exists.</w:t>
      </w:r>
    </w:p>
    <w:p>
      <w:pPr>
        <w:spacing w:after="40"/>
      </w:pPr>
      <w:r>
        <w:rPr>
          <w:b/>
          <w:bCs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The user edits the free-text notes box inline in the row.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On Enter or on losing focus, BotVault saves the text to the bot's current head version.</w:t>
      </w:r>
    </w:p>
    <w:p>
      <w:pPr>
        <w:spacing w:after="60" w:before="100"/>
      </w:pPr>
      <w:r>
        <w:rPr>
          <w:b/>
          <w:bCs/>
        </w:rPr>
        <w:t xml:space="preserve">Postcondition: </w:t>
      </w:r>
      <w:r>
        <w:t xml:space="preserve">The note is persisted; the table is not reloaded (so the user's focus/typing is never interrupted).</w:t>
      </w:r>
    </w:p>
    <w:p>
      <w:pPr>
        <w:spacing w:after="60" w:before="240"/>
      </w:pPr>
      <w:r>
        <w:rPr>
          <w:b/>
          <w:bCs/>
          <w:color w:val="1F3A5F"/>
        </w:rPr>
        <w:t xml:space="preserve">UC-8  </w:t>
      </w:r>
      <w:r>
        <w:rPr>
          <w:b/>
          <w:bCs/>
          <w:sz w:val="24"/>
          <w:szCs w:val="24"/>
        </w:rPr>
        <w:t xml:space="preserve">Rename Bot / Reassign Strategy</w:t>
      </w:r>
    </w:p>
    <w:p>
      <w:pPr>
        <w:spacing w:after="60"/>
      </w:pPr>
      <w:r>
        <w:rPr>
          <w:b/>
          <w:bCs/>
        </w:rPr>
        <w:t xml:space="preserve">Actor: </w:t>
      </w:r>
      <w:r>
        <w:t xml:space="preserve">Developer</w:t>
      </w:r>
    </w:p>
    <w:p>
      <w:pPr>
        <w:spacing w:after="60"/>
      </w:pPr>
      <w:r>
        <w:rPr>
          <w:b/>
          <w:bCs/>
        </w:rPr>
        <w:t xml:space="preserve">Trigger: </w:t>
      </w:r>
      <w:r>
        <w:t xml:space="preserve">The user edits the name field or strategy dropdown in a bot's detail popup header and clicks Save.</w:t>
      </w:r>
    </w:p>
    <w:p>
      <w:pPr>
        <w:spacing w:after="60"/>
      </w:pPr>
      <w:r>
        <w:rPr>
          <w:b/>
          <w:bCs/>
        </w:rPr>
        <w:t xml:space="preserve">Preconditions: </w:t>
      </w:r>
      <w:r>
        <w:t xml:space="preserve">The bot exists.</w:t>
      </w:r>
    </w:p>
    <w:p>
      <w:pPr>
        <w:spacing w:after="40"/>
      </w:pPr>
      <w:r>
        <w:rPr>
          <w:b/>
          <w:bCs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The user edits the bot name and/or picks a different strategy in the detail popup header.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The user clicks Save.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BotVault updates only the fields that actually changed.</w:t>
      </w:r>
    </w:p>
    <w:p>
      <w:pPr>
        <w:spacing w:after="60" w:before="100"/>
      </w:pPr>
      <w:r>
        <w:rPr>
          <w:b/>
          <w:bCs/>
        </w:rPr>
        <w:t xml:space="preserve">Postcondition: </w:t>
      </w:r>
      <w:r>
        <w:t xml:space="preserve">The bot's name and/or strategy are updated everywhere they are shown, including its full version history.</w:t>
      </w:r>
    </w:p>
    <w:p>
      <w:pPr>
        <w:spacing w:after="60"/>
      </w:pPr>
      <w:r>
        <w:rPr>
          <w:b/>
          <w:bCs/>
        </w:rPr>
        <w:t xml:space="preserve">Alternate / exception flow: </w:t>
      </w:r>
      <w:r>
        <w:t xml:space="preserve">A blank name is rejected with an inline error and no change is saved.</w:t>
      </w:r>
    </w:p>
    <w:p>
      <w:pPr>
        <w:spacing w:after="60" w:before="240"/>
      </w:pPr>
      <w:r>
        <w:rPr>
          <w:b/>
          <w:bCs/>
          <w:color w:val="1F3A5F"/>
        </w:rPr>
        <w:t xml:space="preserve">UC-9  </w:t>
      </w:r>
      <w:r>
        <w:rPr>
          <w:b/>
          <w:bCs/>
          <w:sz w:val="24"/>
          <w:szCs w:val="24"/>
        </w:rPr>
        <w:t xml:space="preserve">Create Strategy</w:t>
      </w:r>
    </w:p>
    <w:p>
      <w:pPr>
        <w:spacing w:after="60"/>
      </w:pPr>
      <w:r>
        <w:rPr>
          <w:b/>
          <w:bCs/>
        </w:rPr>
        <w:t xml:space="preserve">Actor: </w:t>
      </w:r>
      <w:r>
        <w:t xml:space="preserve">Developer</w:t>
      </w:r>
    </w:p>
    <w:p>
      <w:pPr>
        <w:spacing w:after="60"/>
      </w:pPr>
      <w:r>
        <w:rPr>
          <w:b/>
          <w:bCs/>
        </w:rPr>
        <w:t xml:space="preserve">Trigger: </w:t>
      </w:r>
      <w:r>
        <w:t xml:space="preserve">The user selects “+ New Strategy…” in the Add Bot dialog's strategy dropdown.</w:t>
      </w:r>
    </w:p>
    <w:p>
      <w:pPr>
        <w:spacing w:after="60"/>
      </w:pPr>
      <w:r>
        <w:rPr>
          <w:b/>
          <w:bCs/>
        </w:rPr>
        <w:t xml:space="preserve">Preconditions: </w:t>
      </w:r>
      <w:r>
        <w:t xml:space="preserve">None (strategies are seeded by default, so this is optional, not required, for the first bot).</w:t>
      </w:r>
    </w:p>
    <w:p>
      <w:pPr>
        <w:spacing w:after="40"/>
      </w:pPr>
      <w:r>
        <w:rPr>
          <w:b/>
          <w:bCs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The user types a strategy name and optional market type / description.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On Add, BotVault creates the strategy (if the name is not already in use) and assigns it to the bot being created.</w:t>
      </w:r>
    </w:p>
    <w:p>
      <w:pPr>
        <w:spacing w:after="60" w:before="100"/>
      </w:pPr>
      <w:r>
        <w:rPr>
          <w:b/>
          <w:bCs/>
        </w:rPr>
        <w:t xml:space="preserve">Postcondition: </w:t>
      </w:r>
      <w:r>
        <w:t xml:space="preserve">The new strategy is available for this and all future bots.</w:t>
      </w:r>
    </w:p>
    <w:p>
      <w:pPr>
        <w:spacing w:after="60"/>
      </w:pPr>
      <w:r>
        <w:rPr>
          <w:b/>
          <w:bCs/>
        </w:rPr>
        <w:t xml:space="preserve">Alternate / exception flow: </w:t>
      </w:r>
      <w:r>
        <w:t xml:space="preserve">A blank or duplicate (case-insensitive) strategy name is rejected with an inline error.</w:t>
      </w:r>
    </w:p>
    <w:p>
      <w:pPr>
        <w:spacing w:after="60" w:before="240"/>
      </w:pPr>
      <w:r>
        <w:rPr>
          <w:b/>
          <w:bCs/>
          <w:color w:val="1F3A5F"/>
        </w:rPr>
        <w:t xml:space="preserve">UC-10  </w:t>
      </w:r>
      <w:r>
        <w:rPr>
          <w:b/>
          <w:bCs/>
          <w:sz w:val="24"/>
          <w:szCs w:val="24"/>
        </w:rPr>
        <w:t xml:space="preserve">Add / Export / Delete Backtest Document</w:t>
      </w:r>
    </w:p>
    <w:p>
      <w:pPr>
        <w:spacing w:after="60"/>
      </w:pPr>
      <w:r>
        <w:rPr>
          <w:b/>
          <w:bCs/>
        </w:rPr>
        <w:t xml:space="preserve">Actor: </w:t>
      </w:r>
      <w:r>
        <w:t xml:space="preserve">Developer / Trader</w:t>
      </w:r>
    </w:p>
    <w:p>
      <w:pPr>
        <w:spacing w:after="60"/>
      </w:pPr>
      <w:r>
        <w:rPr>
          <w:b/>
          <w:bCs/>
        </w:rPr>
        <w:t xml:space="preserve">Trigger: </w:t>
      </w:r>
      <w:r>
        <w:t xml:space="preserve">The user clicks “Add Backtest”, “Export”, or “Delete” in a bot's detail popup.</w:t>
      </w:r>
    </w:p>
    <w:p>
      <w:pPr>
        <w:spacing w:after="60"/>
      </w:pPr>
      <w:r>
        <w:rPr>
          <w:b/>
          <w:bCs/>
        </w:rPr>
        <w:t xml:space="preserve">Preconditions: </w:t>
      </w:r>
      <w:r>
        <w:t xml:space="preserve">The bot exists; for Export/Delete, a backtest row is selected.</w:t>
      </w:r>
    </w:p>
    <w:p>
      <w:pPr>
        <w:spacing w:after="40"/>
      </w:pPr>
      <w:r>
        <w:rPr>
          <w:b/>
          <w:bCs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Add: the user picks a document file, then fills in optional start/end period and a note, and saves; the document is stored and listed.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Export: the selected document's original bytes are written back out to a file chosen by the user, restoring its original filename.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Delete: after confirmation, the selected document's row and stored content are removed.</w:t>
      </w:r>
    </w:p>
    <w:p>
      <w:pPr>
        <w:spacing w:after="60" w:before="100"/>
      </w:pPr>
      <w:r>
        <w:rPr>
          <w:b/>
          <w:bCs/>
        </w:rPr>
        <w:t xml:space="preserve">Postcondition: </w:t>
      </w:r>
      <w:r>
        <w:t xml:space="preserve">The bot's backtest list reflects the addition, export, or removal.</w:t>
      </w:r>
    </w:p>
    <w:p>
      <w:pPr>
        <w:spacing w:after="60"/>
      </w:pPr>
      <w:r>
        <w:rPr>
          <w:b/>
          <w:bCs/>
        </w:rPr>
        <w:t xml:space="preserve">Alternate / exception flow: </w:t>
      </w:r>
      <w:r>
        <w:t xml:space="preserve">Deleting a backtest does not require reloading the main library table, since no column there reflects backtest data.</w:t>
      </w:r>
    </w:p>
    <w:p>
      <w:pPr>
        <w:spacing w:after="60" w:before="240"/>
      </w:pPr>
      <w:r>
        <w:rPr>
          <w:b/>
          <w:bCs/>
          <w:color w:val="1F3A5F"/>
        </w:rPr>
        <w:t xml:space="preserve">UC-11  </w:t>
      </w:r>
      <w:r>
        <w:rPr>
          <w:b/>
          <w:bCs/>
          <w:sz w:val="24"/>
          <w:szCs w:val="24"/>
        </w:rPr>
        <w:t xml:space="preserve">Export Vault</w:t>
      </w:r>
    </w:p>
    <w:p>
      <w:pPr>
        <w:spacing w:after="60"/>
      </w:pPr>
      <w:r>
        <w:rPr>
          <w:b/>
          <w:bCs/>
        </w:rPr>
        <w:t xml:space="preserve">Actor: </w:t>
      </w:r>
      <w:r>
        <w:t xml:space="preserve">Trader / Developer</w:t>
      </w:r>
    </w:p>
    <w:p>
      <w:pPr>
        <w:spacing w:after="60"/>
      </w:pPr>
      <w:r>
        <w:rPr>
          <w:b/>
          <w:bCs/>
        </w:rPr>
        <w:t xml:space="preserve">Trigger: </w:t>
      </w:r>
      <w:r>
        <w:t xml:space="preserve">The user clicks “Export Vault” in the toolbar.</w:t>
      </w:r>
    </w:p>
    <w:p>
      <w:pPr>
        <w:spacing w:after="60"/>
      </w:pPr>
      <w:r>
        <w:rPr>
          <w:b/>
          <w:bCs/>
        </w:rPr>
        <w:t xml:space="preserve">Preconditions: </w:t>
      </w:r>
      <w:r>
        <w:t xml:space="preserve">None.</w:t>
      </w:r>
    </w:p>
    <w:p>
      <w:pPr>
        <w:spacing w:after="40"/>
      </w:pPr>
      <w:r>
        <w:rPr>
          <w:b/>
          <w:bCs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The user chooses a destination .zip path (defaulted to botvault_export_YYYYMMDD.zip).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BotVault backs up the live SQLite database via the Online Backup API (safe under WAL) and the live LMDB environment via its compacting hot-copy call, into a temporary staging directory.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The staged files are zipped to a .part file, then atomically renamed to the chosen destination.</w:t>
      </w:r>
    </w:p>
    <w:p>
      <w:pPr>
        <w:spacing w:after="60" w:before="100"/>
      </w:pPr>
      <w:r>
        <w:rPr>
          <w:b/>
          <w:bCs/>
        </w:rPr>
        <w:t xml:space="preserve">Postcondition: </w:t>
      </w:r>
      <w:r>
        <w:t xml:space="preserve">A single self-contained archive exists at the chosen path containing an exact snapshot of the vault's metadata and content.</w:t>
      </w:r>
    </w:p>
    <w:p>
      <w:pPr>
        <w:spacing w:after="60"/>
      </w:pPr>
      <w:r>
        <w:rPr>
          <w:b/>
          <w:bCs/>
        </w:rPr>
        <w:t xml:space="preserve">Alternate / exception flow: </w:t>
      </w:r>
      <w:r>
        <w:t xml:space="preserve">If the destination directory is not writable, or the database is busy, the export fails with an explicit error and no partial file is left at the destination path.</w:t>
      </w:r>
    </w:p>
    <w:p>
      <w:pPr>
        <w:pStyle w:val="Heading1"/>
        <w:spacing w:after="160" w:before="360"/>
      </w:pPr>
      <w:r>
        <w:t xml:space="preserve">6. Functional Requirements</w:t>
      </w:r>
    </w:p>
    <w:p>
      <w:pPr>
        <w:pStyle w:val="Heading2"/>
        <w:spacing w:after="120" w:before="260"/>
      </w:pPr>
      <w:r>
        <w:t xml:space="preserve">6.1 Bot Library Management</w:t>
      </w:r>
    </w:p>
    <w:tbl>
      <w:tblPr>
        <w:tblW w:type="dxa" w:w="9240"/>
        <w:tblBorders>
          <w:top w:val="single" w:color="B9C4CF" w:sz="2"/>
          <w:left w:val="single" w:color="B9C4CF" w:sz="2"/>
          <w:bottom w:val="single" w:color="B9C4CF" w:sz="2"/>
          <w:right w:val="single" w:color="B9C4CF" w:sz="2"/>
          <w:insideH w:val="single" w:color="auto" w:sz="4"/>
          <w:insideV w:val="single" w:color="auto" w:sz="4"/>
        </w:tblBorders>
      </w:tblPr>
      <w:tblGrid>
        <w:gridCol w:w="900"/>
        <w:gridCol w:w="834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4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</w:t>
            </w:r>
          </w:p>
        </w:tc>
        <w:tc>
          <w:tcPr>
            <w:tcW w:type="dxa" w:w="8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allow a user to create a bot by selecting a source file, and specifying a bot name and strategy type.</w:t>
            </w:r>
          </w:p>
        </w:tc>
      </w:tr>
      <w:tr>
        <w:tc>
          <w:tcPr>
            <w:tcW w:type="dxa" w:w="9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FR-2</w:t>
            </w:r>
          </w:p>
        </w:tc>
        <w:tc>
          <w:tcPr>
            <w:tcW w:type="dxa" w:w="83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compute a SHA-256 hash of a bot's code at upload time and store the code content-addressed, keyed by that hash.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FR-3</w:t>
            </w:r>
          </w:p>
        </w:tc>
        <w:tc>
          <w:tcPr>
            <w:tcW w:type="dxa" w:w="8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create version 1 of a bot's history at creation time, defaulting its status to “in development”.</w:t>
            </w:r>
          </w:p>
        </w:tc>
      </w:tr>
      <w:tr>
        <w:tc>
          <w:tcPr>
            <w:tcW w:type="dxa" w:w="9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FR-4</w:t>
            </w:r>
          </w:p>
        </w:tc>
        <w:tc>
          <w:tcPr>
            <w:tcW w:type="dxa" w:w="83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allow a user to delete a bot, cascading the deletion to its versions and backtests, and garbage-collecting any code/document content no longer referenced by any other bot.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FR-5</w:t>
            </w:r>
          </w:p>
        </w:tc>
        <w:tc>
          <w:tcPr>
            <w:tcW w:type="dxa" w:w="8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allow a user to rename a bot and reassign it to a different strategy.</w:t>
            </w:r>
          </w:p>
        </w:tc>
      </w:tr>
    </w:tbl>
    <w:p>
      <w:pPr>
        <w:pStyle w:val="Heading2"/>
        <w:spacing w:after="120" w:before="260"/>
      </w:pPr>
      <w:r>
        <w:t xml:space="preserve">6.2 Version Management</w:t>
      </w:r>
    </w:p>
    <w:tbl>
      <w:tblPr>
        <w:tblW w:type="dxa" w:w="9240"/>
        <w:tblBorders>
          <w:top w:val="single" w:color="B9C4CF" w:sz="2"/>
          <w:left w:val="single" w:color="B9C4CF" w:sz="2"/>
          <w:bottom w:val="single" w:color="B9C4CF" w:sz="2"/>
          <w:right w:val="single" w:color="B9C4CF" w:sz="2"/>
          <w:insideH w:val="single" w:color="auto" w:sz="4"/>
          <w:insideV w:val="single" w:color="auto" w:sz="4"/>
        </w:tblBorders>
      </w:tblPr>
      <w:tblGrid>
        <w:gridCol w:w="900"/>
        <w:gridCol w:w="834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4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FR-6</w:t>
            </w:r>
          </w:p>
        </w:tc>
        <w:tc>
          <w:tcPr>
            <w:tcW w:type="dxa" w:w="8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allow a user to upload a new code version for an existing bot.</w:t>
            </w:r>
          </w:p>
        </w:tc>
      </w:tr>
      <w:tr>
        <w:tc>
          <w:tcPr>
            <w:tcW w:type="dxa" w:w="9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FR-7</w:t>
            </w:r>
          </w:p>
        </w:tc>
        <w:tc>
          <w:tcPr>
            <w:tcW w:type="dxa" w:w="83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treat a re-upload whose hash matches the bot's current head version as a no-op (no new version row, no new storage write).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FR-8</w:t>
            </w:r>
          </w:p>
        </w:tc>
        <w:tc>
          <w:tcPr>
            <w:tcW w:type="dxa" w:w="8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create a new head version, with an incremented version number, for any upload whose hash differs from the current head — including one that matches an older, non-head version.</w:t>
            </w:r>
          </w:p>
        </w:tc>
      </w:tr>
      <w:tr>
        <w:tc>
          <w:tcPr>
            <w:tcW w:type="dxa" w:w="9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FR-9</w:t>
            </w:r>
          </w:p>
        </w:tc>
        <w:tc>
          <w:tcPr>
            <w:tcW w:type="dxa" w:w="83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retain and display a bot's full version history (version number, status, date, source filename, hash preview).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FR-10</w:t>
            </w:r>
          </w:p>
        </w:tc>
        <w:tc>
          <w:tcPr>
            <w:tcW w:type="dxa" w:w="8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carry the previous head version's status tag forward onto a newly created version.</w:t>
            </w:r>
          </w:p>
        </w:tc>
      </w:tr>
      <w:tr>
        <w:tc>
          <w:tcPr>
            <w:tcW w:type="dxa" w:w="9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FR-11</w:t>
            </w:r>
          </w:p>
        </w:tc>
        <w:tc>
          <w:tcPr>
            <w:tcW w:type="dxa" w:w="83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allow a user to export any historical version's code back to a file, restoring its original filename and extension.</w:t>
            </w:r>
          </w:p>
        </w:tc>
      </w:tr>
    </w:tbl>
    <w:p>
      <w:pPr>
        <w:pStyle w:val="Heading2"/>
        <w:spacing w:after="120" w:before="260"/>
      </w:pPr>
      <w:r>
        <w:t xml:space="preserve">6.3 Data Integrity</w:t>
      </w:r>
    </w:p>
    <w:tbl>
      <w:tblPr>
        <w:tblW w:type="dxa" w:w="9240"/>
        <w:tblBorders>
          <w:top w:val="single" w:color="B9C4CF" w:sz="2"/>
          <w:left w:val="single" w:color="B9C4CF" w:sz="2"/>
          <w:bottom w:val="single" w:color="B9C4CF" w:sz="2"/>
          <w:right w:val="single" w:color="B9C4CF" w:sz="2"/>
          <w:insideH w:val="single" w:color="auto" w:sz="4"/>
          <w:insideV w:val="single" w:color="auto" w:sz="4"/>
        </w:tblBorders>
      </w:tblPr>
      <w:tblGrid>
        <w:gridCol w:w="900"/>
        <w:gridCol w:w="834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4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FR-12</w:t>
            </w:r>
          </w:p>
        </w:tc>
        <w:tc>
          <w:tcPr>
            <w:tcW w:type="dxa" w:w="8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recompute a code blob's SHA-256 hash on every read and compare it to the hash recorded at upload time, raising an integrity error on mismatch instead of returning unverified data.</w:t>
            </w:r>
          </w:p>
        </w:tc>
      </w:tr>
    </w:tbl>
    <w:p>
      <w:pPr>
        <w:pStyle w:val="Heading2"/>
        <w:spacing w:after="120" w:before="260"/>
      </w:pPr>
      <w:r>
        <w:t xml:space="preserve">6.4 Strategy Management</w:t>
      </w:r>
    </w:p>
    <w:tbl>
      <w:tblPr>
        <w:tblW w:type="dxa" w:w="9240"/>
        <w:tblBorders>
          <w:top w:val="single" w:color="B9C4CF" w:sz="2"/>
          <w:left w:val="single" w:color="B9C4CF" w:sz="2"/>
          <w:bottom w:val="single" w:color="B9C4CF" w:sz="2"/>
          <w:right w:val="single" w:color="B9C4CF" w:sz="2"/>
          <w:insideH w:val="single" w:color="auto" w:sz="4"/>
          <w:insideV w:val="single" w:color="auto" w:sz="4"/>
        </w:tblBorders>
      </w:tblPr>
      <w:tblGrid>
        <w:gridCol w:w="900"/>
        <w:gridCol w:w="834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4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FR-13</w:t>
            </w:r>
          </w:p>
        </w:tc>
        <w:tc>
          <w:tcPr>
            <w:tcW w:type="dxa" w:w="8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allow a user to select an existing strategy or define a new one (name, market type, description) inline while adding a bot.</w:t>
            </w:r>
          </w:p>
        </w:tc>
      </w:tr>
      <w:tr>
        <w:tc>
          <w:tcPr>
            <w:tcW w:type="dxa" w:w="9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FR-14</w:t>
            </w:r>
          </w:p>
        </w:tc>
        <w:tc>
          <w:tcPr>
            <w:tcW w:type="dxa" w:w="83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reject a new strategy whose name duplicates an existing one, case-insensitively.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FR-15</w:t>
            </w:r>
          </w:p>
        </w:tc>
        <w:tc>
          <w:tcPr>
            <w:tcW w:type="dxa" w:w="8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seed a default set of strategy types (discretionary, non-discretionary, forex, futures, stocks) on first run.</w:t>
            </w:r>
          </w:p>
        </w:tc>
      </w:tr>
    </w:tbl>
    <w:p>
      <w:pPr>
        <w:pStyle w:val="Heading2"/>
        <w:spacing w:after="120" w:before="260"/>
      </w:pPr>
      <w:r>
        <w:t xml:space="preserve">6.5 Search, Filter, and Sort</w:t>
      </w:r>
    </w:p>
    <w:tbl>
      <w:tblPr>
        <w:tblW w:type="dxa" w:w="9240"/>
        <w:tblBorders>
          <w:top w:val="single" w:color="B9C4CF" w:sz="2"/>
          <w:left w:val="single" w:color="B9C4CF" w:sz="2"/>
          <w:bottom w:val="single" w:color="B9C4CF" w:sz="2"/>
          <w:right w:val="single" w:color="B9C4CF" w:sz="2"/>
          <w:insideH w:val="single" w:color="auto" w:sz="4"/>
          <w:insideV w:val="single" w:color="auto" w:sz="4"/>
        </w:tblBorders>
      </w:tblPr>
      <w:tblGrid>
        <w:gridCol w:w="900"/>
        <w:gridCol w:w="834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4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FR-16</w:t>
            </w:r>
          </w:p>
        </w:tc>
        <w:tc>
          <w:tcPr>
            <w:tcW w:type="dxa" w:w="8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allow a user to filter the bot library by a live text search over bot name and strategy name.</w:t>
            </w:r>
          </w:p>
        </w:tc>
      </w:tr>
      <w:tr>
        <w:tc>
          <w:tcPr>
            <w:tcW w:type="dxa" w:w="9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FR-17</w:t>
            </w:r>
          </w:p>
        </w:tc>
        <w:tc>
          <w:tcPr>
            <w:tcW w:type="dxa" w:w="83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allow a user to filter the bot library to a single status tag.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FR-18</w:t>
            </w:r>
          </w:p>
        </w:tc>
        <w:tc>
          <w:tcPr>
            <w:tcW w:type="dxa" w:w="8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allow a user to sort the bot library by name, strategy, status, version, or notes, ascending or descending.</w:t>
            </w:r>
          </w:p>
        </w:tc>
      </w:tr>
    </w:tbl>
    <w:p>
      <w:pPr>
        <w:pStyle w:val="Heading2"/>
        <w:spacing w:after="120" w:before="260"/>
      </w:pPr>
      <w:r>
        <w:t xml:space="preserve">6.6 Status and Notes</w:t>
      </w:r>
    </w:p>
    <w:tbl>
      <w:tblPr>
        <w:tblW w:type="dxa" w:w="9240"/>
        <w:tblBorders>
          <w:top w:val="single" w:color="B9C4CF" w:sz="2"/>
          <w:left w:val="single" w:color="B9C4CF" w:sz="2"/>
          <w:bottom w:val="single" w:color="B9C4CF" w:sz="2"/>
          <w:right w:val="single" w:color="B9C4CF" w:sz="2"/>
          <w:insideH w:val="single" w:color="auto" w:sz="4"/>
          <w:insideV w:val="single" w:color="auto" w:sz="4"/>
        </w:tblBorders>
      </w:tblPr>
      <w:tblGrid>
        <w:gridCol w:w="900"/>
        <w:gridCol w:w="834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4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FR-19</w:t>
            </w:r>
          </w:p>
        </w:tc>
        <w:tc>
          <w:tcPr>
            <w:tcW w:type="dxa" w:w="8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allow a user to tag a bot's current version as “in development”, “finished”, or “shelved”.</w:t>
            </w:r>
          </w:p>
        </w:tc>
      </w:tr>
      <w:tr>
        <w:tc>
          <w:tcPr>
            <w:tcW w:type="dxa" w:w="9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FR-20</w:t>
            </w:r>
          </w:p>
        </w:tc>
        <w:tc>
          <w:tcPr>
            <w:tcW w:type="dxa" w:w="83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allow a user to attach a free-text note to a bot's current version.</w:t>
            </w:r>
          </w:p>
        </w:tc>
      </w:tr>
    </w:tbl>
    <w:p>
      <w:pPr>
        <w:pStyle w:val="Heading2"/>
        <w:spacing w:after="120" w:before="260"/>
      </w:pPr>
      <w:r>
        <w:t xml:space="preserve">6.7 Backtests / Performance Documents</w:t>
      </w:r>
    </w:p>
    <w:tbl>
      <w:tblPr>
        <w:tblW w:type="dxa" w:w="9240"/>
        <w:tblBorders>
          <w:top w:val="single" w:color="B9C4CF" w:sz="2"/>
          <w:left w:val="single" w:color="B9C4CF" w:sz="2"/>
          <w:bottom w:val="single" w:color="B9C4CF" w:sz="2"/>
          <w:right w:val="single" w:color="B9C4CF" w:sz="2"/>
          <w:insideH w:val="single" w:color="auto" w:sz="4"/>
          <w:insideV w:val="single" w:color="auto" w:sz="4"/>
        </w:tblBorders>
      </w:tblPr>
      <w:tblGrid>
        <w:gridCol w:w="900"/>
        <w:gridCol w:w="834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4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FR-21</w:t>
            </w:r>
          </w:p>
        </w:tc>
        <w:tc>
          <w:tcPr>
            <w:tcW w:type="dxa" w:w="8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allow a user to attach a backtest document to a bot, with optional start period, end period, and note.</w:t>
            </w:r>
          </w:p>
        </w:tc>
      </w:tr>
      <w:tr>
        <w:tc>
          <w:tcPr>
            <w:tcW w:type="dxa" w:w="9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FR-22</w:t>
            </w:r>
          </w:p>
        </w:tc>
        <w:tc>
          <w:tcPr>
            <w:tcW w:type="dxa" w:w="83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allow a user to view, export, and delete a bot's backtest documents.</w:t>
            </w:r>
          </w:p>
        </w:tc>
      </w:tr>
    </w:tbl>
    <w:p>
      <w:pPr>
        <w:pStyle w:val="Heading2"/>
        <w:spacing w:after="120" w:before="260"/>
      </w:pPr>
      <w:r>
        <w:t xml:space="preserve">6.8 Export / Backup</w:t>
      </w:r>
    </w:p>
    <w:tbl>
      <w:tblPr>
        <w:tblW w:type="dxa" w:w="9240"/>
        <w:tblBorders>
          <w:top w:val="single" w:color="B9C4CF" w:sz="2"/>
          <w:left w:val="single" w:color="B9C4CF" w:sz="2"/>
          <w:bottom w:val="single" w:color="B9C4CF" w:sz="2"/>
          <w:right w:val="single" w:color="B9C4CF" w:sz="2"/>
          <w:insideH w:val="single" w:color="auto" w:sz="4"/>
          <w:insideV w:val="single" w:color="auto" w:sz="4"/>
        </w:tblBorders>
      </w:tblPr>
      <w:tblGrid>
        <w:gridCol w:w="900"/>
        <w:gridCol w:w="834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4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FR-23</w:t>
            </w:r>
          </w:p>
        </w:tc>
        <w:tc>
          <w:tcPr>
            <w:tcW w:type="dxa" w:w="8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allow a user to export the entire vault (metadata and content) to a single portable zip archive on demand.</w:t>
            </w:r>
          </w:p>
        </w:tc>
      </w:tr>
      <w:tr>
        <w:tc>
          <w:tcPr>
            <w:tcW w:type="dxa" w:w="9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FR-24</w:t>
            </w:r>
          </w:p>
        </w:tc>
        <w:tc>
          <w:tcPr>
            <w:tcW w:type="dxa" w:w="83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export shall use crash-safe backup mechanisms and write the destination archive atomically, so a failure never leaves a partial file at the chosen path.</w:t>
            </w:r>
          </w:p>
        </w:tc>
      </w:tr>
    </w:tbl>
    <w:p>
      <w:pPr>
        <w:pStyle w:val="Heading2"/>
        <w:spacing w:after="120" w:before="260"/>
      </w:pPr>
      <w:r>
        <w:t xml:space="preserve">6.9 Persistence</w:t>
      </w:r>
    </w:p>
    <w:tbl>
      <w:tblPr>
        <w:tblW w:type="dxa" w:w="9240"/>
        <w:tblBorders>
          <w:top w:val="single" w:color="B9C4CF" w:sz="2"/>
          <w:left w:val="single" w:color="B9C4CF" w:sz="2"/>
          <w:bottom w:val="single" w:color="B9C4CF" w:sz="2"/>
          <w:right w:val="single" w:color="B9C4CF" w:sz="2"/>
          <w:insideH w:val="single" w:color="auto" w:sz="4"/>
          <w:insideV w:val="single" w:color="auto" w:sz="4"/>
        </w:tblBorders>
      </w:tblPr>
      <w:tblGrid>
        <w:gridCol w:w="900"/>
        <w:gridCol w:w="834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4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FR-25</w:t>
            </w:r>
          </w:p>
        </w:tc>
        <w:tc>
          <w:tcPr>
            <w:tcW w:type="dxa" w:w="8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persist all bot/version/strategy/backtest metadata in a local relational database (SQLite).</w:t>
            </w:r>
          </w:p>
        </w:tc>
      </w:tr>
      <w:tr>
        <w:tc>
          <w:tcPr>
            <w:tcW w:type="dxa" w:w="9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FR-26</w:t>
            </w:r>
          </w:p>
        </w:tc>
        <w:tc>
          <w:tcPr>
            <w:tcW w:type="dxa" w:w="83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persist all code and backtest document content in a local embedded key-value store (LMDB).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FR-27</w:t>
            </w:r>
          </w:p>
        </w:tc>
        <w:tc>
          <w:tcPr>
            <w:tcW w:type="dxa" w:w="8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store all application data in the user's per-user application-data folder, independent of the installed source folder.</w:t>
            </w:r>
          </w:p>
        </w:tc>
      </w:tr>
    </w:tbl>
    <w:p>
      <w:pPr>
        <w:pStyle w:val="Heading1"/>
        <w:spacing w:after="160" w:before="360"/>
      </w:pPr>
      <w:r>
        <w:t xml:space="preserve">7. Non-Functional Requirements</w:t>
      </w:r>
    </w:p>
    <w:tbl>
      <w:tblPr>
        <w:tblW w:type="dxa" w:w="9240"/>
        <w:tblBorders>
          <w:top w:val="single" w:color="B9C4CF" w:sz="2"/>
          <w:left w:val="single" w:color="B9C4CF" w:sz="2"/>
          <w:bottom w:val="single" w:color="B9C4CF" w:sz="2"/>
          <w:right w:val="single" w:color="B9C4CF" w:sz="2"/>
          <w:insideH w:val="single" w:color="auto" w:sz="4"/>
          <w:insideV w:val="single" w:color="auto" w:sz="4"/>
        </w:tblBorders>
      </w:tblPr>
      <w:tblGrid>
        <w:gridCol w:w="1500"/>
        <w:gridCol w:w="2600"/>
        <w:gridCol w:w="5140"/>
      </w:tblGrid>
      <w:tr>
        <w:trPr>
          <w:tblHeader/>
        </w:trPr>
        <w:tc>
          <w:tcPr>
            <w:tcW w:type="dxa" w:w="15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 / Category</w:t>
            </w:r>
          </w:p>
        </w:tc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14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it is satisfied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NFR-1
Performance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Searching the bot library returns results in well under 500 ms.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 runs a single indexed SQLite query per keystroke; strategy, status, and version-history lookups are indexed (idx_bot_bot_name, idx_bot_strategy_id, idx_bot_version_bot_id_verdesc), and each bot's head version is computed once via a window function rather than one query per row.</w:t>
            </w:r>
          </w:p>
        </w:tc>
      </w:tr>
      <w:tr>
        <w:tc>
          <w:tcPr>
            <w:tcW w:type="dxa" w:w="15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NFR-2
Usability</w:t>
            </w:r>
          </w:p>
        </w:tc>
        <w:tc>
          <w:tcPr>
            <w:tcW w:type="dxa" w:w="2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user can upload a bot with its code in 5 clicks or fewer.</w:t>
            </w:r>
          </w:p>
        </w:tc>
        <w:tc>
          <w:tcPr>
            <w:tcW w:type="dxa" w:w="51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bot → pick file → (name/strategy pre-filled with sensible defaults) → Add is a 3-click path from an idle state; the +, /, and Delete hotkeys shorten repeat operations further.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NFR-3
Integrity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Stored bots are verified against their hash.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Every code write is content-addressed by SHA-256 at write time, and every code read recomputes and compares that hash before returning the data, raising IntegrityError on any mismatch.</w:t>
            </w:r>
          </w:p>
        </w:tc>
      </w:tr>
      <w:tr>
        <w:tc>
          <w:tcPr>
            <w:tcW w:type="dxa" w:w="15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NFR-4
Portability</w:t>
            </w:r>
          </w:p>
        </w:tc>
        <w:tc>
          <w:tcPr>
            <w:tcW w:type="dxa" w:w="2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application runs on Windows 10 and Windows 11.</w:t>
            </w:r>
          </w:p>
        </w:tc>
        <w:tc>
          <w:tcPr>
            <w:tcW w:type="dxa" w:w="51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Built entirely on cross-Windows-version technology (CustomTkinter/Tkinter, pure-Python SQLite/LMDB bindings); no OS-version-specific APIs are used.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NFR-5
Availability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application is fully available without an internet connection.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reads and writes are against the local filesystem; no network calls exist anywhere in the codebase.</w:t>
            </w:r>
          </w:p>
        </w:tc>
      </w:tr>
      <w:tr>
        <w:tc>
          <w:tcPr>
            <w:tcW w:type="dxa" w:w="15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NFR-6
Recoverability</w:t>
            </w:r>
          </w:p>
        </w:tc>
        <w:tc>
          <w:tcPr>
            <w:tcW w:type="dxa" w:w="2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user can export the vault.</w:t>
            </w:r>
          </w:p>
        </w:tc>
        <w:tc>
          <w:tcPr>
            <w:tcW w:type="dxa" w:w="51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“Export Vault” action snapshots SQLite (Online Backup API) and LMDB (compacting hot-copy) into one atomically-written zip file, usable to fully restore the vault on this or another machine.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NFR-7
Data safety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crash or interruption during a write must never leave the database referencing missing or corrupt data.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Content is always written to LMDB before the SQLite row referencing it is committed; deletes remove the SQLite row first and only then garbage-collect now-unreferenced LMDB content, with a reference check for shared code blobs.</w:t>
            </w:r>
          </w:p>
        </w:tc>
      </w:tr>
    </w:tbl>
    <w:p>
      <w:pPr>
        <w:pStyle w:val="Heading1"/>
        <w:spacing w:after="160" w:before="360"/>
      </w:pPr>
      <w:r>
        <w:t xml:space="preserve">8. Data Model</w:t>
      </w:r>
    </w:p>
    <w:p>
      <w:pPr>
        <w:spacing w:after="160" w:line="276"/>
      </w:pPr>
      <w:r>
        <w:t xml:space="preserve">The original entity-relationship sketch produced during project planning is shown below, followed by the schema as actually implemented (schema.sql) and a description of the content store and hashing scheme. §8.5 lists every point where the two differ and why.</w:t>
      </w:r>
    </w:p>
    <w:p>
      <w:pPr>
        <w:spacing w:before="200"/>
        <w:jc w:val="center"/>
      </w:pPr>
      <w:r>
        <w:drawing>
          <wp:inline distT="0" distB="0" distL="0" distR="0">
            <wp:extent cx="44767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B6B7C"/>
          <w:sz w:val="20"/>
          <w:szCs w:val="20"/>
        </w:rPr>
        <w:t xml:space="preserve">Figure 2. Original entity-relationship design sketch.</w:t>
      </w:r>
    </w:p>
    <w:p>
      <w:pPr>
        <w:pStyle w:val="Heading2"/>
        <w:spacing w:after="120" w:before="260"/>
      </w:pPr>
      <w:r>
        <w:t xml:space="preserve">8.1 Relational Schema (SQLite)</w:t>
      </w:r>
    </w:p>
    <w:p>
      <w:pPr>
        <w:pStyle w:val="Heading3"/>
        <w:spacing w:after="100" w:before="200"/>
      </w:pPr>
      <w:r>
        <w:t xml:space="preserve">strategy_type</w:t>
      </w:r>
    </w:p>
    <w:tbl>
      <w:tblPr>
        <w:tblW w:type="dxa" w:w="8840"/>
        <w:tblBorders>
          <w:top w:val="single" w:color="B9C4CF" w:sz="2"/>
          <w:left w:val="single" w:color="B9C4CF" w:sz="2"/>
          <w:bottom w:val="single" w:color="B9C4CF" w:sz="2"/>
          <w:right w:val="single" w:color="B9C4CF" w:sz="2"/>
          <w:insideH w:val="single" w:color="auto" w:sz="4"/>
          <w:insideV w:val="single" w:color="auto" w:sz="4"/>
        </w:tblBorders>
      </w:tblPr>
      <w:tblGrid>
        <w:gridCol w:w="1600"/>
        <w:gridCol w:w="1600"/>
        <w:gridCol w:w="5640"/>
      </w:tblGrid>
      <w:tr>
        <w:trPr>
          <w:tblHeader/>
        </w:trPr>
        <w:tc>
          <w:tcPr>
            <w:tcW w:type="dxa" w:w="1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4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strategy_id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Auto-assigned primary key.</w:t>
            </w:r>
          </w:p>
        </w:tc>
      </w:tr>
      <w:tr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strategy_name</w:t>
            </w:r>
          </w:p>
        </w:tc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 NOT NULL UNIQUE</w:t>
            </w:r>
          </w:p>
        </w:tc>
        <w:tc>
          <w:tcPr>
            <w:tcW w:type="dxa" w:w="56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e.g. “forex”, “futures”; duplicates rejected case-sensitively at the DB level (case-insensitively at the UI level).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market_type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Optional descriptive market classification.</w:t>
            </w:r>
          </w:p>
        </w:tc>
      </w:tr>
      <w:tr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strategy_description</w:t>
            </w:r>
          </w:p>
        </w:tc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6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Optional free-text description.</w:t>
            </w:r>
          </w:p>
        </w:tc>
      </w:tr>
    </w:tbl>
    <w:p>
      <w:pPr>
        <w:pStyle w:val="Heading3"/>
        <w:spacing w:after="100" w:before="200"/>
      </w:pPr>
      <w:r>
        <w:t xml:space="preserve">bot</w:t>
      </w:r>
    </w:p>
    <w:tbl>
      <w:tblPr>
        <w:tblW w:type="dxa" w:w="8840"/>
        <w:tblBorders>
          <w:top w:val="single" w:color="B9C4CF" w:sz="2"/>
          <w:left w:val="single" w:color="B9C4CF" w:sz="2"/>
          <w:bottom w:val="single" w:color="B9C4CF" w:sz="2"/>
          <w:right w:val="single" w:color="B9C4CF" w:sz="2"/>
          <w:insideH w:val="single" w:color="auto" w:sz="4"/>
          <w:insideV w:val="single" w:color="auto" w:sz="4"/>
        </w:tblBorders>
      </w:tblPr>
      <w:tblGrid>
        <w:gridCol w:w="1600"/>
        <w:gridCol w:w="1600"/>
        <w:gridCol w:w="5640"/>
      </w:tblGrid>
      <w:tr>
        <w:trPr>
          <w:tblHeader/>
        </w:trPr>
        <w:tc>
          <w:tcPr>
            <w:tcW w:type="dxa" w:w="1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4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Auto-assigned primary key.</w:t>
            </w:r>
          </w:p>
        </w:tc>
      </w:tr>
      <w:tr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bot_name</w:t>
            </w:r>
          </w:p>
        </w:tc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6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Non-blank, enforced by a CHECK constraint.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strategy_id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INTEGER NOT NULL, FK → strategy_type</w:t>
            </w:r>
          </w:p>
        </w:tc>
        <w:tc>
          <w:tcPr>
            <w:tcW w:type="dxa" w:w="5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date_created</w:t>
            </w:r>
          </w:p>
        </w:tc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6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ISO-8601 UTC timestamp, defaulted by SQLite.</w:t>
            </w:r>
          </w:p>
        </w:tc>
      </w:tr>
    </w:tbl>
    <w:p>
      <w:pPr>
        <w:pStyle w:val="Heading3"/>
        <w:spacing w:after="100" w:before="200"/>
      </w:pPr>
      <w:r>
        <w:t xml:space="preserve">bot_version</w:t>
      </w:r>
    </w:p>
    <w:tbl>
      <w:tblPr>
        <w:tblW w:type="dxa" w:w="8840"/>
        <w:tblBorders>
          <w:top w:val="single" w:color="B9C4CF" w:sz="2"/>
          <w:left w:val="single" w:color="B9C4CF" w:sz="2"/>
          <w:bottom w:val="single" w:color="B9C4CF" w:sz="2"/>
          <w:right w:val="single" w:color="B9C4CF" w:sz="2"/>
          <w:insideH w:val="single" w:color="auto" w:sz="4"/>
          <w:insideV w:val="single" w:color="auto" w:sz="4"/>
        </w:tblBorders>
      </w:tblPr>
      <w:tblGrid>
        <w:gridCol w:w="1600"/>
        <w:gridCol w:w="1600"/>
        <w:gridCol w:w="5640"/>
      </w:tblGrid>
      <w:tr>
        <w:trPr>
          <w:tblHeader/>
        </w:trPr>
        <w:tc>
          <w:tcPr>
            <w:tcW w:type="dxa" w:w="1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4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version_id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Auto-assigned primary key.</w:t>
            </w:r>
          </w:p>
        </w:tc>
      </w:tr>
      <w:tr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bot_id</w:t>
            </w:r>
          </w:p>
        </w:tc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INTEGER NOT NULL, FK → bot</w:t>
            </w:r>
          </w:p>
        </w:tc>
        <w:tc>
          <w:tcPr>
            <w:tcW w:type="dxa" w:w="56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DELETE CASCADE.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version_number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5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0; unique per (bot_id, version_number).</w:t>
            </w:r>
          </w:p>
        </w:tc>
      </w:tr>
      <w:tr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parent_version_id</w:t>
            </w:r>
          </w:p>
        </w:tc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INTEGER, FK → bot_version</w:t>
            </w:r>
          </w:p>
        </w:tc>
        <w:tc>
          <w:tcPr>
            <w:tcW w:type="dxa" w:w="56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Self-reference to the version this one replaced; NULL for version 1.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status_tag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of ‘in development’ / ‘finished’ / ‘shelved’, CHECK-constrained. See §8.5 (deviation #1).</w:t>
            </w:r>
          </w:p>
        </w:tc>
      </w:tr>
      <w:tr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code_key</w:t>
            </w:r>
          </w:p>
        </w:tc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6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LMDB key in the “code” sub-database — equal to code_hash.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code_hash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SHA-256 hex digest of the code; re-verified on every read (see §8.4).</w:t>
            </w:r>
          </w:p>
        </w:tc>
      </w:tr>
      <w:tr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source_filename</w:t>
            </w:r>
          </w:p>
        </w:tc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6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Original filename; restores the correct extension on export. See §8.5 (deviation #4).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version_note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 NOT NULL DEFAULT ‘’</w:t>
            </w:r>
          </w:p>
        </w:tc>
        <w:tc>
          <w:tcPr>
            <w:tcW w:type="dxa" w:w="5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Free-text note, scoped to this version.</w:t>
            </w:r>
          </w:p>
        </w:tc>
      </w:tr>
      <w:tr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date_created</w:t>
            </w:r>
          </w:p>
        </w:tc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6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ISO-8601 UTC timestamp.</w:t>
            </w:r>
          </w:p>
        </w:tc>
      </w:tr>
    </w:tbl>
    <w:p>
      <w:pPr>
        <w:pStyle w:val="Heading3"/>
        <w:spacing w:after="100" w:before="200"/>
      </w:pPr>
      <w:r>
        <w:t xml:space="preserve">bot_backtest</w:t>
      </w:r>
    </w:p>
    <w:tbl>
      <w:tblPr>
        <w:tblW w:type="dxa" w:w="8840"/>
        <w:tblBorders>
          <w:top w:val="single" w:color="B9C4CF" w:sz="2"/>
          <w:left w:val="single" w:color="B9C4CF" w:sz="2"/>
          <w:bottom w:val="single" w:color="B9C4CF" w:sz="2"/>
          <w:right w:val="single" w:color="B9C4CF" w:sz="2"/>
          <w:insideH w:val="single" w:color="auto" w:sz="4"/>
          <w:insideV w:val="single" w:color="auto" w:sz="4"/>
        </w:tblBorders>
      </w:tblPr>
      <w:tblGrid>
        <w:gridCol w:w="1600"/>
        <w:gridCol w:w="1600"/>
        <w:gridCol w:w="5640"/>
      </w:tblGrid>
      <w:tr>
        <w:trPr>
          <w:tblHeader/>
        </w:trPr>
        <w:tc>
          <w:tcPr>
            <w:tcW w:type="dxa" w:w="1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4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backtest_id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Auto-assigned primary key.</w:t>
            </w:r>
          </w:p>
        </w:tc>
      </w:tr>
      <w:tr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bot_id</w:t>
            </w:r>
          </w:p>
        </w:tc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INTEGER NOT NULL, FK → bot</w:t>
            </w:r>
          </w:p>
        </w:tc>
        <w:tc>
          <w:tcPr>
            <w:tcW w:type="dxa" w:w="56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DELETE CASCADE.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doc_key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LMDB key in the “backtest_docs” sub-database — a fresh UUID4 per row, not content-addressed (§8.5, deviation #5).</w:t>
            </w:r>
          </w:p>
        </w:tc>
      </w:tr>
      <w:tr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source_filename</w:t>
            </w:r>
          </w:p>
        </w:tc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 NOT NULL DEFAULT ‘’</w:t>
            </w:r>
          </w:p>
        </w:tc>
        <w:tc>
          <w:tcPr>
            <w:tcW w:type="dxa" w:w="56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Restores the original extension on export.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start_period / end_period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Optional descriptive date range for the backtest.</w:t>
            </w:r>
          </w:p>
        </w:tc>
      </w:tr>
      <w:tr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backtest_note</w:t>
            </w:r>
          </w:p>
        </w:tc>
        <w:tc>
          <w:tcPr>
            <w:tcW w:type="dxa" w:w="160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 NOT NULL DEFAULT ‘’</w:t>
            </w:r>
          </w:p>
        </w:tc>
        <w:tc>
          <w:tcPr>
            <w:tcW w:type="dxa" w:w="5640"/>
            <w:shd w:fill="EDF1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Optional free-text note.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date_created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ISO-8601 UTC timestamp.</w:t>
            </w:r>
          </w:p>
        </w:tc>
      </w:tr>
    </w:tbl>
    <w:p>
      <w:pPr>
        <w:spacing w:after="160" w:line="276"/>
      </w:pPr>
      <w:r>
        <w:rPr>
          <w:i/>
          <w:iCs/>
          <w:color w:val="5B6B7C"/>
          <w:sz w:val="20"/>
          <w:szCs w:val="20"/>
        </w:rPr>
        <w:t xml:space="preserve">Indexes: idx_bot_bot_name, idx_bot_strategy_id, idx_bot_version_bot_id_verdesc, idx_bot_version_code_hash, idx_bot_backtest_bot_id — supporting the search, sort, and dedup-lookup access patterns above.</w:t>
      </w:r>
    </w:p>
    <w:p>
      <w:pPr>
        <w:pStyle w:val="Heading2"/>
        <w:spacing w:after="120" w:before="260"/>
      </w:pPr>
      <w:r>
        <w:t xml:space="preserve">8.2 Content Store (LMDB)</w:t>
      </w:r>
    </w:p>
    <w:p>
      <w:pPr>
        <w:spacing w:after="160" w:line="276"/>
      </w:pPr>
      <w:r>
        <w:t xml:space="preserve">A single LMDB environment (under %LOCALAPPDATA%\BotVault\botvault_lmdb, reserving up to 1 GiB of address space) holds two independent named sub-databases: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code — bot source code, keyed by the SHA-256 hex digest of its bytes (content-addressed).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backtest_docs — backtest documents, keyed by a freshly generated UUID4 per row (not content-addressed, since backtest outputs are unlikely to be byte-identical across runs).</w:t>
      </w:r>
    </w:p>
    <w:p>
      <w:pPr>
        <w:spacing w:after="160" w:line="276"/>
      </w:pPr>
      <w:r>
        <w:t xml:space="preserve">Both sub-databases share the same put/get/delete pattern: writes use overwrite=False, so writing an already-present key is a safe, silent no-op — this is the mechanism that makes content-addressed code storage self-deduplicating for free.</w:t>
      </w:r>
    </w:p>
    <w:p>
      <w:pPr>
        <w:pStyle w:val="Heading2"/>
        <w:spacing w:after="120" w:before="260"/>
      </w:pPr>
      <w:r>
        <w:t xml:space="preserve">8.3 SQLite vs. LMDB — why both</w:t>
      </w:r>
    </w:p>
    <w:p>
      <w:pPr>
        <w:spacing w:after="160" w:line="276"/>
      </w:pPr>
      <w:r>
        <w:t xml:space="preserve">SQLite (a SQL / relational database) holds structured, queryable metadata: bot names, strategy classifications, version numbers, status tags, and dates — the fields the UI searches, filters, and sorts on. LMDB (a NoSQL / embedded key-value store) holds the large, opaque binary content — source code and backtest documents — that is only ever fetched whole by key, never queried by field. Both ship as small, dependency-light Python packages (sqlite3 in the standard library; the lmdb package) with no separate server process to install or run, which fits BotVault's fully local, zero-install operating model.</w:t>
      </w:r>
    </w:p>
    <w:p>
      <w:pPr>
        <w:pStyle w:val="Heading2"/>
        <w:spacing w:after="120" w:before="260"/>
      </w:pPr>
      <w:r>
        <w:t xml:space="preserve">8.4 Hashing and Data Integrity</w:t>
      </w:r>
    </w:p>
    <w:p>
      <w:pPr>
        <w:spacing w:after="160" w:line="276"/>
      </w:pPr>
      <w:r>
        <w:t xml:space="preserve">BotVault uses one hashing primitive throughout: SHA-256 (backend/hashing.py, sha256_bytes()), applied to the raw bytes of a bot's code (and, conceptually, applicable the same way to any stored blob). It serves two distinct purposes: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Content addressing / deduplication — a code blob's LMDB storage key is its own SHA-256 hash. Two bots that happen to share identical code, or a bot re-uploaded with unchanged content, are stored exactly once: LMDB's overwrite=False write silently no-ops if that hash already exists. This is also what powers the version-upload dedup rule (FR-7/FR-8): a re-upload is recognized as “the same code” purely by comparing hashes, with no byte-by-byte diff required.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Integrity verification — the hash computed at upload time is stored in bot_version.code_hash. Every time code is read back out (export, etc.), BotVault recomputes the SHA-256 of the retrieved bytes and compares it to that stored value. A mismatch means the blob was corrupted or altered after being written, and the read fails with an explicit IntegrityError rather than silently handing back bad data. This re-check on every read — not merely storing the hash at write time — is what satisfies NFR-3 (“stored bots are verified against hash”).</w:t>
      </w:r>
    </w:p>
    <w:p>
      <w:pPr>
        <w:spacing w:after="160" w:line="276"/>
      </w:pPr>
      <w:r>
        <w:t xml:space="preserve">SHA-256 is a one-way cryptographic hash: it is computationally infeasible to find two different inputs that produce the same 64-character hex digest (collision resistance), and infeasible to reconstruct the original bytes from the digest alone (pre-image resistance). Those two properties are exactly what integrity checking and content addressing each depend on — a mismatch reliably signals “the bytes changed”, and a match reliably signals “these bytes are identical to something already stored”.</w:t>
      </w:r>
    </w:p>
    <w:p>
      <w:pPr>
        <w:pStyle w:val="Heading2"/>
        <w:spacing w:after="120" w:before="260"/>
      </w:pPr>
      <w:r>
        <w:t xml:space="preserve">8.5 Deviations from the Original ERD</w:t>
      </w:r>
    </w:p>
    <w:p>
      <w:pPr>
        <w:spacing w:after="160" w:line="276"/>
      </w:pPr>
      <w:r>
        <w:t xml:space="preserve">The following design decisions, made and confirmed during implementation, diverge from the original sketch in Figure 2: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bot_version.status_tag was implemented as a TEXT enum (‘in development’ / ‘finished’ / ‘shelved’) rather than the original BOOLEAN, with a matching version_note field — both scoped to a bot's current head version, not the bot as a whole.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The bot_performance table was removed entirely. Performance data lives inside backtest documents stored in LMDB (raw content) rather than structured SQL columns; bot_backtest (doc_key, start/end period, note) is kept as the pointer/metadata row.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Dedup rule for re-uploading code: a hash match against the current head is a no-op; a hash match against an older, non-head version (an intentional revert) still creates a new head version.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bot_version.source_filename was added (not in the original ERD) so the correct file extension can be restored when code is exported back out.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Code is stored content-addressed (storage key = SHA-256 hash of the file bytes), giving free, correct dedup. Backtest documents are not content-addressed (a fresh UUID per row), since backtest documents are unlikely to be byte-identical across bots.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Application data (the relational database and the code/document blob store) lives in the standard per-user application-data folder, not inside the project/source folder — keeping source and user data independent.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strategy_type is seeded on first run (idempotent) with the example list from the original brief (discretionary, non-discretionary, forex, futures, stocks) so the first “Add bot” flow doesn't force the user to invent a strategy type immediately.</w:t>
      </w:r>
    </w:p>
    <w:p>
      <w:pPr>
        <w:pStyle w:val="Heading1"/>
        <w:spacing w:after="160" w:before="360"/>
      </w:pPr>
      <w:r>
        <w:t xml:space="preserve">9. Verification and Acceptance</w:t>
      </w:r>
    </w:p>
    <w:p>
      <w:pPr>
        <w:spacing w:after="160" w:line="276"/>
      </w:pPr>
      <w:r>
        <w:t xml:space="preserve">The following checks were performed against the completed implementation: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Every backend module was syntax-checked and the application module loads cleanly with no import errors.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An ad hoc backend test exercised, against a temporary database: strategy seeding, bot creation, search/filter, status and notes edits (including validation), version dedup on identical content, version bump and status carry-forward on different content, integrity-checked code retrieval, duplicate-strategy rejection, backtest create/list/get/delete, vault export (zip contents verified), bot deletion, and post-delete LMDB garbage collection — all passed.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The GUI was launched headlessly and confirmed to start without error and to correctly create botvault.sqlite3 and botvault_lmdb\ on first run under %LOCALAPPDATA%\BotVault.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The run_botvault.bat launcher was confirmed to start the application with the correct interpreter regardless of working directory.</w:t>
      </w:r>
    </w:p>
    <w:p>
      <w:pPr>
        <w:spacing w:after="160" w:line="276"/>
      </w:pPr>
      <w:r>
        <w:rPr>
          <w:i/>
          <w:iCs/>
          <w:color w:val="5B6B7C"/>
          <w:sz w:val="20"/>
          <w:szCs w:val="20"/>
        </w:rPr>
        <w:t xml:space="preserve">Not yet exercised through manual, hands-on clicking at the time of writing: the full click-through of the Add Bot dialog (including the inline “+ New Strategy…” sub-form) and the Bot Detail dialog (upload new version, export code, add/delete backtest) — these were exercised via the repository layer directly rather than by clicking the live widgets, and are recommended for a final manual pass.</w:t>
      </w:r>
    </w:p>
    <w:p>
      <w:pPr>
        <w:pStyle w:val="Heading1"/>
        <w:spacing w:after="160" w:before="360"/>
      </w:pPr>
      <w:r>
        <w:t xml:space="preserve">10. Out of Scope / Future Work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Automatic or scheduled backup — declined by the project owner; Export Vault is a deliberate, manual, on-demand action only.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An automated, repeatable test suite committed to the repository — verification in §9 used a throwaway script, not a maintained tests/ folder.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Packaging or an installer (e.g. PyInstaller, MSIX) — the application currently runs from source via run_botvault.bat.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 structured bot_performance table for querying/sorting metrics (sharpe, win rate, drawdown, …) in SQL — currently that data lives only inside opaque backtest documents; reintroducing this table would be needed to support SQL-level performance queries.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Software/feature update delivery (the “Provide Software Updates” / “Provide Feature Updates” extension points in Figure 1) — not applicable to a fully offline, locally-run application.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Multi-user access, network sync, or a server/cloud component of any kind.</w:t>
      </w:r>
    </w:p>
    <w:p>
      <w:pPr>
        <w:pStyle w:val="Heading1"/>
        <w:spacing w:after="160" w:before="360"/>
      </w:pPr>
      <w:r>
        <w:t xml:space="preserve">11. Deployment / How to Run</w:t>
      </w:r>
    </w:p>
    <w:p>
      <w:pPr>
        <w:spacing w:after="160" w:line="276"/>
      </w:pPr>
      <w:r>
        <w:t xml:space="preserve">One-time setup (installs the two required packages, customtkinter and lmdb):</w:t>
      </w:r>
    </w:p>
    <w:p>
      <w:pPr>
        <w:spacing w:after="20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python -m pip install -r requirements.txt</w:t>
      </w:r>
    </w:p>
    <w:p>
      <w:pPr>
        <w:spacing w:after="160" w:line="276"/>
      </w:pPr>
      <w:r>
        <w:t xml:space="preserve">Every subsequent run:</w:t>
      </w:r>
    </w:p>
    <w:p>
      <w:pPr>
        <w:spacing w:after="200"/>
      </w:pPr>
      <w:r>
        <w:rPr>
          <w:rFonts w:ascii="Consolas" w:cs="Consolas" w:eastAsia="Consolas" w:hAnsi="Consolas"/>
          <w:color w:val="1F3A5F"/>
          <w:sz w:val="20"/>
          <w:szCs w:val="20"/>
        </w:rPr>
        <w:t xml:space="preserve">run_botvault.bat</w:t>
      </w:r>
    </w:p>
    <w:p>
      <w:pPr>
        <w:spacing w:after="160" w:line="276"/>
      </w:pPr>
      <w:r>
        <w:t xml:space="preserve">Application data lives at %LOCALAPPDATA%\BotVault\. Deleting a bot's original source file after adding it to BotVault is safe, since the code is copied into botvault_lmdb\ at upload time and never read from the original path again. Losing the %LOCALAPPDATA%\BotVault\ folder (or the machine) loses everything unless Export Vault (§6.8, UC-11) has already been used to back the data up elsewhere — there is no cloud or server component.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F3A5F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3A5F" w:sz="6" w:space="4"/>
      </w:pBdr>
      <w:spacing w:after="160" w:before="36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i/>
      <w:i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990add539e197aa098fdee935cbcadaa1a4be0.png"/><Relationship Id="rId8" Type="http://schemas.openxmlformats.org/officeDocument/2006/relationships/image" Target="media/567b8d7705b5cc7e8ae28c557352bd1d513c69e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2026-08-11T15:15:25.171Z</dcterms:created>
  <dcterms:modified xsi:type="dcterms:W3CDTF">2026-08-11T15:15:25.172Z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